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i w:val="0"/>
          <w:iCs w:val="0"/>
          <w:caps w:val="0"/>
          <w:color w:val="auto"/>
          <w:spacing w:val="0"/>
          <w:sz w:val="44"/>
          <w:szCs w:val="44"/>
          <w:shd w:val="clear" w:fill="FFFFFF"/>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i w:val="0"/>
          <w:iCs w:val="0"/>
          <w:caps w:val="0"/>
          <w:color w:val="auto"/>
          <w:spacing w:val="0"/>
          <w:sz w:val="44"/>
          <w:szCs w:val="44"/>
          <w:shd w:val="clear" w:fill="FFFFFF"/>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i w:val="0"/>
          <w:iCs w:val="0"/>
          <w:caps w:val="0"/>
          <w:color w:val="auto"/>
          <w:spacing w:val="0"/>
          <w:sz w:val="44"/>
          <w:szCs w:val="44"/>
          <w:shd w:val="clear" w:fill="FFFFFF"/>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i w:val="0"/>
          <w:iCs w:val="0"/>
          <w:caps w:val="0"/>
          <w:color w:val="auto"/>
          <w:spacing w:val="0"/>
          <w:sz w:val="44"/>
          <w:szCs w:val="44"/>
          <w:shd w:val="clear" w:fill="FFFFFF"/>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i w:val="0"/>
          <w:iCs w:val="0"/>
          <w:caps w:val="0"/>
          <w:color w:val="auto"/>
          <w:spacing w:val="0"/>
          <w:sz w:val="44"/>
          <w:szCs w:val="44"/>
          <w:shd w:val="clear" w:fill="FFFFFF"/>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i w:val="0"/>
          <w:iCs w:val="0"/>
          <w:caps w:val="0"/>
          <w:color w:val="auto"/>
          <w:spacing w:val="0"/>
          <w:sz w:val="44"/>
          <w:szCs w:val="44"/>
          <w:shd w:val="clear" w:fill="FFFFFF"/>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i w:val="0"/>
          <w:iCs w:val="0"/>
          <w:caps w:val="0"/>
          <w:color w:val="auto"/>
          <w:spacing w:val="0"/>
          <w:sz w:val="44"/>
          <w:szCs w:val="44"/>
          <w:shd w:val="clear" w:fill="FFFFFF"/>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i w:val="0"/>
          <w:iCs w:val="0"/>
          <w:caps w:val="0"/>
          <w:color w:val="auto"/>
          <w:spacing w:val="0"/>
          <w:sz w:val="44"/>
          <w:szCs w:val="44"/>
          <w:shd w:val="clear" w:fill="FFFFFF"/>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i w:val="0"/>
          <w:iCs w:val="0"/>
          <w:caps w:val="0"/>
          <w:color w:val="auto"/>
          <w:spacing w:val="0"/>
          <w:sz w:val="44"/>
          <w:szCs w:val="44"/>
          <w:shd w:val="clear" w:fill="FFFFFF"/>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i w:val="0"/>
          <w:iCs w:val="0"/>
          <w:caps w:val="0"/>
          <w:color w:val="auto"/>
          <w:spacing w:val="0"/>
          <w:sz w:val="44"/>
          <w:szCs w:val="44"/>
          <w:shd w:val="clear" w:fill="FFFFFF"/>
          <w:lang w:val="en-US" w:eastAsia="zh-CN"/>
        </w:rPr>
      </w:pPr>
    </w:p>
    <w:p>
      <w:pPr>
        <w:keepNext w:val="0"/>
        <w:keepLines w:val="0"/>
        <w:pageBreakBefore w:val="0"/>
        <w:widowControl w:val="0"/>
        <w:kinsoku/>
        <w:wordWrap/>
        <w:overflowPunct w:val="0"/>
        <w:topLinePunct w:val="0"/>
        <w:autoSpaceDE/>
        <w:autoSpaceDN/>
        <w:bidi w:val="0"/>
        <w:adjustRightInd w:val="0"/>
        <w:snapToGrid w:val="0"/>
        <w:spacing w:line="560" w:lineRule="exact"/>
        <w:jc w:val="center"/>
        <w:textAlignment w:val="auto"/>
        <w:outlineLvl w:val="9"/>
        <w:rPr>
          <w:rFonts w:hint="default" w:ascii="Times New Roman" w:hAnsi="Times New Roman" w:eastAsia="方正小标宋简体" w:cs="Times New Roman"/>
          <w:color w:val="auto"/>
          <w:sz w:val="44"/>
          <w:szCs w:val="44"/>
          <w:highlight w:val="none"/>
          <w:lang w:val="en-US" w:eastAsia="zh-CN"/>
        </w:rPr>
      </w:pPr>
      <w:r>
        <w:rPr>
          <w:rFonts w:hint="default" w:ascii="Times New Roman" w:hAnsi="Times New Roman" w:eastAsia="仿宋_GB2312" w:cs="Times New Roman"/>
          <w:color w:val="auto"/>
          <w:sz w:val="32"/>
          <w:szCs w:val="32"/>
          <w:highlight w:val="none"/>
          <w:lang w:val="en-US" w:eastAsia="zh-CN"/>
        </w:rPr>
        <w:t>伊政办发〔2021〕</w:t>
      </w:r>
      <w:r>
        <w:rPr>
          <w:rFonts w:hint="default" w:ascii="Times New Roman" w:hAnsi="Times New Roman" w:eastAsia="仿宋_GB2312" w:cs="Times New Roman"/>
          <w:color w:val="auto"/>
          <w:sz w:val="32"/>
          <w:szCs w:val="32"/>
          <w:highlight w:val="none"/>
          <w:lang w:val="en" w:eastAsia="zh-CN"/>
        </w:rPr>
        <w:t>45</w:t>
      </w:r>
      <w:r>
        <w:rPr>
          <w:rFonts w:hint="default" w:ascii="Times New Roman" w:hAnsi="Times New Roman" w:eastAsia="仿宋_GB2312" w:cs="Times New Roman"/>
          <w:color w:val="auto"/>
          <w:sz w:val="32"/>
          <w:szCs w:val="32"/>
          <w:highlight w:val="none"/>
          <w:lang w:val="en-US" w:eastAsia="zh-CN"/>
        </w:rPr>
        <w:t>号</w:t>
      </w:r>
    </w:p>
    <w:p>
      <w:pPr>
        <w:keepNext w:val="0"/>
        <w:keepLines w:val="0"/>
        <w:pageBreakBefore w:val="0"/>
        <w:widowControl w:val="0"/>
        <w:kinsoku/>
        <w:wordWrap/>
        <w:overflowPunct w:val="0"/>
        <w:topLinePunct w:val="0"/>
        <w:autoSpaceDE/>
        <w:autoSpaceDN/>
        <w:bidi w:val="0"/>
        <w:adjustRightInd w:val="0"/>
        <w:snapToGrid w:val="0"/>
        <w:spacing w:line="560" w:lineRule="exact"/>
        <w:ind w:firstLine="883" w:firstLineChars="200"/>
        <w:jc w:val="center"/>
        <w:textAlignment w:val="auto"/>
        <w:rPr>
          <w:rFonts w:hint="default" w:ascii="Times New Roman" w:hAnsi="Times New Roman" w:eastAsia="黑体" w:cs="Times New Roman"/>
          <w:b/>
          <w:sz w:val="44"/>
          <w:szCs w:val="44"/>
          <w:highlight w:val="none"/>
        </w:rPr>
      </w:pPr>
    </w:p>
    <w:p>
      <w:pPr>
        <w:keepNext w:val="0"/>
        <w:keepLines w:val="0"/>
        <w:pageBreakBefore w:val="0"/>
        <w:widowControl w:val="0"/>
        <w:kinsoku/>
        <w:wordWrap/>
        <w:overflowPunct w:val="0"/>
        <w:topLinePunct w:val="0"/>
        <w:autoSpaceDE/>
        <w:autoSpaceDN/>
        <w:bidi w:val="0"/>
        <w:adjustRightInd w:val="0"/>
        <w:snapToGrid w:val="0"/>
        <w:spacing w:line="560" w:lineRule="exact"/>
        <w:jc w:val="both"/>
        <w:textAlignment w:val="auto"/>
        <w:rPr>
          <w:rFonts w:hint="default" w:ascii="Times New Roman" w:hAnsi="Times New Roman" w:eastAsia="黑体" w:cs="Times New Roman"/>
          <w:b/>
          <w:sz w:val="44"/>
          <w:szCs w:val="44"/>
          <w:highlight w:val="none"/>
        </w:rPr>
      </w:pPr>
    </w:p>
    <w:p>
      <w:pPr>
        <w:keepNext w:val="0"/>
        <w:keepLines w:val="0"/>
        <w:pageBreakBefore w:val="0"/>
        <w:widowControl w:val="0"/>
        <w:kinsoku/>
        <w:wordWrap/>
        <w:overflowPunct w:val="0"/>
        <w:topLinePunct w:val="0"/>
        <w:autoSpaceDE/>
        <w:autoSpaceDN/>
        <w:bidi w:val="0"/>
        <w:adjustRightInd w:val="0"/>
        <w:snapToGrid w:val="0"/>
        <w:spacing w:line="560" w:lineRule="exact"/>
        <w:jc w:val="center"/>
        <w:textAlignment w:val="auto"/>
        <w:rPr>
          <w:rFonts w:hint="default" w:ascii="Times New Roman" w:hAnsi="Times New Roman" w:eastAsia="方正小标宋简体" w:cs="Times New Roman"/>
          <w:b w:val="0"/>
          <w:bCs/>
          <w:sz w:val="44"/>
          <w:szCs w:val="44"/>
          <w:highlight w:val="none"/>
        </w:rPr>
      </w:pPr>
      <w:r>
        <w:rPr>
          <w:rFonts w:hint="default" w:ascii="Times New Roman" w:hAnsi="Times New Roman" w:eastAsia="方正小标宋简体" w:cs="Times New Roman"/>
          <w:b w:val="0"/>
          <w:bCs/>
          <w:sz w:val="44"/>
          <w:szCs w:val="44"/>
          <w:highlight w:val="none"/>
        </w:rPr>
        <w:t>伊金霍洛旗人民政府</w:t>
      </w:r>
      <w:r>
        <w:rPr>
          <w:rFonts w:hint="default" w:ascii="Times New Roman" w:hAnsi="Times New Roman" w:eastAsia="方正小标宋简体" w:cs="Times New Roman"/>
          <w:b w:val="0"/>
          <w:bCs/>
          <w:sz w:val="44"/>
          <w:szCs w:val="44"/>
          <w:highlight w:val="none"/>
          <w:lang w:eastAsia="zh-CN"/>
        </w:rPr>
        <w:t>办公室</w:t>
      </w:r>
      <w:r>
        <w:rPr>
          <w:rFonts w:hint="default" w:ascii="Times New Roman" w:hAnsi="Times New Roman" w:eastAsia="方正小标宋简体" w:cs="Times New Roman"/>
          <w:b w:val="0"/>
          <w:bCs/>
          <w:sz w:val="44"/>
          <w:szCs w:val="44"/>
          <w:highlight w:val="none"/>
        </w:rPr>
        <w:t>关于印发</w:t>
      </w:r>
    </w:p>
    <w:p>
      <w:pPr>
        <w:keepNext w:val="0"/>
        <w:keepLines w:val="0"/>
        <w:pageBreakBefore w:val="0"/>
        <w:widowControl w:val="0"/>
        <w:kinsoku/>
        <w:wordWrap/>
        <w:overflowPunct w:val="0"/>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i w:val="0"/>
          <w:iCs w:val="0"/>
          <w:caps w:val="0"/>
          <w:color w:val="auto"/>
          <w:spacing w:val="-11"/>
          <w:sz w:val="44"/>
          <w:szCs w:val="44"/>
          <w:shd w:val="clear" w:fill="FFFFFF"/>
        </w:rPr>
      </w:pPr>
      <w:r>
        <w:rPr>
          <w:rFonts w:hint="eastAsia" w:ascii="Times New Roman" w:hAnsi="Times New Roman" w:eastAsia="方正小标宋简体" w:cs="Times New Roman"/>
          <w:b w:val="0"/>
          <w:bCs/>
          <w:spacing w:val="-11"/>
          <w:sz w:val="44"/>
          <w:szCs w:val="44"/>
          <w:highlight w:val="none"/>
          <w:lang w:eastAsia="zh-CN"/>
        </w:rPr>
        <w:t>全面推行</w:t>
      </w:r>
      <w:r>
        <w:rPr>
          <w:rFonts w:hint="eastAsia" w:ascii="方正小标宋简体" w:hAnsi="方正小标宋简体" w:eastAsia="方正小标宋简体" w:cs="方正小标宋简体"/>
          <w:i w:val="0"/>
          <w:iCs w:val="0"/>
          <w:caps w:val="0"/>
          <w:color w:val="auto"/>
          <w:spacing w:val="-11"/>
          <w:sz w:val="44"/>
          <w:szCs w:val="44"/>
          <w:shd w:val="clear" w:fill="FFFFFF"/>
        </w:rPr>
        <w:t>“蒙速办·一网办”“蒙速办·</w:t>
      </w:r>
      <w:r>
        <w:rPr>
          <w:rFonts w:hint="eastAsia" w:ascii="方正小标宋简体" w:hAnsi="方正小标宋简体" w:eastAsia="方正小标宋简体" w:cs="方正小标宋简体"/>
          <w:i w:val="0"/>
          <w:iCs w:val="0"/>
          <w:caps w:val="0"/>
          <w:color w:val="auto"/>
          <w:spacing w:val="-11"/>
          <w:sz w:val="44"/>
          <w:szCs w:val="44"/>
          <w:shd w:val="clear" w:fill="FFFFFF"/>
          <w:lang w:eastAsia="zh-CN"/>
        </w:rPr>
        <w:t>掌上办</w:t>
      </w:r>
      <w:r>
        <w:rPr>
          <w:rFonts w:hint="eastAsia" w:ascii="方正小标宋简体" w:hAnsi="方正小标宋简体" w:eastAsia="方正小标宋简体" w:cs="方正小标宋简体"/>
          <w:i w:val="0"/>
          <w:iCs w:val="0"/>
          <w:caps w:val="0"/>
          <w:color w:val="auto"/>
          <w:spacing w:val="-11"/>
          <w:sz w:val="44"/>
          <w:szCs w:val="44"/>
          <w:shd w:val="clear" w:fill="FFFFFF"/>
        </w:rPr>
        <w:t>”</w:t>
      </w:r>
    </w:p>
    <w:p>
      <w:pPr>
        <w:keepNext w:val="0"/>
        <w:keepLines w:val="0"/>
        <w:pageBreakBefore w:val="0"/>
        <w:widowControl w:val="0"/>
        <w:kinsoku/>
        <w:wordWrap/>
        <w:overflowPunct w:val="0"/>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i w:val="0"/>
          <w:iCs w:val="0"/>
          <w:caps w:val="0"/>
          <w:color w:val="auto"/>
          <w:spacing w:val="0"/>
          <w:sz w:val="44"/>
          <w:szCs w:val="44"/>
          <w:shd w:val="clear" w:fill="FFFFFF"/>
        </w:rPr>
      </w:pPr>
      <w:r>
        <w:rPr>
          <w:rFonts w:hint="eastAsia" w:ascii="方正小标宋简体" w:hAnsi="方正小标宋简体" w:eastAsia="方正小标宋简体" w:cs="方正小标宋简体"/>
          <w:i w:val="0"/>
          <w:iCs w:val="0"/>
          <w:caps w:val="0"/>
          <w:color w:val="auto"/>
          <w:spacing w:val="0"/>
          <w:sz w:val="44"/>
          <w:szCs w:val="44"/>
          <w:shd w:val="clear" w:fill="FFFFFF"/>
        </w:rPr>
        <w:t>“</w:t>
      </w:r>
      <w:r>
        <w:rPr>
          <w:rFonts w:hint="eastAsia" w:ascii="方正小标宋简体" w:hAnsi="方正小标宋简体" w:eastAsia="方正小标宋简体" w:cs="方正小标宋简体"/>
          <w:i w:val="0"/>
          <w:iCs w:val="0"/>
          <w:caps w:val="0"/>
          <w:color w:val="auto"/>
          <w:spacing w:val="0"/>
          <w:sz w:val="44"/>
          <w:szCs w:val="44"/>
          <w:shd w:val="clear" w:fill="FFFFFF"/>
          <w:lang w:eastAsia="zh-CN"/>
        </w:rPr>
        <w:t>蒙</w:t>
      </w:r>
      <w:r>
        <w:rPr>
          <w:rFonts w:hint="eastAsia" w:ascii="方正小标宋简体" w:hAnsi="方正小标宋简体" w:eastAsia="方正小标宋简体" w:cs="方正小标宋简体"/>
          <w:i w:val="0"/>
          <w:iCs w:val="0"/>
          <w:caps w:val="0"/>
          <w:color w:val="auto"/>
          <w:spacing w:val="0"/>
          <w:sz w:val="44"/>
          <w:szCs w:val="44"/>
          <w:shd w:val="clear" w:fill="FFFFFF"/>
        </w:rPr>
        <w:t>速办·一</w:t>
      </w:r>
      <w:r>
        <w:rPr>
          <w:rFonts w:hint="eastAsia" w:ascii="方正小标宋简体" w:hAnsi="方正小标宋简体" w:eastAsia="方正小标宋简体" w:cs="方正小标宋简体"/>
          <w:i w:val="0"/>
          <w:iCs w:val="0"/>
          <w:caps w:val="0"/>
          <w:color w:val="auto"/>
          <w:spacing w:val="0"/>
          <w:sz w:val="44"/>
          <w:szCs w:val="44"/>
          <w:shd w:val="clear" w:fill="FFFFFF"/>
          <w:lang w:eastAsia="zh-CN"/>
        </w:rPr>
        <w:t>次</w:t>
      </w:r>
      <w:r>
        <w:rPr>
          <w:rFonts w:hint="eastAsia" w:ascii="方正小标宋简体" w:hAnsi="方正小标宋简体" w:eastAsia="方正小标宋简体" w:cs="方正小标宋简体"/>
          <w:i w:val="0"/>
          <w:iCs w:val="0"/>
          <w:caps w:val="0"/>
          <w:color w:val="auto"/>
          <w:spacing w:val="0"/>
          <w:sz w:val="44"/>
          <w:szCs w:val="44"/>
          <w:shd w:val="clear" w:fill="FFFFFF"/>
        </w:rPr>
        <w:t>办”“蒙速办·</w:t>
      </w:r>
      <w:r>
        <w:rPr>
          <w:rFonts w:hint="eastAsia" w:ascii="方正小标宋简体" w:hAnsi="方正小标宋简体" w:eastAsia="方正小标宋简体" w:cs="方正小标宋简体"/>
          <w:i w:val="0"/>
          <w:iCs w:val="0"/>
          <w:caps w:val="0"/>
          <w:color w:val="auto"/>
          <w:spacing w:val="0"/>
          <w:sz w:val="44"/>
          <w:szCs w:val="44"/>
          <w:shd w:val="clear" w:fill="FFFFFF"/>
          <w:lang w:eastAsia="zh-CN"/>
        </w:rPr>
        <w:t>帮您</w:t>
      </w:r>
      <w:r>
        <w:rPr>
          <w:rFonts w:hint="eastAsia" w:ascii="方正小标宋简体" w:hAnsi="方正小标宋简体" w:eastAsia="方正小标宋简体" w:cs="方正小标宋简体"/>
          <w:i w:val="0"/>
          <w:iCs w:val="0"/>
          <w:caps w:val="0"/>
          <w:color w:val="auto"/>
          <w:spacing w:val="0"/>
          <w:sz w:val="44"/>
          <w:szCs w:val="44"/>
          <w:shd w:val="clear" w:fill="FFFFFF"/>
        </w:rPr>
        <w:t>办”</w:t>
      </w:r>
    </w:p>
    <w:p>
      <w:pPr>
        <w:keepNext w:val="0"/>
        <w:keepLines w:val="0"/>
        <w:pageBreakBefore w:val="0"/>
        <w:widowControl w:val="0"/>
        <w:kinsoku/>
        <w:wordWrap/>
        <w:overflowPunct w:val="0"/>
        <w:topLinePunct w:val="0"/>
        <w:autoSpaceDE/>
        <w:autoSpaceDN/>
        <w:bidi w:val="0"/>
        <w:adjustRightInd w:val="0"/>
        <w:snapToGrid w:val="0"/>
        <w:spacing w:line="560" w:lineRule="exact"/>
        <w:jc w:val="center"/>
        <w:textAlignment w:val="auto"/>
        <w:rPr>
          <w:rFonts w:hint="default" w:ascii="Times New Roman" w:hAnsi="Times New Roman" w:eastAsia="方正小标宋简体" w:cs="Times New Roman"/>
          <w:b w:val="0"/>
          <w:bCs/>
          <w:spacing w:val="-6"/>
          <w:sz w:val="44"/>
          <w:szCs w:val="44"/>
          <w:highlight w:val="none"/>
        </w:rPr>
      </w:pPr>
      <w:r>
        <w:rPr>
          <w:rFonts w:hint="eastAsia" w:ascii="方正小标宋简体" w:hAnsi="方正小标宋简体" w:eastAsia="方正小标宋简体" w:cs="方正小标宋简体"/>
          <w:i w:val="0"/>
          <w:iCs w:val="0"/>
          <w:caps w:val="0"/>
          <w:color w:val="auto"/>
          <w:spacing w:val="0"/>
          <w:sz w:val="44"/>
          <w:szCs w:val="44"/>
          <w:shd w:val="clear" w:fill="FFFFFF"/>
          <w:lang w:eastAsia="zh-CN"/>
        </w:rPr>
        <w:t>工作实施方案</w:t>
      </w:r>
      <w:r>
        <w:rPr>
          <w:rFonts w:hint="default" w:ascii="Times New Roman" w:hAnsi="Times New Roman" w:eastAsia="方正小标宋简体" w:cs="Times New Roman"/>
          <w:b w:val="0"/>
          <w:bCs/>
          <w:spacing w:val="-6"/>
          <w:sz w:val="44"/>
          <w:szCs w:val="44"/>
          <w:highlight w:val="none"/>
        </w:rPr>
        <w:t>的通知</w:t>
      </w:r>
    </w:p>
    <w:p>
      <w:pPr>
        <w:keepNext w:val="0"/>
        <w:keepLines w:val="0"/>
        <w:pageBreakBefore w:val="0"/>
        <w:widowControl w:val="0"/>
        <w:kinsoku/>
        <w:wordWrap/>
        <w:overflowPunct w:val="0"/>
        <w:topLinePunct w:val="0"/>
        <w:autoSpaceDE/>
        <w:autoSpaceDN/>
        <w:bidi w:val="0"/>
        <w:adjustRightInd w:val="0"/>
        <w:snapToGrid w:val="0"/>
        <w:spacing w:line="560" w:lineRule="exact"/>
        <w:ind w:firstLine="880" w:firstLineChars="200"/>
        <w:jc w:val="both"/>
        <w:textAlignment w:val="auto"/>
        <w:rPr>
          <w:rFonts w:hint="default" w:ascii="Times New Roman" w:hAnsi="Times New Roman" w:eastAsia="方正小标宋简体" w:cs="Times New Roman"/>
          <w:sz w:val="44"/>
          <w:szCs w:val="44"/>
          <w:highlight w:val="none"/>
          <w:lang w:eastAsia="zh-CN"/>
        </w:rPr>
      </w:pPr>
    </w:p>
    <w:p>
      <w:pPr>
        <w:keepNext w:val="0"/>
        <w:keepLines w:val="0"/>
        <w:pageBreakBefore w:val="0"/>
        <w:widowControl w:val="0"/>
        <w:kinsoku/>
        <w:wordWrap/>
        <w:overflowPunct w:val="0"/>
        <w:topLinePunct w:val="0"/>
        <w:autoSpaceDE/>
        <w:autoSpaceDN/>
        <w:bidi w:val="0"/>
        <w:adjustRightInd w:val="0"/>
        <w:snapToGrid w:val="0"/>
        <w:spacing w:line="560" w:lineRule="exact"/>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各镇人民政府，旗人民政府各部门，各园区（基地）管委会，各直属单位，各大企事业单位：</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eastAsia="zh-CN"/>
        </w:rPr>
        <w:t>经旗人民政府同意</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eastAsia="zh-CN"/>
        </w:rPr>
        <w:t>现将</w:t>
      </w:r>
      <w:r>
        <w:rPr>
          <w:rFonts w:hint="eastAsia" w:ascii="Times New Roman" w:hAnsi="Times New Roman" w:eastAsia="仿宋_GB2312" w:cs="Times New Roman"/>
          <w:sz w:val="32"/>
          <w:szCs w:val="32"/>
          <w:highlight w:val="none"/>
          <w:lang w:eastAsia="zh-CN"/>
        </w:rPr>
        <w:t>《伊金霍洛旗全面推行“蒙速办·一网办”工作实施方案》《伊金霍洛旗全面推行“蒙速办·掌上办”工作实施方案》《伊金霍洛旗全面推行“蒙速办·一次办”工作实施方案》《伊金霍洛旗全面推行“蒙速办·帮您办”工作实施方案》</w:t>
      </w:r>
      <w:r>
        <w:rPr>
          <w:rFonts w:hint="default" w:ascii="Times New Roman" w:hAnsi="Times New Roman" w:eastAsia="仿宋_GB2312" w:cs="Times New Roman"/>
          <w:sz w:val="32"/>
          <w:szCs w:val="32"/>
          <w:highlight w:val="none"/>
          <w:lang w:val="en-US" w:eastAsia="zh-CN"/>
        </w:rPr>
        <w:t>印发给你们，请结合实际</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认真</w:t>
      </w:r>
      <w:r>
        <w:rPr>
          <w:rFonts w:hint="eastAsia" w:ascii="Times New Roman" w:hAnsi="Times New Roman" w:eastAsia="仿宋_GB2312" w:cs="Times New Roman"/>
          <w:sz w:val="32"/>
          <w:szCs w:val="32"/>
          <w:highlight w:val="none"/>
          <w:lang w:val="en-US" w:eastAsia="zh-CN"/>
        </w:rPr>
        <w:t>组织实施</w:t>
      </w:r>
      <w:r>
        <w:rPr>
          <w:rFonts w:hint="default" w:ascii="Times New Roman" w:hAnsi="Times New Roman" w:eastAsia="仿宋_GB2312" w:cs="Times New Roman"/>
          <w:sz w:val="32"/>
          <w:szCs w:val="32"/>
          <w:highlight w:val="none"/>
          <w:lang w:val="en-US" w:eastAsia="zh-CN"/>
        </w:rPr>
        <w:t>。</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z w:val="32"/>
          <w:szCs w:val="32"/>
          <w:highlight w:val="none"/>
          <w:lang w:val="en-US" w:eastAsia="zh-CN"/>
        </w:rPr>
      </w:pP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附件：1. 伊金霍洛旗全面推行“蒙速办·一网办”工作实</w:t>
      </w:r>
    </w:p>
    <w:p>
      <w:pPr>
        <w:keepNext w:val="0"/>
        <w:keepLines w:val="0"/>
        <w:pageBreakBefore w:val="0"/>
        <w:widowControl w:val="0"/>
        <w:kinsoku/>
        <w:wordWrap/>
        <w:overflowPunct w:val="0"/>
        <w:topLinePunct w:val="0"/>
        <w:autoSpaceDE/>
        <w:autoSpaceDN/>
        <w:bidi w:val="0"/>
        <w:adjustRightInd w:val="0"/>
        <w:snapToGrid w:val="0"/>
        <w:spacing w:line="560" w:lineRule="exact"/>
        <w:ind w:firstLine="1920" w:firstLineChars="600"/>
        <w:jc w:val="both"/>
        <w:textAlignment w:val="auto"/>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施方案</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60" w:lineRule="exact"/>
        <w:ind w:firstLine="1600" w:firstLineChars="500"/>
        <w:jc w:val="both"/>
        <w:textAlignment w:val="auto"/>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 xml:space="preserve">伊金霍洛旗全面推行“蒙速办·掌上办”工作实     </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60" w:lineRule="exact"/>
        <w:ind w:firstLine="1920" w:firstLineChars="600"/>
        <w:jc w:val="both"/>
        <w:textAlignment w:val="auto"/>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施方案</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60" w:lineRule="exact"/>
        <w:ind w:left="0" w:leftChars="0" w:firstLine="1600" w:firstLineChars="500"/>
        <w:jc w:val="both"/>
        <w:textAlignment w:val="auto"/>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 xml:space="preserve">伊金霍洛旗全面推行“蒙速办·一次办”工作实      </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60" w:lineRule="exact"/>
        <w:ind w:leftChars="500" w:firstLine="960" w:firstLineChars="300"/>
        <w:jc w:val="both"/>
        <w:textAlignment w:val="auto"/>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施方案</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60" w:lineRule="exact"/>
        <w:ind w:left="0" w:leftChars="0" w:firstLine="1600" w:firstLineChars="5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伊金霍洛旗全面推行</w:t>
      </w:r>
      <w:r>
        <w:rPr>
          <w:rFonts w:hint="eastAsia" w:ascii="Times New Roman" w:hAnsi="Times New Roman" w:eastAsia="仿宋_GB2312" w:cs="Times New Roman"/>
          <w:sz w:val="32"/>
          <w:szCs w:val="32"/>
          <w:highlight w:val="none"/>
          <w:lang w:val="en-US" w:eastAsia="zh-CN"/>
        </w:rPr>
        <w:t>“蒙速办·帮您办”</w:t>
      </w:r>
      <w:r>
        <w:rPr>
          <w:rFonts w:hint="default" w:ascii="Times New Roman" w:hAnsi="Times New Roman" w:eastAsia="仿宋_GB2312" w:cs="Times New Roman"/>
          <w:sz w:val="32"/>
          <w:szCs w:val="32"/>
          <w:highlight w:val="none"/>
          <w:lang w:val="en-US" w:eastAsia="zh-CN"/>
        </w:rPr>
        <w:t>工作实</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60" w:lineRule="exact"/>
        <w:ind w:leftChars="500" w:firstLine="960" w:firstLineChars="3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施方案</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60" w:lineRule="exact"/>
        <w:ind w:firstLine="1920" w:firstLineChars="600"/>
        <w:jc w:val="both"/>
        <w:textAlignment w:val="auto"/>
        <w:rPr>
          <w:rFonts w:hint="default" w:ascii="Times New Roman" w:hAnsi="Times New Roman" w:eastAsia="仿宋_GB2312" w:cs="Times New Roman"/>
          <w:sz w:val="32"/>
          <w:szCs w:val="32"/>
          <w:highlight w:val="none"/>
          <w:lang w:val="en-US" w:eastAsia="zh-CN"/>
        </w:rPr>
      </w:pPr>
    </w:p>
    <w:p>
      <w:pPr>
        <w:pStyle w:val="4"/>
        <w:keepNext w:val="0"/>
        <w:keepLines w:val="0"/>
        <w:pageBreakBefore w:val="0"/>
        <w:widowControl w:val="0"/>
        <w:kinsoku/>
        <w:wordWrap/>
        <w:overflowPunct w:val="0"/>
        <w:topLinePunct w:val="0"/>
        <w:autoSpaceDE/>
        <w:autoSpaceDN/>
        <w:bidi w:val="0"/>
        <w:spacing w:line="560" w:lineRule="exact"/>
        <w:textAlignment w:val="auto"/>
        <w:rPr>
          <w:rFonts w:hint="default"/>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60" w:lineRule="exact"/>
        <w:ind w:firstLine="4480" w:firstLineChars="14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伊金霍洛旗人民政府办公室</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60" w:lineRule="exact"/>
        <w:ind w:firstLine="5120" w:firstLineChars="1600"/>
        <w:jc w:val="both"/>
        <w:textAlignment w:val="auto"/>
        <w:rPr>
          <w:rFonts w:hint="default" w:ascii="Times New Roman" w:hAnsi="Times New Roman" w:cs="Times New Roman"/>
          <w:sz w:val="32"/>
          <w:szCs w:val="32"/>
          <w:highlight w:val="none"/>
          <w:lang w:eastAsia="zh-CN"/>
        </w:rPr>
      </w:pPr>
      <w:r>
        <w:rPr>
          <w:rFonts w:hint="default" w:ascii="Times New Roman" w:hAnsi="Times New Roman" w:eastAsia="仿宋_GB2312" w:cs="Times New Roman"/>
          <w:sz w:val="32"/>
          <w:szCs w:val="32"/>
          <w:highlight w:val="none"/>
          <w:lang w:val="en-US" w:eastAsia="zh-CN"/>
        </w:rPr>
        <w:t>2021年</w:t>
      </w:r>
      <w:r>
        <w:rPr>
          <w:rFonts w:hint="eastAsia" w:ascii="Times New Roman" w:hAnsi="Times New Roman" w:eastAsia="仿宋_GB2312" w:cs="Times New Roman"/>
          <w:sz w:val="32"/>
          <w:szCs w:val="32"/>
          <w:highlight w:val="none"/>
          <w:lang w:val="en-US" w:eastAsia="zh-CN"/>
        </w:rPr>
        <w:t>11</w:t>
      </w:r>
      <w:r>
        <w:rPr>
          <w:rFonts w:hint="default" w:ascii="Times New Roman" w:hAnsi="Times New Roman" w:eastAsia="仿宋_GB2312" w:cs="Times New Roman"/>
          <w:sz w:val="32"/>
          <w:szCs w:val="32"/>
          <w:highlight w:val="none"/>
          <w:lang w:val="en-US" w:eastAsia="zh-CN"/>
        </w:rPr>
        <w:t>月</w:t>
      </w:r>
      <w:r>
        <w:rPr>
          <w:rFonts w:hint="default" w:ascii="Times New Roman" w:hAnsi="Times New Roman" w:eastAsia="仿宋_GB2312" w:cs="Times New Roman"/>
          <w:sz w:val="32"/>
          <w:szCs w:val="32"/>
          <w:highlight w:val="none"/>
          <w:lang w:val="en" w:eastAsia="zh-CN"/>
        </w:rPr>
        <w:t>15</w:t>
      </w:r>
      <w:r>
        <w:rPr>
          <w:rFonts w:hint="default" w:ascii="Times New Roman" w:hAnsi="Times New Roman" w:eastAsia="仿宋_GB2312" w:cs="Times New Roman"/>
          <w:sz w:val="32"/>
          <w:szCs w:val="32"/>
          <w:highlight w:val="none"/>
          <w:lang w:val="en-US" w:eastAsia="zh-CN"/>
        </w:rPr>
        <w:t>日</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autoSpaceDN/>
        <w:bidi w:val="0"/>
        <w:adjustRightInd w:val="0"/>
        <w:snapToGrid w:val="0"/>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i w:val="0"/>
          <w:iCs w:val="0"/>
          <w:caps w:val="0"/>
          <w:color w:val="auto"/>
          <w:spacing w:val="0"/>
          <w:sz w:val="44"/>
          <w:szCs w:val="44"/>
          <w:shd w:val="clear" w:fill="FFFFFF"/>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i w:val="0"/>
          <w:iCs w:val="0"/>
          <w:caps w:val="0"/>
          <w:color w:val="auto"/>
          <w:spacing w:val="0"/>
          <w:sz w:val="44"/>
          <w:szCs w:val="44"/>
          <w:shd w:val="clear" w:fill="FFFFFF"/>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i w:val="0"/>
          <w:iCs w:val="0"/>
          <w:caps w:val="0"/>
          <w:color w:val="auto"/>
          <w:spacing w:val="0"/>
          <w:sz w:val="44"/>
          <w:szCs w:val="44"/>
          <w:shd w:val="clear" w:fill="FFFFFF"/>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i w:val="0"/>
          <w:iCs w:val="0"/>
          <w:caps w:val="0"/>
          <w:color w:val="auto"/>
          <w:spacing w:val="0"/>
          <w:sz w:val="44"/>
          <w:szCs w:val="44"/>
          <w:shd w:val="clear" w:fill="FFFFFF"/>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i w:val="0"/>
          <w:iCs w:val="0"/>
          <w:caps w:val="0"/>
          <w:color w:val="auto"/>
          <w:spacing w:val="0"/>
          <w:sz w:val="44"/>
          <w:szCs w:val="44"/>
          <w:shd w:val="clear" w:fill="FFFFFF"/>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i w:val="0"/>
          <w:iCs w:val="0"/>
          <w:caps w:val="0"/>
          <w:color w:val="auto"/>
          <w:spacing w:val="0"/>
          <w:sz w:val="44"/>
          <w:szCs w:val="44"/>
          <w:shd w:val="clear" w:fill="FFFFFF"/>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jc w:val="both"/>
        <w:textAlignment w:val="auto"/>
        <w:rPr>
          <w:rFonts w:hint="default" w:ascii="方正小标宋简体" w:hAnsi="方正小标宋简体" w:eastAsia="方正小标宋简体" w:cs="方正小标宋简体"/>
          <w:i w:val="0"/>
          <w:iCs w:val="0"/>
          <w:caps w:val="0"/>
          <w:color w:val="auto"/>
          <w:spacing w:val="0"/>
          <w:sz w:val="44"/>
          <w:szCs w:val="44"/>
          <w:shd w:val="clear" w:fill="FFFFFF"/>
          <w:lang w:val="en-US" w:eastAsia="zh-CN"/>
        </w:rPr>
      </w:pPr>
      <w:r>
        <w:rPr>
          <w:rFonts w:hint="eastAsia" w:ascii="黑体" w:hAnsi="黑体" w:eastAsia="黑体" w:cs="黑体"/>
          <w:i w:val="0"/>
          <w:iCs w:val="0"/>
          <w:caps w:val="0"/>
          <w:color w:val="auto"/>
          <w:spacing w:val="0"/>
          <w:sz w:val="32"/>
          <w:szCs w:val="32"/>
          <w:shd w:val="clear" w:fill="FFFFFF"/>
          <w:lang w:val="en-US" w:eastAsia="zh-CN"/>
        </w:rPr>
        <w:t>附件1</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jc w:val="both"/>
        <w:textAlignment w:val="auto"/>
        <w:rPr>
          <w:rFonts w:hint="eastAsia" w:ascii="方正小标宋简体" w:hAnsi="方正小标宋简体" w:eastAsia="方正小标宋简体" w:cs="方正小标宋简体"/>
          <w:i w:val="0"/>
          <w:iCs w:val="0"/>
          <w:caps w:val="0"/>
          <w:color w:val="auto"/>
          <w:spacing w:val="0"/>
          <w:sz w:val="44"/>
          <w:szCs w:val="44"/>
          <w:shd w:val="clear" w:fill="FFFFFF"/>
          <w:lang w:val="en-US" w:eastAsia="zh-CN"/>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autoSpaceDN/>
        <w:bidi w:val="0"/>
        <w:adjustRightInd w:val="0"/>
        <w:snapToGrid w:val="0"/>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i w:val="0"/>
          <w:iCs w:val="0"/>
          <w:caps w:val="0"/>
          <w:color w:val="auto"/>
          <w:spacing w:val="0"/>
          <w:sz w:val="44"/>
          <w:szCs w:val="44"/>
          <w:shd w:val="clear" w:fill="FFFFFF"/>
        </w:rPr>
      </w:pPr>
      <w:r>
        <w:rPr>
          <w:rFonts w:hint="eastAsia" w:ascii="方正小标宋简体" w:hAnsi="方正小标宋简体" w:eastAsia="方正小标宋简体" w:cs="方正小标宋简体"/>
          <w:i w:val="0"/>
          <w:iCs w:val="0"/>
          <w:caps w:val="0"/>
          <w:color w:val="auto"/>
          <w:spacing w:val="0"/>
          <w:sz w:val="44"/>
          <w:szCs w:val="44"/>
          <w:shd w:val="clear" w:fill="FFFFFF"/>
          <w:lang w:val="en-US" w:eastAsia="zh-CN"/>
        </w:rPr>
        <w:t xml:space="preserve"> </w:t>
      </w:r>
      <w:r>
        <w:rPr>
          <w:rFonts w:hint="eastAsia" w:ascii="方正小标宋简体" w:hAnsi="方正小标宋简体" w:eastAsia="方正小标宋简体" w:cs="方正小标宋简体"/>
          <w:i w:val="0"/>
          <w:iCs w:val="0"/>
          <w:caps w:val="0"/>
          <w:color w:val="auto"/>
          <w:spacing w:val="0"/>
          <w:sz w:val="44"/>
          <w:szCs w:val="44"/>
          <w:shd w:val="clear" w:fill="FFFFFF"/>
          <w:lang w:eastAsia="zh-CN"/>
        </w:rPr>
        <w:t>伊金霍洛旗</w:t>
      </w:r>
      <w:r>
        <w:rPr>
          <w:rFonts w:hint="eastAsia" w:ascii="方正小标宋简体" w:hAnsi="方正小标宋简体" w:eastAsia="方正小标宋简体" w:cs="方正小标宋简体"/>
          <w:i w:val="0"/>
          <w:iCs w:val="0"/>
          <w:caps w:val="0"/>
          <w:color w:val="auto"/>
          <w:spacing w:val="0"/>
          <w:sz w:val="44"/>
          <w:szCs w:val="44"/>
          <w:shd w:val="clear" w:fill="FFFFFF"/>
        </w:rPr>
        <w:t>全面推行</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autoSpaceDN/>
        <w:bidi w:val="0"/>
        <w:adjustRightInd w:val="0"/>
        <w:snapToGrid w:val="0"/>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i w:val="0"/>
          <w:iCs w:val="0"/>
          <w:caps w:val="0"/>
          <w:color w:val="auto"/>
          <w:spacing w:val="0"/>
          <w:sz w:val="44"/>
          <w:szCs w:val="44"/>
          <w:shd w:val="clear" w:fill="FFFFFF"/>
        </w:rPr>
      </w:pPr>
      <w:r>
        <w:rPr>
          <w:rFonts w:hint="eastAsia" w:ascii="方正小标宋简体" w:hAnsi="方正小标宋简体" w:eastAsia="方正小标宋简体" w:cs="方正小标宋简体"/>
          <w:i w:val="0"/>
          <w:iCs w:val="0"/>
          <w:caps w:val="0"/>
          <w:color w:val="auto"/>
          <w:spacing w:val="0"/>
          <w:sz w:val="44"/>
          <w:szCs w:val="44"/>
          <w:shd w:val="clear" w:fill="FFFFFF"/>
        </w:rPr>
        <w:t>“蒙速办·一网办”工作实施方案</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autoSpaceDN/>
        <w:bidi w:val="0"/>
        <w:adjustRightInd w:val="0"/>
        <w:snapToGrid w:val="0"/>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i w:val="0"/>
          <w:iCs w:val="0"/>
          <w:caps w:val="0"/>
          <w:color w:val="auto"/>
          <w:spacing w:val="0"/>
          <w:sz w:val="44"/>
          <w:szCs w:val="44"/>
          <w:shd w:val="clear" w:fill="FFFFFF"/>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autoSpaceDN/>
        <w:bidi w:val="0"/>
        <w:adjustRightInd w:val="0"/>
        <w:snapToGrid w:val="0"/>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lang w:val="en-US" w:eastAsia="zh-CN"/>
        </w:rPr>
        <w:t>根据</w:t>
      </w:r>
      <w:r>
        <w:rPr>
          <w:rFonts w:hint="eastAsia" w:ascii="仿宋_GB2312" w:hAnsi="仿宋_GB2312" w:eastAsia="仿宋_GB2312" w:cs="仿宋_GB2312"/>
          <w:i w:val="0"/>
          <w:iCs w:val="0"/>
          <w:caps w:val="0"/>
          <w:color w:val="auto"/>
          <w:spacing w:val="0"/>
          <w:sz w:val="32"/>
          <w:szCs w:val="32"/>
          <w:shd w:val="clear" w:fill="FFFFFF"/>
        </w:rPr>
        <w:t>《内蒙古自治区全面推行“蒙速办·一网办”工作实施方案》（内政发〔2021〕8号）要求,</w:t>
      </w:r>
      <w:r>
        <w:rPr>
          <w:rFonts w:hint="eastAsia" w:ascii="仿宋_GB2312" w:hAnsi="仿宋_GB2312" w:eastAsia="仿宋_GB2312" w:cs="仿宋_GB2312"/>
          <w:i w:val="0"/>
          <w:iCs w:val="0"/>
          <w:caps w:val="0"/>
          <w:color w:val="auto"/>
          <w:spacing w:val="0"/>
          <w:sz w:val="32"/>
          <w:szCs w:val="32"/>
          <w:shd w:val="clear" w:fill="FFFFFF"/>
          <w:lang w:eastAsia="zh-CN"/>
        </w:rPr>
        <w:t>为进一步</w:t>
      </w:r>
      <w:r>
        <w:rPr>
          <w:rFonts w:hint="eastAsia" w:ascii="仿宋_GB2312" w:hAnsi="仿宋_GB2312" w:eastAsia="仿宋_GB2312" w:cs="仿宋_GB2312"/>
          <w:i w:val="0"/>
          <w:iCs w:val="0"/>
          <w:caps w:val="0"/>
          <w:color w:val="auto"/>
          <w:spacing w:val="0"/>
          <w:sz w:val="32"/>
          <w:szCs w:val="32"/>
          <w:shd w:val="clear" w:fill="FFFFFF"/>
        </w:rPr>
        <w:t>落实自治区数字政府建设各项工作任务,全面推行“蒙速办·一网办”工作,提升网上政务服务能力和水平,按照</w:t>
      </w:r>
      <w:r>
        <w:rPr>
          <w:rFonts w:hint="eastAsia" w:ascii="仿宋_GB2312" w:hAnsi="仿宋_GB2312" w:eastAsia="仿宋_GB2312" w:cs="仿宋_GB2312"/>
          <w:i w:val="0"/>
          <w:iCs w:val="0"/>
          <w:caps w:val="0"/>
          <w:color w:val="auto"/>
          <w:spacing w:val="0"/>
          <w:sz w:val="32"/>
          <w:szCs w:val="32"/>
          <w:shd w:val="clear" w:fill="FFFFFF"/>
          <w:lang w:val="en-US" w:eastAsia="zh-CN"/>
        </w:rPr>
        <w:t>鄂尔多斯市</w:t>
      </w:r>
      <w:r>
        <w:rPr>
          <w:rFonts w:hint="eastAsia" w:ascii="仿宋_GB2312" w:hAnsi="仿宋_GB2312" w:eastAsia="仿宋_GB2312" w:cs="仿宋_GB2312"/>
          <w:i w:val="0"/>
          <w:iCs w:val="0"/>
          <w:caps w:val="0"/>
          <w:color w:val="auto"/>
          <w:spacing w:val="0"/>
          <w:sz w:val="32"/>
          <w:szCs w:val="32"/>
          <w:shd w:val="clear" w:fill="FFFFFF"/>
        </w:rPr>
        <w:t>“蒙速办·一网办”</w:t>
      </w:r>
      <w:r>
        <w:rPr>
          <w:rFonts w:hint="eastAsia" w:ascii="仿宋_GB2312" w:hAnsi="仿宋_GB2312" w:eastAsia="仿宋_GB2312" w:cs="仿宋_GB2312"/>
          <w:i w:val="0"/>
          <w:iCs w:val="0"/>
          <w:caps w:val="0"/>
          <w:color w:val="auto"/>
          <w:spacing w:val="0"/>
          <w:sz w:val="32"/>
          <w:szCs w:val="32"/>
          <w:shd w:val="clear" w:fill="FFFFFF"/>
          <w:lang w:val="en-US" w:eastAsia="zh-CN"/>
        </w:rPr>
        <w:t>工作要求，</w:t>
      </w:r>
      <w:r>
        <w:rPr>
          <w:rFonts w:hint="eastAsia" w:ascii="仿宋_GB2312" w:hAnsi="仿宋_GB2312" w:eastAsia="仿宋_GB2312" w:cs="仿宋_GB2312"/>
          <w:i w:val="0"/>
          <w:iCs w:val="0"/>
          <w:caps w:val="0"/>
          <w:color w:val="auto"/>
          <w:spacing w:val="0"/>
          <w:sz w:val="32"/>
          <w:szCs w:val="32"/>
          <w:shd w:val="clear" w:fill="FFFFFF"/>
        </w:rPr>
        <w:t>结合</w:t>
      </w:r>
      <w:r>
        <w:rPr>
          <w:rFonts w:hint="eastAsia" w:ascii="仿宋_GB2312" w:hAnsi="仿宋_GB2312" w:eastAsia="仿宋_GB2312" w:cs="仿宋_GB2312"/>
          <w:i w:val="0"/>
          <w:iCs w:val="0"/>
          <w:caps w:val="0"/>
          <w:color w:val="auto"/>
          <w:spacing w:val="0"/>
          <w:sz w:val="32"/>
          <w:szCs w:val="32"/>
          <w:shd w:val="clear" w:fill="FFFFFF"/>
          <w:lang w:eastAsia="zh-CN"/>
        </w:rPr>
        <w:t>我</w:t>
      </w:r>
      <w:r>
        <w:rPr>
          <w:rFonts w:hint="eastAsia" w:ascii="仿宋_GB2312" w:hAnsi="仿宋_GB2312" w:eastAsia="仿宋_GB2312" w:cs="仿宋_GB2312"/>
          <w:i w:val="0"/>
          <w:iCs w:val="0"/>
          <w:caps w:val="0"/>
          <w:color w:val="auto"/>
          <w:spacing w:val="0"/>
          <w:sz w:val="32"/>
          <w:szCs w:val="32"/>
          <w:shd w:val="clear" w:fill="FFFFFF"/>
          <w:lang w:val="en-US" w:eastAsia="zh-CN"/>
        </w:rPr>
        <w:t>旗</w:t>
      </w:r>
      <w:r>
        <w:rPr>
          <w:rFonts w:hint="eastAsia" w:ascii="仿宋_GB2312" w:hAnsi="仿宋_GB2312" w:eastAsia="仿宋_GB2312" w:cs="仿宋_GB2312"/>
          <w:i w:val="0"/>
          <w:iCs w:val="0"/>
          <w:caps w:val="0"/>
          <w:color w:val="auto"/>
          <w:spacing w:val="0"/>
          <w:sz w:val="32"/>
          <w:szCs w:val="32"/>
          <w:shd w:val="clear" w:fill="FFFFFF"/>
        </w:rPr>
        <w:t>实际,制定本方案。</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autoSpaceDN/>
        <w:bidi w:val="0"/>
        <w:adjustRightInd w:val="0"/>
        <w:snapToGrid w:val="0"/>
        <w:spacing w:before="0" w:beforeAutospacing="0" w:after="0" w:afterAutospacing="0" w:line="560" w:lineRule="exact"/>
        <w:ind w:right="0" w:rightChars="0" w:firstLine="640" w:firstLineChars="200"/>
        <w:jc w:val="both"/>
        <w:textAlignment w:val="auto"/>
        <w:rPr>
          <w:rFonts w:hint="eastAsia" w:ascii="黑体" w:hAnsi="黑体" w:eastAsia="黑体" w:cs="黑体"/>
          <w:i w:val="0"/>
          <w:iCs w:val="0"/>
          <w:caps w:val="0"/>
          <w:color w:val="auto"/>
          <w:spacing w:val="0"/>
          <w:sz w:val="32"/>
          <w:szCs w:val="32"/>
          <w:shd w:val="clear" w:fill="FFFFFF"/>
          <w:lang w:eastAsia="zh-CN"/>
        </w:rPr>
      </w:pPr>
      <w:r>
        <w:rPr>
          <w:rFonts w:hint="eastAsia" w:ascii="黑体" w:hAnsi="黑体" w:eastAsia="黑体" w:cs="黑体"/>
          <w:i w:val="0"/>
          <w:iCs w:val="0"/>
          <w:caps w:val="0"/>
          <w:color w:val="auto"/>
          <w:spacing w:val="0"/>
          <w:sz w:val="32"/>
          <w:szCs w:val="32"/>
          <w:shd w:val="clear" w:fill="FFFFFF"/>
          <w:lang w:val="en-US" w:eastAsia="zh-CN"/>
        </w:rPr>
        <w:t>一、</w:t>
      </w:r>
      <w:r>
        <w:rPr>
          <w:rFonts w:hint="eastAsia" w:ascii="黑体" w:hAnsi="黑体" w:eastAsia="黑体" w:cs="黑体"/>
          <w:i w:val="0"/>
          <w:iCs w:val="0"/>
          <w:caps w:val="0"/>
          <w:color w:val="auto"/>
          <w:spacing w:val="0"/>
          <w:sz w:val="32"/>
          <w:szCs w:val="32"/>
          <w:shd w:val="clear" w:fill="FFFFFF"/>
        </w:rPr>
        <w:t>总体要求</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autoSpaceDN/>
        <w:bidi w:val="0"/>
        <w:adjustRightInd w:val="0"/>
        <w:snapToGrid w:val="0"/>
        <w:spacing w:before="0" w:beforeAutospacing="0" w:after="0" w:afterAutospacing="0" w:line="560" w:lineRule="exact"/>
        <w:ind w:right="0" w:rightChars="0" w:firstLine="640" w:firstLineChars="200"/>
        <w:jc w:val="both"/>
        <w:textAlignment w:val="auto"/>
        <w:rPr>
          <w:rFonts w:hint="eastAsia" w:ascii="方正楷体_GB2312" w:hAnsi="方正楷体_GB2312" w:eastAsia="方正楷体_GB2312" w:cs="方正楷体_GB2312"/>
          <w:i w:val="0"/>
          <w:iCs w:val="0"/>
          <w:caps w:val="0"/>
          <w:color w:val="auto"/>
          <w:spacing w:val="0"/>
          <w:sz w:val="32"/>
          <w:szCs w:val="32"/>
          <w:shd w:val="clear" w:fill="FFFFFF"/>
        </w:rPr>
      </w:pPr>
      <w:r>
        <w:rPr>
          <w:rFonts w:hint="eastAsia" w:ascii="方正楷体_GB2312" w:hAnsi="方正楷体_GB2312" w:eastAsia="方正楷体_GB2312" w:cs="方正楷体_GB2312"/>
          <w:i w:val="0"/>
          <w:iCs w:val="0"/>
          <w:caps w:val="0"/>
          <w:color w:val="auto"/>
          <w:spacing w:val="0"/>
          <w:sz w:val="32"/>
          <w:szCs w:val="32"/>
          <w:shd w:val="clear" w:fill="FFFFFF"/>
          <w:lang w:eastAsia="zh-CN"/>
        </w:rPr>
        <w:t>（一）</w:t>
      </w:r>
      <w:r>
        <w:rPr>
          <w:rFonts w:hint="eastAsia" w:ascii="方正楷体_GB2312" w:hAnsi="方正楷体_GB2312" w:eastAsia="方正楷体_GB2312" w:cs="方正楷体_GB2312"/>
          <w:i w:val="0"/>
          <w:iCs w:val="0"/>
          <w:caps w:val="0"/>
          <w:color w:val="auto"/>
          <w:spacing w:val="0"/>
          <w:sz w:val="32"/>
          <w:szCs w:val="32"/>
          <w:shd w:val="clear" w:fill="FFFFFF"/>
        </w:rPr>
        <w:t>指导思想</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autoSpaceDN/>
        <w:bidi w:val="0"/>
        <w:adjustRightInd w:val="0"/>
        <w:snapToGrid w:val="0"/>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全面贯彻党的十九大和十九届二中、三中、四中、五中全会精神,以习近平新时代中国特色社会主义思想为指导,深入贯彻习近平总书记考察内蒙古重要讲话重要指示批示精神,牢固树立以人民为中心的发展思想,以打造“蒙速办”政务服务品牌为抓手,全面推行“蒙速办·一网办”工作,持续深化“放管服”改革,不断优化营商环境</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助力经济高质量发展。</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autoSpaceDN/>
        <w:bidi w:val="0"/>
        <w:adjustRightInd w:val="0"/>
        <w:snapToGrid w:val="0"/>
        <w:spacing w:before="0" w:beforeAutospacing="0" w:after="0" w:afterAutospacing="0" w:line="560" w:lineRule="exact"/>
        <w:ind w:right="0" w:rightChars="0" w:firstLine="640" w:firstLineChars="200"/>
        <w:jc w:val="both"/>
        <w:textAlignment w:val="auto"/>
        <w:rPr>
          <w:rFonts w:hint="eastAsia" w:ascii="方正楷体_GB2312" w:hAnsi="方正楷体_GB2312" w:eastAsia="方正楷体_GB2312" w:cs="方正楷体_GB2312"/>
          <w:i w:val="0"/>
          <w:iCs w:val="0"/>
          <w:caps w:val="0"/>
          <w:color w:val="auto"/>
          <w:spacing w:val="0"/>
          <w:sz w:val="32"/>
          <w:szCs w:val="32"/>
          <w:shd w:val="clear" w:fill="FFFFFF"/>
        </w:rPr>
      </w:pPr>
      <w:r>
        <w:rPr>
          <w:rFonts w:hint="eastAsia" w:ascii="方正楷体_GB2312" w:hAnsi="方正楷体_GB2312" w:eastAsia="方正楷体_GB2312" w:cs="方正楷体_GB2312"/>
          <w:i w:val="0"/>
          <w:iCs w:val="0"/>
          <w:caps w:val="0"/>
          <w:color w:val="auto"/>
          <w:spacing w:val="0"/>
          <w:sz w:val="32"/>
          <w:szCs w:val="32"/>
          <w:shd w:val="clear" w:fill="FFFFFF"/>
          <w:lang w:eastAsia="zh-CN"/>
        </w:rPr>
        <w:t>（二）</w:t>
      </w:r>
      <w:r>
        <w:rPr>
          <w:rFonts w:hint="eastAsia" w:ascii="方正楷体_GB2312" w:hAnsi="方正楷体_GB2312" w:eastAsia="方正楷体_GB2312" w:cs="方正楷体_GB2312"/>
          <w:i w:val="0"/>
          <w:iCs w:val="0"/>
          <w:caps w:val="0"/>
          <w:color w:val="auto"/>
          <w:spacing w:val="0"/>
          <w:sz w:val="32"/>
          <w:szCs w:val="32"/>
          <w:shd w:val="clear" w:fill="FFFFFF"/>
        </w:rPr>
        <w:t>主要目标</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autoSpaceDN/>
        <w:bidi w:val="0"/>
        <w:adjustRightInd w:val="0"/>
        <w:snapToGrid w:val="0"/>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以全面提升全</w:t>
      </w:r>
      <w:r>
        <w:rPr>
          <w:rFonts w:hint="eastAsia" w:ascii="仿宋_GB2312" w:hAnsi="仿宋_GB2312" w:eastAsia="仿宋_GB2312" w:cs="仿宋_GB2312"/>
          <w:i w:val="0"/>
          <w:iCs w:val="0"/>
          <w:caps w:val="0"/>
          <w:color w:val="auto"/>
          <w:spacing w:val="0"/>
          <w:sz w:val="32"/>
          <w:szCs w:val="32"/>
          <w:shd w:val="clear" w:fill="FFFFFF"/>
          <w:lang w:val="en-US" w:eastAsia="zh-CN"/>
        </w:rPr>
        <w:t>旗</w:t>
      </w:r>
      <w:r>
        <w:rPr>
          <w:rFonts w:hint="eastAsia" w:ascii="仿宋_GB2312" w:hAnsi="仿宋_GB2312" w:eastAsia="仿宋_GB2312" w:cs="仿宋_GB2312"/>
          <w:i w:val="0"/>
          <w:iCs w:val="0"/>
          <w:caps w:val="0"/>
          <w:color w:val="auto"/>
          <w:spacing w:val="0"/>
          <w:sz w:val="32"/>
          <w:szCs w:val="32"/>
          <w:shd w:val="clear" w:fill="FFFFFF"/>
        </w:rPr>
        <w:t>网上政务服务效能为目标,以打造一体化平台升级版为重点,夯实政务服务事项基础,按需打通用户、系统、数据和业务,推进线上线下政务服务流程再造、数据共享,形成一网受理、协同办理、综合管理为一体的“蒙速办·一网办”服务体系,实现政务服务网上可办、网上易办、网上好办。力争用2年时间实现90%以上的政务服务事项“一网通办”。</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rightChars="0" w:firstLine="640" w:firstLineChars="200"/>
        <w:jc w:val="both"/>
        <w:textAlignment w:val="auto"/>
        <w:rPr>
          <w:rFonts w:hint="eastAsia" w:ascii="黑体" w:hAnsi="黑体" w:eastAsia="黑体" w:cs="黑体"/>
          <w:i w:val="0"/>
          <w:iCs w:val="0"/>
          <w:caps w:val="0"/>
          <w:color w:val="auto"/>
          <w:spacing w:val="0"/>
          <w:sz w:val="32"/>
          <w:szCs w:val="32"/>
          <w:shd w:val="clear" w:fill="FFFFFF"/>
          <w:lang w:eastAsia="zh-CN"/>
        </w:rPr>
      </w:pPr>
      <w:r>
        <w:rPr>
          <w:rFonts w:hint="eastAsia" w:ascii="黑体" w:hAnsi="黑体" w:eastAsia="黑体" w:cs="黑体"/>
          <w:i w:val="0"/>
          <w:iCs w:val="0"/>
          <w:caps w:val="0"/>
          <w:color w:val="auto"/>
          <w:spacing w:val="0"/>
          <w:sz w:val="32"/>
          <w:szCs w:val="32"/>
          <w:shd w:val="clear" w:fill="FFFFFF"/>
          <w:lang w:val="en-US" w:eastAsia="zh-CN"/>
        </w:rPr>
        <w:t>二、</w:t>
      </w:r>
      <w:r>
        <w:rPr>
          <w:rFonts w:hint="eastAsia" w:ascii="黑体" w:hAnsi="黑体" w:eastAsia="黑体" w:cs="黑体"/>
          <w:i w:val="0"/>
          <w:iCs w:val="0"/>
          <w:caps w:val="0"/>
          <w:color w:val="auto"/>
          <w:spacing w:val="0"/>
          <w:sz w:val="32"/>
          <w:szCs w:val="32"/>
          <w:shd w:val="clear" w:fill="FFFFFF"/>
        </w:rPr>
        <w:t>主要任务</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楷体_GB2312" w:hAnsi="楷体_GB2312" w:eastAsia="楷体_GB2312" w:cs="楷体_GB2312"/>
          <w:i w:val="0"/>
          <w:iCs w:val="0"/>
          <w:caps w:val="0"/>
          <w:color w:val="auto"/>
          <w:spacing w:val="0"/>
          <w:sz w:val="32"/>
          <w:szCs w:val="32"/>
          <w:shd w:val="clear" w:fill="FFFFFF"/>
          <w:lang w:eastAsia="zh-CN"/>
        </w:rPr>
      </w:pPr>
      <w:r>
        <w:rPr>
          <w:rFonts w:hint="eastAsia" w:ascii="楷体_GB2312" w:hAnsi="楷体_GB2312" w:eastAsia="楷体_GB2312" w:cs="楷体_GB2312"/>
          <w:i w:val="0"/>
          <w:iCs w:val="0"/>
          <w:caps w:val="0"/>
          <w:color w:val="auto"/>
          <w:spacing w:val="0"/>
          <w:sz w:val="32"/>
          <w:szCs w:val="32"/>
          <w:shd w:val="clear" w:fill="FFFFFF"/>
          <w:lang w:eastAsia="zh-CN"/>
        </w:rPr>
        <w:t>（一）</w:t>
      </w:r>
      <w:r>
        <w:rPr>
          <w:rFonts w:hint="eastAsia" w:ascii="楷体_GB2312" w:hAnsi="楷体_GB2312" w:eastAsia="楷体_GB2312" w:cs="楷体_GB2312"/>
          <w:i w:val="0"/>
          <w:iCs w:val="0"/>
          <w:caps w:val="0"/>
          <w:color w:val="auto"/>
          <w:spacing w:val="0"/>
          <w:sz w:val="32"/>
          <w:szCs w:val="32"/>
          <w:shd w:val="clear" w:fill="FFFFFF"/>
        </w:rPr>
        <w:t>推动事项标准化建设。</w:t>
      </w:r>
      <w:r>
        <w:rPr>
          <w:rFonts w:hint="eastAsia" w:ascii="仿宋_GB2312" w:hAnsi="仿宋_GB2312" w:eastAsia="仿宋_GB2312" w:cs="仿宋_GB2312"/>
          <w:i w:val="0"/>
          <w:iCs w:val="0"/>
          <w:caps w:val="0"/>
          <w:color w:val="auto"/>
          <w:spacing w:val="0"/>
          <w:sz w:val="32"/>
          <w:szCs w:val="32"/>
          <w:shd w:val="clear" w:fill="FFFFFF"/>
        </w:rPr>
        <w:t>在夯实统一事项业务办理成果的基础上，有序推进高频事项、复杂事项的申请材料最小颗粒化和情形化梳理工作，不断提升事项标准化程度和精细化梳理程度，确保同一事项名称、编码、依据、类型等基本要素统一。加强事项精细化梳理成果的推广应用，推动实现事项在自治区、市、旗、乡镇四级和线上线下多端体验一致、无差别受理、同标准办理。推动建立统一的公共服务事项清单,融合对接教育、医保、就业、社保、住房、民政、交通、公安、税务、司法、体育、扶贫、退役军人、残疾人、公共安全、城市管理等领域民生服务信息系统,多渠道、多维度提供标准统一的公共服务。</w:t>
      </w:r>
      <w:r>
        <w:rPr>
          <w:rFonts w:hint="eastAsia" w:ascii="楷体_GB2312" w:hAnsi="楷体_GB2312" w:eastAsia="楷体_GB2312" w:cs="楷体_GB2312"/>
          <w:i w:val="0"/>
          <w:iCs w:val="0"/>
          <w:caps w:val="0"/>
          <w:color w:val="auto"/>
          <w:spacing w:val="0"/>
          <w:sz w:val="32"/>
          <w:szCs w:val="32"/>
          <w:shd w:val="clear" w:fill="FFFFFF"/>
          <w:lang w:eastAsia="zh-CN"/>
        </w:rPr>
        <w:t>（牵头单位：</w:t>
      </w:r>
      <w:r>
        <w:rPr>
          <w:rFonts w:hint="eastAsia" w:ascii="楷体_GB2312" w:hAnsi="楷体_GB2312" w:eastAsia="楷体_GB2312" w:cs="楷体_GB2312"/>
          <w:i w:val="0"/>
          <w:iCs w:val="0"/>
          <w:caps w:val="0"/>
          <w:color w:val="auto"/>
          <w:spacing w:val="0"/>
          <w:sz w:val="32"/>
          <w:szCs w:val="32"/>
          <w:shd w:val="clear" w:fill="FFFFFF"/>
          <w:lang w:val="en-US" w:eastAsia="zh-CN"/>
        </w:rPr>
        <w:t>旗</w:t>
      </w:r>
      <w:r>
        <w:rPr>
          <w:rFonts w:hint="eastAsia" w:ascii="楷体_GB2312" w:hAnsi="楷体_GB2312" w:eastAsia="楷体_GB2312" w:cs="楷体_GB2312"/>
          <w:i w:val="0"/>
          <w:iCs w:val="0"/>
          <w:caps w:val="0"/>
          <w:color w:val="auto"/>
          <w:spacing w:val="0"/>
          <w:sz w:val="32"/>
          <w:szCs w:val="32"/>
          <w:shd w:val="clear" w:fill="FFFFFF"/>
        </w:rPr>
        <w:t>政务服务局</w:t>
      </w:r>
      <w:r>
        <w:rPr>
          <w:rFonts w:hint="eastAsia" w:ascii="楷体_GB2312" w:hAnsi="楷体_GB2312" w:eastAsia="楷体_GB2312" w:cs="楷体_GB2312"/>
          <w:i w:val="0"/>
          <w:iCs w:val="0"/>
          <w:caps w:val="0"/>
          <w:color w:val="auto"/>
          <w:spacing w:val="0"/>
          <w:sz w:val="32"/>
          <w:szCs w:val="32"/>
          <w:shd w:val="clear" w:fill="FFFFFF"/>
          <w:lang w:eastAsia="zh-CN"/>
        </w:rPr>
        <w:t>；配合单位：</w:t>
      </w:r>
      <w:r>
        <w:rPr>
          <w:rFonts w:hint="eastAsia" w:ascii="楷体_GB2312" w:hAnsi="楷体_GB2312" w:eastAsia="楷体_GB2312" w:cs="楷体_GB2312"/>
          <w:i w:val="0"/>
          <w:iCs w:val="0"/>
          <w:caps w:val="0"/>
          <w:color w:val="auto"/>
          <w:spacing w:val="0"/>
          <w:sz w:val="32"/>
          <w:szCs w:val="32"/>
          <w:shd w:val="clear" w:fill="FFFFFF"/>
          <w:lang w:val="en-US" w:eastAsia="zh-CN"/>
        </w:rPr>
        <w:t>各镇、</w:t>
      </w:r>
      <w:r>
        <w:rPr>
          <w:rFonts w:hint="eastAsia" w:ascii="楷体_GB2312" w:hAnsi="楷体_GB2312" w:eastAsia="楷体_GB2312" w:cs="楷体_GB2312"/>
          <w:i w:val="0"/>
          <w:iCs w:val="0"/>
          <w:caps w:val="0"/>
          <w:color w:val="auto"/>
          <w:spacing w:val="0"/>
          <w:sz w:val="32"/>
          <w:szCs w:val="32"/>
          <w:shd w:val="clear" w:fill="FFFFFF"/>
        </w:rPr>
        <w:t>各有关部门</w:t>
      </w:r>
      <w:r>
        <w:rPr>
          <w:rFonts w:hint="eastAsia" w:ascii="楷体_GB2312" w:hAnsi="楷体_GB2312" w:eastAsia="楷体_GB2312" w:cs="楷体_GB2312"/>
          <w:i w:val="0"/>
          <w:iCs w:val="0"/>
          <w:caps w:val="0"/>
          <w:color w:val="auto"/>
          <w:spacing w:val="0"/>
          <w:sz w:val="32"/>
          <w:szCs w:val="32"/>
          <w:shd w:val="clear" w:fill="FFFFFF"/>
          <w:lang w:eastAsia="zh-CN"/>
        </w:rPr>
        <w:t>；完成时限：</w:t>
      </w:r>
      <w:r>
        <w:rPr>
          <w:rFonts w:hint="eastAsia" w:ascii="楷体_GB2312" w:hAnsi="楷体_GB2312" w:eastAsia="楷体_GB2312" w:cs="楷体_GB2312"/>
          <w:i w:val="0"/>
          <w:iCs w:val="0"/>
          <w:caps w:val="0"/>
          <w:color w:val="auto"/>
          <w:spacing w:val="0"/>
          <w:sz w:val="32"/>
          <w:szCs w:val="32"/>
          <w:shd w:val="clear" w:fill="FFFFFF"/>
        </w:rPr>
        <w:t>2021年12月底完成</w:t>
      </w:r>
      <w:r>
        <w:rPr>
          <w:rFonts w:hint="eastAsia" w:ascii="楷体_GB2312" w:hAnsi="楷体_GB2312" w:eastAsia="楷体_GB2312" w:cs="楷体_GB2312"/>
          <w:i w:val="0"/>
          <w:iCs w:val="0"/>
          <w:caps w:val="0"/>
          <w:color w:val="auto"/>
          <w:spacing w:val="0"/>
          <w:sz w:val="32"/>
          <w:szCs w:val="32"/>
          <w:shd w:val="clear" w:fill="FFFFFF"/>
          <w:lang w:eastAsia="zh-CN"/>
        </w:rPr>
        <w:t>）</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楷体_GB2312" w:hAnsi="楷体_GB2312" w:eastAsia="楷体_GB2312" w:cs="楷体_GB2312"/>
          <w:i w:val="0"/>
          <w:iCs w:val="0"/>
          <w:caps w:val="0"/>
          <w:color w:val="auto"/>
          <w:spacing w:val="0"/>
          <w:sz w:val="32"/>
          <w:szCs w:val="32"/>
          <w:shd w:val="clear" w:fill="FFFFFF"/>
          <w:lang w:eastAsia="zh-CN"/>
        </w:rPr>
      </w:pPr>
      <w:r>
        <w:rPr>
          <w:rFonts w:hint="eastAsia" w:ascii="楷体_GB2312" w:hAnsi="楷体_GB2312" w:eastAsia="楷体_GB2312" w:cs="楷体_GB2312"/>
          <w:i w:val="0"/>
          <w:iCs w:val="0"/>
          <w:caps w:val="0"/>
          <w:color w:val="auto"/>
          <w:spacing w:val="0"/>
          <w:sz w:val="32"/>
          <w:szCs w:val="32"/>
          <w:shd w:val="clear" w:fill="FFFFFF"/>
          <w:lang w:eastAsia="zh-CN"/>
        </w:rPr>
        <w:t>（二）</w:t>
      </w:r>
      <w:r>
        <w:rPr>
          <w:rFonts w:hint="eastAsia" w:ascii="楷体_GB2312" w:hAnsi="楷体_GB2312" w:eastAsia="楷体_GB2312" w:cs="楷体_GB2312"/>
          <w:i w:val="0"/>
          <w:iCs w:val="0"/>
          <w:caps w:val="0"/>
          <w:color w:val="auto"/>
          <w:spacing w:val="0"/>
          <w:sz w:val="32"/>
          <w:szCs w:val="32"/>
          <w:shd w:val="clear" w:fill="FFFFFF"/>
        </w:rPr>
        <w:t>提升一体化平台服务能力。</w:t>
      </w:r>
      <w:r>
        <w:rPr>
          <w:rFonts w:hint="eastAsia" w:ascii="仿宋_GB2312" w:hAnsi="仿宋_GB2312" w:eastAsia="仿宋_GB2312" w:cs="仿宋_GB2312"/>
          <w:i w:val="0"/>
          <w:iCs w:val="0"/>
          <w:caps w:val="0"/>
          <w:color w:val="auto"/>
          <w:spacing w:val="0"/>
          <w:sz w:val="32"/>
          <w:szCs w:val="32"/>
          <w:shd w:val="clear" w:fill="FFFFFF"/>
        </w:rPr>
        <w:t>以全区统一的行政权力事项清单为基准,推行“一套表单申请”服务,统筹现有资源,推进线上线下深度融合,实现一网受理、协同办理、综合管理。基于办件库系统平台实现“一人一档”、“一企一档”模式的应用，建设自然人、法人全生命周期专属空间；加快PC端应用的梳理与接入</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各部门</w:t>
      </w:r>
      <w:r>
        <w:rPr>
          <w:rFonts w:hint="eastAsia" w:ascii="仿宋_GB2312" w:hAnsi="仿宋_GB2312" w:eastAsia="仿宋_GB2312" w:cs="仿宋_GB2312"/>
          <w:i w:val="0"/>
          <w:iCs w:val="0"/>
          <w:caps w:val="0"/>
          <w:color w:val="auto"/>
          <w:spacing w:val="0"/>
          <w:sz w:val="32"/>
          <w:szCs w:val="32"/>
          <w:shd w:val="clear" w:fill="FFFFFF"/>
          <w:lang w:val="en-US" w:eastAsia="zh-CN"/>
        </w:rPr>
        <w:t>要进一步梳理本部门自建应用系统，</w:t>
      </w:r>
      <w:r>
        <w:rPr>
          <w:rFonts w:hint="eastAsia" w:ascii="仿宋_GB2312" w:hAnsi="仿宋_GB2312" w:eastAsia="仿宋_GB2312" w:cs="仿宋_GB2312"/>
          <w:i w:val="0"/>
          <w:iCs w:val="0"/>
          <w:caps w:val="0"/>
          <w:color w:val="auto"/>
          <w:spacing w:val="0"/>
          <w:sz w:val="32"/>
          <w:szCs w:val="32"/>
          <w:shd w:val="clear" w:fill="FFFFFF"/>
        </w:rPr>
        <w:t>按照相关标准规范完成应用的接入工作,具备移动端办理条件的同步接入“蒙速办”移动政务服务平台,全面提升一体化平台的服务能力。</w:t>
      </w:r>
      <w:r>
        <w:rPr>
          <w:rFonts w:hint="eastAsia" w:ascii="仿宋_GB2312" w:hAnsi="仿宋_GB2312" w:eastAsia="仿宋_GB2312" w:cs="仿宋_GB2312"/>
          <w:i w:val="0"/>
          <w:iCs w:val="0"/>
          <w:caps w:val="0"/>
          <w:color w:val="auto"/>
          <w:spacing w:val="0"/>
          <w:sz w:val="32"/>
          <w:szCs w:val="32"/>
          <w:shd w:val="clear" w:fill="FFFFFF"/>
          <w:lang w:val="en-US" w:eastAsia="zh-CN"/>
        </w:rPr>
        <w:t>加大政务服务一体化平台宣传推广力度，2021年底前推动实现全旗城镇人口实名注册率达到80%以上，企业注册率达到70%以上。</w:t>
      </w:r>
      <w:r>
        <w:rPr>
          <w:rFonts w:hint="eastAsia" w:ascii="楷体_GB2312" w:hAnsi="楷体_GB2312" w:eastAsia="楷体_GB2312" w:cs="楷体_GB2312"/>
          <w:i w:val="0"/>
          <w:iCs w:val="0"/>
          <w:caps w:val="0"/>
          <w:color w:val="auto"/>
          <w:spacing w:val="0"/>
          <w:sz w:val="32"/>
          <w:szCs w:val="32"/>
          <w:shd w:val="clear" w:fill="FFFFFF"/>
          <w:lang w:val="en-US" w:eastAsia="zh-CN"/>
        </w:rPr>
        <w:t>（牵头单位：旗</w:t>
      </w:r>
      <w:r>
        <w:rPr>
          <w:rFonts w:hint="eastAsia" w:ascii="楷体_GB2312" w:hAnsi="楷体_GB2312" w:eastAsia="楷体_GB2312" w:cs="楷体_GB2312"/>
          <w:i w:val="0"/>
          <w:iCs w:val="0"/>
          <w:caps w:val="0"/>
          <w:color w:val="auto"/>
          <w:spacing w:val="0"/>
          <w:sz w:val="32"/>
          <w:szCs w:val="32"/>
          <w:shd w:val="clear" w:fill="FFFFFF"/>
          <w:lang w:eastAsia="zh-CN"/>
        </w:rPr>
        <w:t>政务服务局；配合单位：</w:t>
      </w:r>
      <w:r>
        <w:rPr>
          <w:rFonts w:hint="eastAsia" w:ascii="楷体_GB2312" w:hAnsi="楷体_GB2312" w:eastAsia="楷体_GB2312" w:cs="楷体_GB2312"/>
          <w:i w:val="0"/>
          <w:iCs w:val="0"/>
          <w:caps w:val="0"/>
          <w:color w:val="auto"/>
          <w:spacing w:val="0"/>
          <w:sz w:val="32"/>
          <w:szCs w:val="32"/>
          <w:shd w:val="clear" w:fill="FFFFFF"/>
          <w:lang w:val="en-US" w:eastAsia="zh-CN"/>
        </w:rPr>
        <w:t>各镇、</w:t>
      </w:r>
      <w:r>
        <w:rPr>
          <w:rFonts w:hint="eastAsia" w:ascii="楷体_GB2312" w:hAnsi="楷体_GB2312" w:eastAsia="楷体_GB2312" w:cs="楷体_GB2312"/>
          <w:i w:val="0"/>
          <w:iCs w:val="0"/>
          <w:caps w:val="0"/>
          <w:color w:val="auto"/>
          <w:spacing w:val="0"/>
          <w:sz w:val="32"/>
          <w:szCs w:val="32"/>
          <w:shd w:val="clear" w:fill="FFFFFF"/>
          <w:lang w:eastAsia="zh-CN"/>
        </w:rPr>
        <w:t>各有关部门；完成时限：2021年11月底完成</w:t>
      </w:r>
      <w:r>
        <w:rPr>
          <w:rFonts w:hint="eastAsia" w:ascii="楷体_GB2312" w:hAnsi="楷体_GB2312" w:eastAsia="楷体_GB2312" w:cs="楷体_GB2312"/>
          <w:i w:val="0"/>
          <w:iCs w:val="0"/>
          <w:caps w:val="0"/>
          <w:color w:val="auto"/>
          <w:spacing w:val="0"/>
          <w:sz w:val="32"/>
          <w:szCs w:val="32"/>
          <w:shd w:val="clear" w:fill="FFFFFF"/>
          <w:lang w:val="en-US" w:eastAsia="zh-CN"/>
        </w:rPr>
        <w:t>）</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楷体_GB2312" w:hAnsi="楷体_GB2312" w:eastAsia="楷体_GB2312" w:cs="楷体_GB2312"/>
          <w:i w:val="0"/>
          <w:iCs w:val="0"/>
          <w:caps w:val="0"/>
          <w:color w:val="auto"/>
          <w:spacing w:val="0"/>
          <w:sz w:val="32"/>
          <w:szCs w:val="32"/>
          <w:shd w:val="clear" w:fill="FFFFFF"/>
          <w:lang w:eastAsia="zh-CN"/>
        </w:rPr>
      </w:pPr>
      <w:r>
        <w:rPr>
          <w:rFonts w:hint="eastAsia" w:ascii="楷体_GB2312" w:hAnsi="楷体_GB2312" w:eastAsia="楷体_GB2312" w:cs="楷体_GB2312"/>
          <w:i w:val="0"/>
          <w:iCs w:val="0"/>
          <w:caps w:val="0"/>
          <w:color w:val="auto"/>
          <w:spacing w:val="0"/>
          <w:sz w:val="32"/>
          <w:szCs w:val="32"/>
          <w:shd w:val="clear" w:fill="FFFFFF"/>
          <w:lang w:eastAsia="zh-CN"/>
        </w:rPr>
        <w:t>（三）</w:t>
      </w:r>
      <w:r>
        <w:rPr>
          <w:rFonts w:hint="eastAsia" w:ascii="楷体_GB2312" w:hAnsi="楷体_GB2312" w:eastAsia="楷体_GB2312" w:cs="楷体_GB2312"/>
          <w:i w:val="0"/>
          <w:iCs w:val="0"/>
          <w:caps w:val="0"/>
          <w:color w:val="auto"/>
          <w:spacing w:val="0"/>
          <w:sz w:val="32"/>
          <w:szCs w:val="32"/>
          <w:shd w:val="clear" w:fill="FFFFFF"/>
        </w:rPr>
        <w:t>加快推行“综合一窗受理”系统应用。</w:t>
      </w:r>
      <w:r>
        <w:rPr>
          <w:rFonts w:hint="eastAsia" w:ascii="仿宋_GB2312" w:hAnsi="仿宋_GB2312" w:eastAsia="仿宋_GB2312" w:cs="仿宋_GB2312"/>
          <w:i w:val="0"/>
          <w:iCs w:val="0"/>
          <w:caps w:val="0"/>
          <w:color w:val="auto"/>
          <w:spacing w:val="0"/>
          <w:sz w:val="32"/>
          <w:szCs w:val="32"/>
          <w:shd w:val="clear" w:fill="FFFFFF"/>
        </w:rPr>
        <w:t>推动线上线下深度融合，在</w:t>
      </w:r>
      <w:r>
        <w:rPr>
          <w:rFonts w:hint="eastAsia" w:ascii="仿宋_GB2312" w:hAnsi="仿宋_GB2312" w:eastAsia="仿宋_GB2312" w:cs="仿宋_GB2312"/>
          <w:i w:val="0"/>
          <w:iCs w:val="0"/>
          <w:caps w:val="0"/>
          <w:color w:val="auto"/>
          <w:spacing w:val="0"/>
          <w:sz w:val="32"/>
          <w:szCs w:val="32"/>
          <w:shd w:val="clear" w:fill="FFFFFF"/>
          <w:lang w:eastAsia="zh-CN"/>
        </w:rPr>
        <w:t>旗</w:t>
      </w:r>
      <w:r>
        <w:rPr>
          <w:rFonts w:hint="eastAsia" w:ascii="仿宋_GB2312" w:hAnsi="仿宋_GB2312" w:eastAsia="仿宋_GB2312" w:cs="仿宋_GB2312"/>
          <w:i w:val="0"/>
          <w:iCs w:val="0"/>
          <w:caps w:val="0"/>
          <w:color w:val="auto"/>
          <w:spacing w:val="0"/>
          <w:sz w:val="32"/>
          <w:szCs w:val="32"/>
          <w:shd w:val="clear" w:fill="FFFFFF"/>
        </w:rPr>
        <w:t>政务服务大厅同步启动“综合窗口”建设及“综合一窗受理”系统应用，全面推行“前台统一受理、后台分类办理、综合窗口出件”的“综合一窗”服务模式，推动实现审批部门事项“一窗受理”和专业区域事项“无差别办理”，实现90%以上审批部门事项“一窗受理”和专业区域事项“无差别办理”。</w:t>
      </w:r>
      <w:r>
        <w:rPr>
          <w:rFonts w:hint="eastAsia" w:ascii="仿宋_GB2312" w:hAnsi="仿宋_GB2312" w:eastAsia="仿宋_GB2312" w:cs="仿宋_GB2312"/>
          <w:i w:val="0"/>
          <w:iCs w:val="0"/>
          <w:caps w:val="0"/>
          <w:color w:val="auto"/>
          <w:spacing w:val="0"/>
          <w:sz w:val="32"/>
          <w:szCs w:val="32"/>
          <w:shd w:val="clear" w:fill="FFFFFF"/>
          <w:lang w:val="en-US" w:eastAsia="zh-CN"/>
        </w:rPr>
        <w:t>无业务系统事项必须使用智慧政务平台进行审批，涉及“一件事”审批的部门必须使用一件事审批系统进行审批，各部门必须指定专人负责审批工作，确保各项审批按时完成。</w:t>
      </w:r>
      <w:r>
        <w:rPr>
          <w:rFonts w:hint="eastAsia" w:ascii="楷体_GB2312" w:hAnsi="楷体_GB2312" w:eastAsia="楷体_GB2312" w:cs="楷体_GB2312"/>
          <w:i w:val="0"/>
          <w:iCs w:val="0"/>
          <w:caps w:val="0"/>
          <w:color w:val="auto"/>
          <w:spacing w:val="0"/>
          <w:sz w:val="32"/>
          <w:szCs w:val="32"/>
          <w:shd w:val="clear" w:fill="FFFFFF"/>
          <w:lang w:val="en-US" w:eastAsia="zh-CN"/>
        </w:rPr>
        <w:t>（牵头单位：旗</w:t>
      </w:r>
      <w:r>
        <w:rPr>
          <w:rFonts w:hint="eastAsia" w:ascii="楷体_GB2312" w:hAnsi="楷体_GB2312" w:eastAsia="楷体_GB2312" w:cs="楷体_GB2312"/>
          <w:i w:val="0"/>
          <w:iCs w:val="0"/>
          <w:caps w:val="0"/>
          <w:color w:val="auto"/>
          <w:spacing w:val="0"/>
          <w:sz w:val="32"/>
          <w:szCs w:val="32"/>
          <w:shd w:val="clear" w:fill="FFFFFF"/>
          <w:lang w:eastAsia="zh-CN"/>
        </w:rPr>
        <w:t>政务服务局；配合单位：</w:t>
      </w:r>
      <w:r>
        <w:rPr>
          <w:rFonts w:hint="eastAsia" w:ascii="楷体_GB2312" w:hAnsi="楷体_GB2312" w:eastAsia="楷体_GB2312" w:cs="楷体_GB2312"/>
          <w:i w:val="0"/>
          <w:iCs w:val="0"/>
          <w:caps w:val="0"/>
          <w:color w:val="auto"/>
          <w:spacing w:val="0"/>
          <w:sz w:val="32"/>
          <w:szCs w:val="32"/>
          <w:shd w:val="clear" w:fill="FFFFFF"/>
          <w:lang w:val="en-US" w:eastAsia="zh-CN"/>
        </w:rPr>
        <w:t>各镇、</w:t>
      </w:r>
      <w:r>
        <w:rPr>
          <w:rFonts w:hint="eastAsia" w:ascii="楷体_GB2312" w:hAnsi="楷体_GB2312" w:eastAsia="楷体_GB2312" w:cs="楷体_GB2312"/>
          <w:i w:val="0"/>
          <w:iCs w:val="0"/>
          <w:caps w:val="0"/>
          <w:color w:val="auto"/>
          <w:spacing w:val="0"/>
          <w:sz w:val="32"/>
          <w:szCs w:val="32"/>
          <w:shd w:val="clear" w:fill="FFFFFF"/>
          <w:lang w:eastAsia="zh-CN"/>
        </w:rPr>
        <w:t>各有关部门；完成时限：2021年11月底完成</w:t>
      </w:r>
      <w:r>
        <w:rPr>
          <w:rFonts w:hint="eastAsia" w:ascii="楷体_GB2312" w:hAnsi="楷体_GB2312" w:eastAsia="楷体_GB2312" w:cs="楷体_GB2312"/>
          <w:i w:val="0"/>
          <w:iCs w:val="0"/>
          <w:caps w:val="0"/>
          <w:color w:val="auto"/>
          <w:spacing w:val="0"/>
          <w:sz w:val="32"/>
          <w:szCs w:val="32"/>
          <w:shd w:val="clear" w:fill="FFFFFF"/>
          <w:lang w:val="en-US" w:eastAsia="zh-CN"/>
        </w:rPr>
        <w:t>）</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楷体_GB2312" w:hAnsi="楷体_GB2312" w:eastAsia="楷体_GB2312" w:cs="楷体_GB2312"/>
          <w:i w:val="0"/>
          <w:iCs w:val="0"/>
          <w:caps w:val="0"/>
          <w:color w:val="auto"/>
          <w:spacing w:val="0"/>
          <w:sz w:val="32"/>
          <w:szCs w:val="32"/>
          <w:shd w:val="clear" w:fill="FFFFFF"/>
          <w:lang w:val="en-US" w:eastAsia="zh-CN"/>
        </w:rPr>
      </w:pPr>
      <w:r>
        <w:rPr>
          <w:rFonts w:hint="eastAsia" w:ascii="楷体_GB2312" w:hAnsi="楷体_GB2312" w:eastAsia="楷体_GB2312" w:cs="楷体_GB2312"/>
          <w:i w:val="0"/>
          <w:iCs w:val="0"/>
          <w:caps w:val="0"/>
          <w:color w:val="auto"/>
          <w:spacing w:val="0"/>
          <w:sz w:val="32"/>
          <w:szCs w:val="32"/>
          <w:shd w:val="clear" w:fill="FFFFFF"/>
          <w:lang w:eastAsia="zh-CN"/>
        </w:rPr>
        <w:t>（四）</w:t>
      </w:r>
      <w:r>
        <w:rPr>
          <w:rFonts w:hint="eastAsia" w:ascii="楷体_GB2312" w:hAnsi="楷体_GB2312" w:eastAsia="楷体_GB2312" w:cs="楷体_GB2312"/>
          <w:i w:val="0"/>
          <w:iCs w:val="0"/>
          <w:caps w:val="0"/>
          <w:color w:val="auto"/>
          <w:spacing w:val="0"/>
          <w:sz w:val="32"/>
          <w:szCs w:val="32"/>
          <w:shd w:val="clear" w:fill="FFFFFF"/>
        </w:rPr>
        <w:t>推动网络延伸,构建“纵向到底、横向覆盖”的政务服务网络体系。</w:t>
      </w:r>
      <w:r>
        <w:rPr>
          <w:rFonts w:hint="eastAsia" w:ascii="仿宋_GB2312" w:hAnsi="仿宋_GB2312" w:eastAsia="仿宋_GB2312" w:cs="仿宋_GB2312"/>
          <w:i w:val="0"/>
          <w:iCs w:val="0"/>
          <w:caps w:val="0"/>
          <w:color w:val="auto"/>
          <w:spacing w:val="0"/>
          <w:sz w:val="32"/>
          <w:szCs w:val="32"/>
          <w:shd w:val="clear" w:fill="FFFFFF"/>
        </w:rPr>
        <w:t>按照自治区数字政府建设行动方案三年任务部署，完成乡镇网络纵横覆盖</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依托全区统一的电子政务外网,</w:t>
      </w:r>
      <w:r>
        <w:rPr>
          <w:rFonts w:hint="eastAsia" w:ascii="仿宋_GB2312" w:hAnsi="仿宋_GB2312" w:eastAsia="仿宋_GB2312" w:cs="仿宋_GB2312"/>
          <w:i w:val="0"/>
          <w:iCs w:val="0"/>
          <w:caps w:val="0"/>
          <w:color w:val="auto"/>
          <w:spacing w:val="0"/>
          <w:sz w:val="32"/>
          <w:szCs w:val="32"/>
          <w:shd w:val="clear" w:fill="FFFFFF"/>
          <w:lang w:val="en-US" w:eastAsia="zh-CN"/>
        </w:rPr>
        <w:t>协助</w:t>
      </w:r>
      <w:r>
        <w:rPr>
          <w:rFonts w:hint="eastAsia" w:ascii="仿宋_GB2312" w:hAnsi="仿宋_GB2312" w:eastAsia="仿宋_GB2312" w:cs="仿宋_GB2312"/>
          <w:i w:val="0"/>
          <w:iCs w:val="0"/>
          <w:caps w:val="0"/>
          <w:color w:val="auto"/>
          <w:spacing w:val="0"/>
          <w:sz w:val="32"/>
          <w:szCs w:val="32"/>
          <w:shd w:val="clear" w:fill="FFFFFF"/>
        </w:rPr>
        <w:t>各政务部门</w:t>
      </w:r>
      <w:r>
        <w:rPr>
          <w:rFonts w:hint="eastAsia" w:ascii="仿宋_GB2312" w:hAnsi="仿宋_GB2312" w:eastAsia="仿宋_GB2312" w:cs="仿宋_GB2312"/>
          <w:i w:val="0"/>
          <w:iCs w:val="0"/>
          <w:caps w:val="0"/>
          <w:color w:val="auto"/>
          <w:spacing w:val="0"/>
          <w:sz w:val="32"/>
          <w:szCs w:val="32"/>
          <w:shd w:val="clear" w:fill="FFFFFF"/>
          <w:lang w:val="en-US" w:eastAsia="zh-CN"/>
        </w:rPr>
        <w:t>推进</w:t>
      </w:r>
      <w:r>
        <w:rPr>
          <w:rFonts w:hint="eastAsia" w:ascii="仿宋_GB2312" w:hAnsi="仿宋_GB2312" w:eastAsia="仿宋_GB2312" w:cs="仿宋_GB2312"/>
          <w:i w:val="0"/>
          <w:iCs w:val="0"/>
          <w:caps w:val="0"/>
          <w:color w:val="auto"/>
          <w:spacing w:val="0"/>
          <w:sz w:val="32"/>
          <w:szCs w:val="32"/>
          <w:shd w:val="clear" w:fill="FFFFFF"/>
        </w:rPr>
        <w:t>业务专网迁移整合</w:t>
      </w:r>
      <w:r>
        <w:rPr>
          <w:rFonts w:hint="eastAsia" w:ascii="仿宋_GB2312" w:hAnsi="仿宋_GB2312" w:eastAsia="仿宋_GB2312" w:cs="仿宋_GB2312"/>
          <w:i w:val="0"/>
          <w:iCs w:val="0"/>
          <w:caps w:val="0"/>
          <w:color w:val="auto"/>
          <w:spacing w:val="0"/>
          <w:sz w:val="32"/>
          <w:szCs w:val="32"/>
          <w:shd w:val="clear" w:fill="FFFFFF"/>
          <w:lang w:val="en-US" w:eastAsia="zh-CN"/>
        </w:rPr>
        <w:t>工作</w:t>
      </w:r>
      <w:r>
        <w:rPr>
          <w:rFonts w:hint="eastAsia" w:ascii="仿宋_GB2312" w:hAnsi="仿宋_GB2312" w:eastAsia="仿宋_GB2312" w:cs="仿宋_GB2312"/>
          <w:i w:val="0"/>
          <w:iCs w:val="0"/>
          <w:caps w:val="0"/>
          <w:color w:val="auto"/>
          <w:spacing w:val="0"/>
          <w:sz w:val="32"/>
          <w:szCs w:val="32"/>
          <w:shd w:val="clear" w:fill="FFFFFF"/>
        </w:rPr>
        <w:t>。</w:t>
      </w:r>
      <w:r>
        <w:rPr>
          <w:rFonts w:hint="eastAsia" w:ascii="楷体_GB2312" w:hAnsi="楷体_GB2312" w:eastAsia="楷体_GB2312" w:cs="楷体_GB2312"/>
          <w:i w:val="0"/>
          <w:iCs w:val="0"/>
          <w:caps w:val="0"/>
          <w:color w:val="auto"/>
          <w:spacing w:val="0"/>
          <w:sz w:val="32"/>
          <w:szCs w:val="32"/>
          <w:shd w:val="clear" w:fill="FFFFFF"/>
          <w:lang w:val="en-US" w:eastAsia="zh-CN"/>
        </w:rPr>
        <w:t>（牵头单位：旗大数据中心；配合单位：各镇、各有关部门；完成时限：2021年11月底完成）</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楷体_GB2312" w:hAnsi="楷体_GB2312" w:eastAsia="楷体_GB2312" w:cs="楷体_GB2312"/>
          <w:i w:val="0"/>
          <w:iCs w:val="0"/>
          <w:caps w:val="0"/>
          <w:color w:val="auto"/>
          <w:spacing w:val="0"/>
          <w:sz w:val="32"/>
          <w:szCs w:val="32"/>
          <w:shd w:val="clear" w:fill="FFFFFF"/>
          <w:lang w:val="en-US" w:eastAsia="zh-CN"/>
        </w:rPr>
      </w:pPr>
      <w:r>
        <w:rPr>
          <w:rFonts w:hint="eastAsia" w:ascii="楷体_GB2312" w:hAnsi="楷体_GB2312" w:eastAsia="楷体_GB2312" w:cs="楷体_GB2312"/>
          <w:i w:val="0"/>
          <w:iCs w:val="0"/>
          <w:caps w:val="0"/>
          <w:color w:val="auto"/>
          <w:spacing w:val="0"/>
          <w:sz w:val="32"/>
          <w:szCs w:val="32"/>
          <w:shd w:val="clear" w:fill="FFFFFF"/>
          <w:lang w:eastAsia="zh-CN"/>
        </w:rPr>
        <w:t>（五）</w:t>
      </w:r>
      <w:r>
        <w:rPr>
          <w:rFonts w:hint="eastAsia" w:ascii="楷体_GB2312" w:hAnsi="楷体_GB2312" w:eastAsia="楷体_GB2312" w:cs="楷体_GB2312"/>
          <w:i w:val="0"/>
          <w:iCs w:val="0"/>
          <w:caps w:val="0"/>
          <w:color w:val="auto"/>
          <w:spacing w:val="0"/>
          <w:sz w:val="32"/>
          <w:szCs w:val="32"/>
          <w:shd w:val="clear" w:fill="FFFFFF"/>
        </w:rPr>
        <w:t>加快推进政务服务数据有序共享。</w:t>
      </w:r>
      <w:r>
        <w:rPr>
          <w:rFonts w:hint="eastAsia" w:ascii="仿宋_GB2312" w:hAnsi="仿宋_GB2312" w:eastAsia="仿宋_GB2312" w:cs="仿宋_GB2312"/>
          <w:i w:val="0"/>
          <w:iCs w:val="0"/>
          <w:caps w:val="0"/>
          <w:color w:val="auto"/>
          <w:spacing w:val="0"/>
          <w:sz w:val="32"/>
          <w:szCs w:val="32"/>
          <w:shd w:val="clear" w:fill="FFFFFF"/>
        </w:rPr>
        <w:t>依托自治区政务服务数据共享受理系统</w:t>
      </w:r>
      <w:r>
        <w:rPr>
          <w:rFonts w:hint="eastAsia" w:ascii="仿宋_GB2312" w:hAnsi="仿宋_GB2312" w:eastAsia="仿宋_GB2312" w:cs="仿宋_GB2312"/>
          <w:i w:val="0"/>
          <w:iCs w:val="0"/>
          <w:caps w:val="0"/>
          <w:color w:val="auto"/>
          <w:spacing w:val="0"/>
          <w:sz w:val="32"/>
          <w:szCs w:val="32"/>
          <w:shd w:val="clear" w:fill="FFFFFF"/>
          <w:lang w:val="en-US" w:eastAsia="zh-CN"/>
        </w:rPr>
        <w:t>和鄂尔多斯市公共信息平台</w:t>
      </w:r>
      <w:r>
        <w:rPr>
          <w:rFonts w:hint="eastAsia" w:ascii="仿宋_GB2312" w:hAnsi="仿宋_GB2312" w:eastAsia="仿宋_GB2312" w:cs="仿宋_GB2312"/>
          <w:i w:val="0"/>
          <w:iCs w:val="0"/>
          <w:caps w:val="0"/>
          <w:color w:val="auto"/>
          <w:spacing w:val="0"/>
          <w:sz w:val="32"/>
          <w:szCs w:val="32"/>
          <w:shd w:val="clear" w:fill="FFFFFF"/>
        </w:rPr>
        <w:t>，</w:t>
      </w:r>
      <w:r>
        <w:rPr>
          <w:rFonts w:hint="eastAsia" w:ascii="仿宋_GB2312" w:hAnsi="仿宋_GB2312" w:eastAsia="仿宋_GB2312" w:cs="仿宋_GB2312"/>
          <w:i w:val="0"/>
          <w:iCs w:val="0"/>
          <w:caps w:val="0"/>
          <w:color w:val="auto"/>
          <w:spacing w:val="0"/>
          <w:sz w:val="32"/>
          <w:szCs w:val="32"/>
          <w:shd w:val="clear" w:fill="FFFFFF"/>
          <w:lang w:val="en-US" w:eastAsia="zh-CN"/>
        </w:rPr>
        <w:t>全面整合我旗政务信息资源</w:t>
      </w:r>
      <w:r>
        <w:rPr>
          <w:rFonts w:hint="eastAsia" w:ascii="仿宋_GB2312" w:hAnsi="仿宋_GB2312" w:eastAsia="仿宋_GB2312" w:cs="仿宋_GB2312"/>
          <w:i w:val="0"/>
          <w:iCs w:val="0"/>
          <w:caps w:val="0"/>
          <w:color w:val="auto"/>
          <w:spacing w:val="0"/>
          <w:sz w:val="32"/>
          <w:szCs w:val="32"/>
          <w:shd w:val="clear" w:fill="FFFFFF"/>
        </w:rPr>
        <w:t>，满足基层一线数据共享需求和业务运转需要，实现共享数据使用全程留痕、可追溯，政务服务数据应汇尽汇。</w:t>
      </w:r>
      <w:r>
        <w:rPr>
          <w:rFonts w:hint="eastAsia" w:ascii="楷体_GB2312" w:hAnsi="楷体_GB2312" w:eastAsia="楷体_GB2312" w:cs="楷体_GB2312"/>
          <w:i w:val="0"/>
          <w:iCs w:val="0"/>
          <w:caps w:val="0"/>
          <w:color w:val="auto"/>
          <w:spacing w:val="0"/>
          <w:sz w:val="32"/>
          <w:szCs w:val="32"/>
          <w:shd w:val="clear" w:fill="FFFFFF"/>
          <w:lang w:val="en-US" w:eastAsia="zh-CN"/>
        </w:rPr>
        <w:t>（牵头单位：旗大数据中心、政务服务局；配合单位：各镇、各有关部门；完成时限：2021年11月底完成）</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楷体_GB2312" w:hAnsi="楷体_GB2312" w:eastAsia="楷体_GB2312" w:cs="楷体_GB2312"/>
          <w:i w:val="0"/>
          <w:iCs w:val="0"/>
          <w:caps w:val="0"/>
          <w:color w:val="auto"/>
          <w:spacing w:val="0"/>
          <w:sz w:val="32"/>
          <w:szCs w:val="32"/>
          <w:shd w:val="clear" w:fill="FFFFFF"/>
          <w:lang w:val="en-US" w:eastAsia="zh-CN"/>
        </w:rPr>
      </w:pPr>
      <w:r>
        <w:rPr>
          <w:rFonts w:hint="eastAsia" w:ascii="楷体_GB2312" w:hAnsi="楷体_GB2312" w:eastAsia="楷体_GB2312" w:cs="楷体_GB2312"/>
          <w:i w:val="0"/>
          <w:iCs w:val="0"/>
          <w:caps w:val="0"/>
          <w:color w:val="auto"/>
          <w:spacing w:val="0"/>
          <w:sz w:val="32"/>
          <w:szCs w:val="32"/>
          <w:shd w:val="clear" w:fill="FFFFFF"/>
          <w:lang w:eastAsia="zh-CN"/>
        </w:rPr>
        <w:t>（六）</w:t>
      </w:r>
      <w:r>
        <w:rPr>
          <w:rFonts w:hint="eastAsia" w:ascii="楷体_GB2312" w:hAnsi="楷体_GB2312" w:eastAsia="楷体_GB2312" w:cs="楷体_GB2312"/>
          <w:i w:val="0"/>
          <w:iCs w:val="0"/>
          <w:caps w:val="0"/>
          <w:color w:val="auto"/>
          <w:spacing w:val="0"/>
          <w:sz w:val="32"/>
          <w:szCs w:val="32"/>
          <w:shd w:val="clear" w:fill="FFFFFF"/>
        </w:rPr>
        <w:t>夯实统一支撑体系。</w:t>
      </w:r>
      <w:r>
        <w:rPr>
          <w:rFonts w:hint="eastAsia" w:ascii="仿宋_GB2312" w:hAnsi="仿宋_GB2312" w:eastAsia="仿宋_GB2312" w:cs="仿宋_GB2312"/>
          <w:i w:val="0"/>
          <w:iCs w:val="0"/>
          <w:caps w:val="0"/>
          <w:color w:val="auto"/>
          <w:spacing w:val="0"/>
          <w:sz w:val="32"/>
          <w:szCs w:val="32"/>
          <w:shd w:val="clear" w:fill="FFFFFF"/>
        </w:rPr>
        <w:t>配合自治区做好统一身份认证平台的接入工作，实现政务信息系统“一次认证、全网通行”；落实《内蒙古自治区政务服务局关于加快推进电子证照对接及应用工作的通知》</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内政服发〔2021〕8号</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要求,加快部门电子证照签发和应用工作。已在全区电子证照系统入库的电子证照，2021年</w:t>
      </w:r>
      <w:r>
        <w:rPr>
          <w:rFonts w:hint="eastAsia" w:ascii="仿宋_GB2312" w:hAnsi="仿宋_GB2312" w:eastAsia="仿宋_GB2312" w:cs="仿宋_GB2312"/>
          <w:i w:val="0"/>
          <w:iCs w:val="0"/>
          <w:caps w:val="0"/>
          <w:color w:val="auto"/>
          <w:spacing w:val="0"/>
          <w:sz w:val="32"/>
          <w:szCs w:val="32"/>
          <w:shd w:val="clear" w:fill="FFFFFF"/>
          <w:lang w:val="en-US" w:eastAsia="zh-CN"/>
        </w:rPr>
        <w:t>9</w:t>
      </w:r>
      <w:r>
        <w:rPr>
          <w:rFonts w:hint="eastAsia" w:ascii="仿宋_GB2312" w:hAnsi="仿宋_GB2312" w:eastAsia="仿宋_GB2312" w:cs="仿宋_GB2312"/>
          <w:i w:val="0"/>
          <w:iCs w:val="0"/>
          <w:caps w:val="0"/>
          <w:color w:val="auto"/>
          <w:spacing w:val="0"/>
          <w:sz w:val="32"/>
          <w:szCs w:val="32"/>
          <w:shd w:val="clear" w:fill="FFFFFF"/>
        </w:rPr>
        <w:t>月底前</w:t>
      </w:r>
      <w:r>
        <w:rPr>
          <w:rFonts w:hint="eastAsia" w:ascii="仿宋_GB2312" w:hAnsi="仿宋_GB2312" w:eastAsia="仿宋_GB2312" w:cs="仿宋_GB2312"/>
          <w:i w:val="0"/>
          <w:iCs w:val="0"/>
          <w:caps w:val="0"/>
          <w:color w:val="auto"/>
          <w:spacing w:val="0"/>
          <w:sz w:val="32"/>
          <w:szCs w:val="32"/>
          <w:shd w:val="clear" w:fill="FFFFFF"/>
          <w:lang w:val="en-US" w:eastAsia="zh-CN"/>
        </w:rPr>
        <w:t>需</w:t>
      </w:r>
      <w:r>
        <w:rPr>
          <w:rFonts w:hint="eastAsia" w:ascii="仿宋_GB2312" w:hAnsi="仿宋_GB2312" w:eastAsia="仿宋_GB2312" w:cs="仿宋_GB2312"/>
          <w:i w:val="0"/>
          <w:iCs w:val="0"/>
          <w:caps w:val="0"/>
          <w:color w:val="auto"/>
          <w:spacing w:val="0"/>
          <w:sz w:val="32"/>
          <w:szCs w:val="32"/>
          <w:shd w:val="clear" w:fill="FFFFFF"/>
        </w:rPr>
        <w:t>完成电子证照的批量签章工作</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有效归集电子证照数据,优先实现政务服务移动端关联的电子证照在办事过程中免提交,持续扩大电子证照应用范围和领域。</w:t>
      </w:r>
      <w:r>
        <w:rPr>
          <w:rFonts w:hint="eastAsia" w:ascii="仿宋_GB2312" w:hAnsi="仿宋_GB2312" w:eastAsia="仿宋_GB2312" w:cs="仿宋_GB2312"/>
          <w:i w:val="0"/>
          <w:iCs w:val="0"/>
          <w:caps w:val="0"/>
          <w:color w:val="auto"/>
          <w:spacing w:val="0"/>
          <w:sz w:val="32"/>
          <w:szCs w:val="32"/>
          <w:shd w:val="clear" w:fill="FFFFFF"/>
          <w:lang w:val="en-US" w:eastAsia="zh-CN"/>
        </w:rPr>
        <w:t>全面启用电子档案、电子材料、电子印章、电子签名，2021年底前，旗镇两级30%的审批服务事项实现无纸化审批。</w:t>
      </w:r>
      <w:r>
        <w:rPr>
          <w:rFonts w:hint="eastAsia" w:ascii="楷体_GB2312" w:hAnsi="楷体_GB2312" w:eastAsia="楷体_GB2312" w:cs="楷体_GB2312"/>
          <w:i w:val="0"/>
          <w:iCs w:val="0"/>
          <w:caps w:val="0"/>
          <w:color w:val="auto"/>
          <w:spacing w:val="0"/>
          <w:sz w:val="32"/>
          <w:szCs w:val="32"/>
          <w:shd w:val="clear" w:fill="FFFFFF"/>
          <w:lang w:val="en-US" w:eastAsia="zh-CN"/>
        </w:rPr>
        <w:t>（牵头单位：旗政务服务局；配合单位：各镇、各有关部门；完成时限：2021年11月底完成）</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楷体_GB2312" w:hAnsi="楷体_GB2312" w:eastAsia="楷体_GB2312" w:cs="楷体_GB2312"/>
          <w:i w:val="0"/>
          <w:iCs w:val="0"/>
          <w:caps w:val="0"/>
          <w:color w:val="auto"/>
          <w:spacing w:val="0"/>
          <w:sz w:val="32"/>
          <w:szCs w:val="32"/>
          <w:shd w:val="clear" w:fill="FFFFFF"/>
          <w:lang w:val="en-US" w:eastAsia="zh-CN"/>
        </w:rPr>
      </w:pPr>
      <w:r>
        <w:rPr>
          <w:rFonts w:hint="eastAsia" w:ascii="楷体_GB2312" w:hAnsi="楷体_GB2312" w:eastAsia="楷体_GB2312" w:cs="楷体_GB2312"/>
          <w:i w:val="0"/>
          <w:iCs w:val="0"/>
          <w:caps w:val="0"/>
          <w:color w:val="auto"/>
          <w:spacing w:val="0"/>
          <w:sz w:val="32"/>
          <w:szCs w:val="32"/>
          <w:shd w:val="clear" w:fill="FFFFFF"/>
          <w:lang w:eastAsia="zh-CN"/>
        </w:rPr>
        <w:t>（七）</w:t>
      </w:r>
      <w:r>
        <w:rPr>
          <w:rFonts w:hint="eastAsia" w:ascii="楷体_GB2312" w:hAnsi="楷体_GB2312" w:eastAsia="楷体_GB2312" w:cs="楷体_GB2312"/>
          <w:i w:val="0"/>
          <w:iCs w:val="0"/>
          <w:caps w:val="0"/>
          <w:color w:val="auto"/>
          <w:spacing w:val="0"/>
          <w:sz w:val="32"/>
          <w:szCs w:val="32"/>
          <w:shd w:val="clear" w:fill="FFFFFF"/>
        </w:rPr>
        <w:t>落实政务服务“好差评”制度。</w:t>
      </w:r>
      <w:r>
        <w:rPr>
          <w:rFonts w:hint="eastAsia" w:ascii="仿宋_GB2312" w:hAnsi="仿宋_GB2312" w:eastAsia="仿宋_GB2312" w:cs="仿宋_GB2312"/>
          <w:i w:val="0"/>
          <w:iCs w:val="0"/>
          <w:caps w:val="0"/>
          <w:color w:val="auto"/>
          <w:spacing w:val="0"/>
          <w:sz w:val="32"/>
          <w:szCs w:val="32"/>
          <w:shd w:val="clear" w:fill="FFFFFF"/>
        </w:rPr>
        <w:t>依托全国一体化在线政务服务平台和全区统一政务信息资源共享平台,整合原有政务服务评价渠道,加快完善大厅评价器、叫号机等硬件设施的配备，实现一体化在线政务服务平台与国家、自治区“好差评”系统对接，依托</w:t>
      </w:r>
      <w:r>
        <w:rPr>
          <w:rFonts w:hint="eastAsia" w:ascii="仿宋_GB2312" w:hAnsi="仿宋_GB2312" w:eastAsia="仿宋_GB2312" w:cs="仿宋_GB2312"/>
          <w:i w:val="0"/>
          <w:iCs w:val="0"/>
          <w:caps w:val="0"/>
          <w:color w:val="auto"/>
          <w:spacing w:val="0"/>
          <w:sz w:val="32"/>
          <w:szCs w:val="32"/>
          <w:shd w:val="clear" w:fill="FFFFFF"/>
          <w:lang w:val="en-US" w:eastAsia="zh-CN"/>
        </w:rPr>
        <w:t>自治区</w:t>
      </w:r>
      <w:r>
        <w:rPr>
          <w:rFonts w:hint="eastAsia" w:ascii="仿宋_GB2312" w:hAnsi="仿宋_GB2312" w:eastAsia="仿宋_GB2312" w:cs="仿宋_GB2312"/>
          <w:i w:val="0"/>
          <w:iCs w:val="0"/>
          <w:caps w:val="0"/>
          <w:color w:val="auto"/>
          <w:spacing w:val="0"/>
          <w:sz w:val="32"/>
          <w:szCs w:val="32"/>
          <w:shd w:val="clear" w:fill="FFFFFF"/>
        </w:rPr>
        <w:t>政务服务网、微信公众号、自助一体机、手机短信、好差评二维码，评价器等多种评价渠道进行评价评议。构建线上线下全融合多角度评价体系。建立服务评价、实时上报、差评回访、整改反馈全流程闭环工作机制,做到“好差评”渠道全覆盖、信息全关联、数据全汇聚、结果全公开,持续提升政务服务水平,营造良好营商环境,增强企业和群众获得感。</w:t>
      </w:r>
      <w:r>
        <w:rPr>
          <w:rFonts w:hint="eastAsia" w:ascii="楷体_GB2312" w:hAnsi="楷体_GB2312" w:eastAsia="楷体_GB2312" w:cs="楷体_GB2312"/>
          <w:i w:val="0"/>
          <w:iCs w:val="0"/>
          <w:caps w:val="0"/>
          <w:color w:val="auto"/>
          <w:spacing w:val="0"/>
          <w:sz w:val="32"/>
          <w:szCs w:val="32"/>
          <w:shd w:val="clear" w:fill="FFFFFF"/>
          <w:lang w:val="en-US" w:eastAsia="zh-CN"/>
        </w:rPr>
        <w:t>（牵头单位：旗政务服务局；配合单位：各镇、各有关部门；完成时限：2021年11月底完成）</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黑体" w:hAnsi="黑体" w:eastAsia="黑体" w:cs="黑体"/>
          <w:i w:val="0"/>
          <w:iCs w:val="0"/>
          <w:caps w:val="0"/>
          <w:color w:val="auto"/>
          <w:spacing w:val="0"/>
          <w:sz w:val="32"/>
          <w:szCs w:val="32"/>
          <w:shd w:val="clear" w:fill="FFFFFF"/>
          <w:lang w:eastAsia="zh-CN"/>
        </w:rPr>
      </w:pPr>
      <w:r>
        <w:rPr>
          <w:rFonts w:hint="eastAsia" w:ascii="黑体" w:hAnsi="黑体" w:eastAsia="黑体" w:cs="黑体"/>
          <w:i w:val="0"/>
          <w:iCs w:val="0"/>
          <w:caps w:val="0"/>
          <w:color w:val="auto"/>
          <w:spacing w:val="0"/>
          <w:sz w:val="32"/>
          <w:szCs w:val="32"/>
          <w:shd w:val="clear" w:fill="FFFFFF"/>
        </w:rPr>
        <w:t>三、保障措施</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lang w:eastAsia="zh-CN"/>
        </w:rPr>
      </w:pPr>
      <w:r>
        <w:rPr>
          <w:rFonts w:hint="eastAsia" w:ascii="楷体_GB2312" w:hAnsi="楷体_GB2312" w:eastAsia="楷体_GB2312" w:cs="楷体_GB2312"/>
          <w:i w:val="0"/>
          <w:iCs w:val="0"/>
          <w:caps w:val="0"/>
          <w:color w:val="auto"/>
          <w:spacing w:val="0"/>
          <w:sz w:val="32"/>
          <w:szCs w:val="32"/>
          <w:shd w:val="clear" w:fill="FFFFFF"/>
          <w:lang w:eastAsia="zh-CN"/>
        </w:rPr>
        <w:t>（一）</w:t>
      </w:r>
      <w:r>
        <w:rPr>
          <w:rFonts w:hint="eastAsia" w:ascii="楷体_GB2312" w:hAnsi="楷体_GB2312" w:eastAsia="楷体_GB2312" w:cs="楷体_GB2312"/>
          <w:i w:val="0"/>
          <w:iCs w:val="0"/>
          <w:caps w:val="0"/>
          <w:color w:val="auto"/>
          <w:spacing w:val="0"/>
          <w:sz w:val="32"/>
          <w:szCs w:val="32"/>
          <w:shd w:val="clear" w:fill="FFFFFF"/>
        </w:rPr>
        <w:t>加强组织领导。</w:t>
      </w:r>
      <w:r>
        <w:rPr>
          <w:rFonts w:hint="eastAsia" w:ascii="仿宋_GB2312" w:hAnsi="仿宋_GB2312" w:eastAsia="仿宋_GB2312" w:cs="仿宋_GB2312"/>
          <w:i w:val="0"/>
          <w:iCs w:val="0"/>
          <w:caps w:val="0"/>
          <w:color w:val="auto"/>
          <w:spacing w:val="0"/>
          <w:sz w:val="32"/>
          <w:szCs w:val="32"/>
          <w:shd w:val="clear" w:fill="FFFFFF"/>
        </w:rPr>
        <w:t>各</w:t>
      </w:r>
      <w:r>
        <w:rPr>
          <w:rFonts w:hint="eastAsia" w:ascii="仿宋_GB2312" w:hAnsi="仿宋_GB2312" w:eastAsia="仿宋_GB2312" w:cs="仿宋_GB2312"/>
          <w:i w:val="0"/>
          <w:iCs w:val="0"/>
          <w:caps w:val="0"/>
          <w:color w:val="auto"/>
          <w:spacing w:val="0"/>
          <w:sz w:val="32"/>
          <w:szCs w:val="32"/>
          <w:shd w:val="clear" w:fill="FFFFFF"/>
          <w:lang w:val="en-US" w:eastAsia="zh-CN"/>
        </w:rPr>
        <w:t>镇</w:t>
      </w:r>
      <w:r>
        <w:rPr>
          <w:rFonts w:hint="eastAsia" w:ascii="仿宋_GB2312" w:hAnsi="仿宋_GB2312" w:eastAsia="仿宋_GB2312" w:cs="仿宋_GB2312"/>
          <w:i w:val="0"/>
          <w:iCs w:val="0"/>
          <w:caps w:val="0"/>
          <w:color w:val="auto"/>
          <w:spacing w:val="0"/>
          <w:sz w:val="32"/>
          <w:szCs w:val="32"/>
          <w:shd w:val="clear" w:fill="FFFFFF"/>
        </w:rPr>
        <w:t>、各</w:t>
      </w:r>
      <w:r>
        <w:rPr>
          <w:rFonts w:hint="eastAsia" w:ascii="仿宋_GB2312" w:hAnsi="仿宋_GB2312" w:eastAsia="仿宋_GB2312" w:cs="仿宋_GB2312"/>
          <w:i w:val="0"/>
          <w:iCs w:val="0"/>
          <w:caps w:val="0"/>
          <w:color w:val="auto"/>
          <w:spacing w:val="0"/>
          <w:sz w:val="32"/>
          <w:szCs w:val="32"/>
          <w:shd w:val="clear" w:fill="FFFFFF"/>
          <w:lang w:eastAsia="zh-CN"/>
        </w:rPr>
        <w:t>有关</w:t>
      </w:r>
      <w:r>
        <w:rPr>
          <w:rFonts w:hint="eastAsia" w:ascii="仿宋_GB2312" w:hAnsi="仿宋_GB2312" w:eastAsia="仿宋_GB2312" w:cs="仿宋_GB2312"/>
          <w:i w:val="0"/>
          <w:iCs w:val="0"/>
          <w:caps w:val="0"/>
          <w:color w:val="auto"/>
          <w:spacing w:val="0"/>
          <w:sz w:val="32"/>
          <w:szCs w:val="32"/>
          <w:shd w:val="clear" w:fill="FFFFFF"/>
        </w:rPr>
        <w:t>部门要充分认识“蒙速办·一网办”建设工作的重要性和紧迫性,明确任务分工,强化部门协同,统筹予以推进。</w:t>
      </w:r>
      <w:r>
        <w:rPr>
          <w:rFonts w:hint="eastAsia" w:ascii="仿宋_GB2312" w:hAnsi="仿宋_GB2312" w:eastAsia="仿宋_GB2312" w:cs="仿宋_GB2312"/>
          <w:i w:val="0"/>
          <w:iCs w:val="0"/>
          <w:caps w:val="0"/>
          <w:color w:val="auto"/>
          <w:spacing w:val="0"/>
          <w:sz w:val="32"/>
          <w:szCs w:val="32"/>
          <w:shd w:val="clear" w:fill="FFFFFF"/>
          <w:lang w:eastAsia="zh-CN"/>
        </w:rPr>
        <w:t>旗政务服务局要</w:t>
      </w:r>
      <w:r>
        <w:rPr>
          <w:rFonts w:hint="eastAsia" w:ascii="仿宋_GB2312" w:hAnsi="仿宋_GB2312" w:eastAsia="仿宋_GB2312" w:cs="仿宋_GB2312"/>
          <w:i w:val="0"/>
          <w:iCs w:val="0"/>
          <w:caps w:val="0"/>
          <w:color w:val="auto"/>
          <w:spacing w:val="0"/>
          <w:sz w:val="32"/>
          <w:szCs w:val="32"/>
          <w:shd w:val="clear" w:fill="FFFFFF"/>
        </w:rPr>
        <w:t>加大组织保障力度,精心安排部署,加强业务指导,有序推进改革工作,确保实现目标。</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lang w:eastAsia="zh-CN"/>
        </w:rPr>
      </w:pPr>
      <w:r>
        <w:rPr>
          <w:rFonts w:hint="eastAsia" w:ascii="楷体_GB2312" w:hAnsi="楷体_GB2312" w:eastAsia="楷体_GB2312" w:cs="楷体_GB2312"/>
          <w:i w:val="0"/>
          <w:iCs w:val="0"/>
          <w:caps w:val="0"/>
          <w:color w:val="auto"/>
          <w:spacing w:val="0"/>
          <w:sz w:val="32"/>
          <w:szCs w:val="32"/>
          <w:shd w:val="clear" w:fill="FFFFFF"/>
          <w:lang w:eastAsia="zh-CN"/>
        </w:rPr>
        <w:t>（二）</w:t>
      </w:r>
      <w:r>
        <w:rPr>
          <w:rFonts w:hint="eastAsia" w:ascii="楷体_GB2312" w:hAnsi="楷体_GB2312" w:eastAsia="楷体_GB2312" w:cs="楷体_GB2312"/>
          <w:i w:val="0"/>
          <w:iCs w:val="0"/>
          <w:caps w:val="0"/>
          <w:color w:val="auto"/>
          <w:spacing w:val="0"/>
          <w:sz w:val="32"/>
          <w:szCs w:val="32"/>
          <w:shd w:val="clear" w:fill="FFFFFF"/>
        </w:rPr>
        <w:t>强化责任担当。</w:t>
      </w:r>
      <w:r>
        <w:rPr>
          <w:rFonts w:hint="eastAsia" w:ascii="仿宋_GB2312" w:hAnsi="仿宋_GB2312" w:eastAsia="仿宋_GB2312" w:cs="仿宋_GB2312"/>
          <w:i w:val="0"/>
          <w:iCs w:val="0"/>
          <w:caps w:val="0"/>
          <w:color w:val="auto"/>
          <w:spacing w:val="0"/>
          <w:sz w:val="32"/>
          <w:szCs w:val="32"/>
          <w:shd w:val="clear" w:fill="FFFFFF"/>
        </w:rPr>
        <w:t>各</w:t>
      </w:r>
      <w:r>
        <w:rPr>
          <w:rFonts w:hint="eastAsia" w:ascii="仿宋_GB2312" w:hAnsi="仿宋_GB2312" w:eastAsia="仿宋_GB2312" w:cs="仿宋_GB2312"/>
          <w:i w:val="0"/>
          <w:iCs w:val="0"/>
          <w:caps w:val="0"/>
          <w:color w:val="auto"/>
          <w:spacing w:val="0"/>
          <w:sz w:val="32"/>
          <w:szCs w:val="32"/>
          <w:shd w:val="clear" w:fill="FFFFFF"/>
          <w:lang w:val="en-US" w:eastAsia="zh-CN"/>
        </w:rPr>
        <w:t>镇</w:t>
      </w:r>
      <w:r>
        <w:rPr>
          <w:rFonts w:hint="eastAsia" w:ascii="仿宋_GB2312" w:hAnsi="仿宋_GB2312" w:eastAsia="仿宋_GB2312" w:cs="仿宋_GB2312"/>
          <w:i w:val="0"/>
          <w:iCs w:val="0"/>
          <w:caps w:val="0"/>
          <w:color w:val="auto"/>
          <w:spacing w:val="0"/>
          <w:sz w:val="32"/>
          <w:szCs w:val="32"/>
          <w:shd w:val="clear" w:fill="FFFFFF"/>
        </w:rPr>
        <w:t>、各</w:t>
      </w:r>
      <w:r>
        <w:rPr>
          <w:rFonts w:hint="eastAsia" w:ascii="仿宋_GB2312" w:hAnsi="仿宋_GB2312" w:eastAsia="仿宋_GB2312" w:cs="仿宋_GB2312"/>
          <w:i w:val="0"/>
          <w:iCs w:val="0"/>
          <w:caps w:val="0"/>
          <w:color w:val="auto"/>
          <w:spacing w:val="0"/>
          <w:sz w:val="32"/>
          <w:szCs w:val="32"/>
          <w:shd w:val="clear" w:fill="FFFFFF"/>
          <w:lang w:eastAsia="zh-CN"/>
        </w:rPr>
        <w:t>有关</w:t>
      </w:r>
      <w:r>
        <w:rPr>
          <w:rFonts w:hint="eastAsia" w:ascii="仿宋_GB2312" w:hAnsi="仿宋_GB2312" w:eastAsia="仿宋_GB2312" w:cs="仿宋_GB2312"/>
          <w:i w:val="0"/>
          <w:iCs w:val="0"/>
          <w:caps w:val="0"/>
          <w:color w:val="auto"/>
          <w:spacing w:val="0"/>
          <w:sz w:val="32"/>
          <w:szCs w:val="32"/>
          <w:shd w:val="clear" w:fill="FFFFFF"/>
        </w:rPr>
        <w:t>部门主要负责</w:t>
      </w:r>
      <w:r>
        <w:rPr>
          <w:rFonts w:hint="eastAsia" w:ascii="仿宋_GB2312" w:hAnsi="仿宋_GB2312" w:eastAsia="仿宋_GB2312" w:cs="仿宋_GB2312"/>
          <w:i w:val="0"/>
          <w:iCs w:val="0"/>
          <w:caps w:val="0"/>
          <w:color w:val="auto"/>
          <w:spacing w:val="0"/>
          <w:sz w:val="32"/>
          <w:szCs w:val="32"/>
          <w:shd w:val="clear" w:fill="FFFFFF"/>
          <w:lang w:val="en-US" w:eastAsia="zh-CN"/>
        </w:rPr>
        <w:t>人</w:t>
      </w:r>
      <w:r>
        <w:rPr>
          <w:rFonts w:hint="eastAsia" w:ascii="仿宋_GB2312" w:hAnsi="仿宋_GB2312" w:eastAsia="仿宋_GB2312" w:cs="仿宋_GB2312"/>
          <w:i w:val="0"/>
          <w:iCs w:val="0"/>
          <w:caps w:val="0"/>
          <w:color w:val="auto"/>
          <w:spacing w:val="0"/>
          <w:sz w:val="32"/>
          <w:szCs w:val="32"/>
          <w:shd w:val="clear" w:fill="FFFFFF"/>
          <w:lang w:eastAsia="zh-CN"/>
        </w:rPr>
        <w:t>要</w:t>
      </w:r>
      <w:r>
        <w:rPr>
          <w:rFonts w:hint="eastAsia" w:ascii="仿宋_GB2312" w:hAnsi="仿宋_GB2312" w:eastAsia="仿宋_GB2312" w:cs="仿宋_GB2312"/>
          <w:i w:val="0"/>
          <w:iCs w:val="0"/>
          <w:caps w:val="0"/>
          <w:color w:val="auto"/>
          <w:spacing w:val="0"/>
          <w:sz w:val="32"/>
          <w:szCs w:val="32"/>
          <w:shd w:val="clear" w:fill="FFFFFF"/>
        </w:rPr>
        <w:t>亲自抓、负总责,将“蒙速办·一网办”建设工作列入重要议事日程,建立工作机制,层层落实责任,细化任务分工,明确时间节点,确保</w:t>
      </w:r>
      <w:r>
        <w:rPr>
          <w:rFonts w:hint="eastAsia" w:ascii="仿宋_GB2312" w:hAnsi="仿宋_GB2312" w:eastAsia="仿宋_GB2312" w:cs="仿宋_GB2312"/>
          <w:i w:val="0"/>
          <w:iCs w:val="0"/>
          <w:caps w:val="0"/>
          <w:color w:val="auto"/>
          <w:spacing w:val="0"/>
          <w:sz w:val="32"/>
          <w:szCs w:val="32"/>
          <w:shd w:val="clear" w:fill="FFFFFF"/>
          <w:lang w:eastAsia="zh-CN"/>
        </w:rPr>
        <w:t>各项</w:t>
      </w:r>
      <w:r>
        <w:rPr>
          <w:rFonts w:hint="eastAsia" w:ascii="仿宋_GB2312" w:hAnsi="仿宋_GB2312" w:eastAsia="仿宋_GB2312" w:cs="仿宋_GB2312"/>
          <w:i w:val="0"/>
          <w:iCs w:val="0"/>
          <w:caps w:val="0"/>
          <w:color w:val="auto"/>
          <w:spacing w:val="0"/>
          <w:sz w:val="32"/>
          <w:szCs w:val="32"/>
          <w:shd w:val="clear" w:fill="FFFFFF"/>
        </w:rPr>
        <w:t>工作</w:t>
      </w:r>
      <w:r>
        <w:rPr>
          <w:rFonts w:hint="eastAsia" w:ascii="仿宋_GB2312" w:hAnsi="仿宋_GB2312" w:eastAsia="仿宋_GB2312" w:cs="仿宋_GB2312"/>
          <w:i w:val="0"/>
          <w:iCs w:val="0"/>
          <w:caps w:val="0"/>
          <w:color w:val="auto"/>
          <w:spacing w:val="0"/>
          <w:sz w:val="32"/>
          <w:szCs w:val="32"/>
          <w:shd w:val="clear" w:fill="FFFFFF"/>
          <w:lang w:eastAsia="zh-CN"/>
        </w:rPr>
        <w:t>有</w:t>
      </w:r>
      <w:r>
        <w:rPr>
          <w:rFonts w:hint="eastAsia" w:ascii="仿宋_GB2312" w:hAnsi="仿宋_GB2312" w:eastAsia="仿宋_GB2312" w:cs="仿宋_GB2312"/>
          <w:i w:val="0"/>
          <w:iCs w:val="0"/>
          <w:caps w:val="0"/>
          <w:color w:val="auto"/>
          <w:spacing w:val="0"/>
          <w:sz w:val="32"/>
          <w:szCs w:val="32"/>
          <w:shd w:val="clear" w:fill="FFFFFF"/>
        </w:rPr>
        <w:t>力有序推进。</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lang w:eastAsia="zh-CN"/>
        </w:rPr>
      </w:pPr>
      <w:r>
        <w:rPr>
          <w:rFonts w:hint="eastAsia" w:ascii="楷体_GB2312" w:hAnsi="楷体_GB2312" w:eastAsia="楷体_GB2312" w:cs="楷体_GB2312"/>
          <w:i w:val="0"/>
          <w:iCs w:val="0"/>
          <w:caps w:val="0"/>
          <w:color w:val="auto"/>
          <w:spacing w:val="0"/>
          <w:sz w:val="32"/>
          <w:szCs w:val="32"/>
          <w:shd w:val="clear" w:fill="FFFFFF"/>
          <w:lang w:eastAsia="zh-CN"/>
        </w:rPr>
        <w:t>（三）严格</w:t>
      </w:r>
      <w:r>
        <w:rPr>
          <w:rFonts w:hint="eastAsia" w:ascii="楷体_GB2312" w:hAnsi="楷体_GB2312" w:eastAsia="楷体_GB2312" w:cs="楷体_GB2312"/>
          <w:i w:val="0"/>
          <w:iCs w:val="0"/>
          <w:caps w:val="0"/>
          <w:color w:val="auto"/>
          <w:spacing w:val="0"/>
          <w:sz w:val="32"/>
          <w:szCs w:val="32"/>
          <w:shd w:val="clear" w:fill="FFFFFF"/>
        </w:rPr>
        <w:t>监督评估。</w:t>
      </w:r>
      <w:r>
        <w:rPr>
          <w:rFonts w:hint="eastAsia" w:ascii="仿宋_GB2312" w:hAnsi="仿宋_GB2312" w:eastAsia="仿宋_GB2312" w:cs="仿宋_GB2312"/>
          <w:i w:val="0"/>
          <w:iCs w:val="0"/>
          <w:caps w:val="0"/>
          <w:color w:val="auto"/>
          <w:spacing w:val="0"/>
          <w:sz w:val="32"/>
          <w:szCs w:val="32"/>
          <w:shd w:val="clear" w:fill="FFFFFF"/>
        </w:rPr>
        <w:t>各</w:t>
      </w:r>
      <w:r>
        <w:rPr>
          <w:rFonts w:hint="eastAsia" w:ascii="仿宋_GB2312" w:hAnsi="仿宋_GB2312" w:eastAsia="仿宋_GB2312" w:cs="仿宋_GB2312"/>
          <w:i w:val="0"/>
          <w:iCs w:val="0"/>
          <w:caps w:val="0"/>
          <w:color w:val="auto"/>
          <w:spacing w:val="0"/>
          <w:sz w:val="32"/>
          <w:szCs w:val="32"/>
          <w:shd w:val="clear" w:fill="FFFFFF"/>
          <w:lang w:val="en-US" w:eastAsia="zh-CN"/>
        </w:rPr>
        <w:t>镇</w:t>
      </w:r>
      <w:r>
        <w:rPr>
          <w:rFonts w:hint="eastAsia" w:ascii="仿宋_GB2312" w:hAnsi="仿宋_GB2312" w:eastAsia="仿宋_GB2312" w:cs="仿宋_GB2312"/>
          <w:i w:val="0"/>
          <w:iCs w:val="0"/>
          <w:caps w:val="0"/>
          <w:color w:val="auto"/>
          <w:spacing w:val="0"/>
          <w:sz w:val="32"/>
          <w:szCs w:val="32"/>
          <w:shd w:val="clear" w:fill="FFFFFF"/>
        </w:rPr>
        <w:t>、各</w:t>
      </w:r>
      <w:r>
        <w:rPr>
          <w:rFonts w:hint="eastAsia" w:ascii="仿宋_GB2312" w:hAnsi="仿宋_GB2312" w:eastAsia="仿宋_GB2312" w:cs="仿宋_GB2312"/>
          <w:i w:val="0"/>
          <w:iCs w:val="0"/>
          <w:caps w:val="0"/>
          <w:color w:val="auto"/>
          <w:spacing w:val="0"/>
          <w:sz w:val="32"/>
          <w:szCs w:val="32"/>
          <w:shd w:val="clear" w:fill="FFFFFF"/>
          <w:lang w:eastAsia="zh-CN"/>
        </w:rPr>
        <w:t>有关</w:t>
      </w:r>
      <w:r>
        <w:rPr>
          <w:rFonts w:hint="eastAsia" w:ascii="仿宋_GB2312" w:hAnsi="仿宋_GB2312" w:eastAsia="仿宋_GB2312" w:cs="仿宋_GB2312"/>
          <w:i w:val="0"/>
          <w:iCs w:val="0"/>
          <w:caps w:val="0"/>
          <w:color w:val="auto"/>
          <w:spacing w:val="0"/>
          <w:sz w:val="32"/>
          <w:szCs w:val="32"/>
          <w:shd w:val="clear" w:fill="FFFFFF"/>
        </w:rPr>
        <w:t>部门</w:t>
      </w:r>
      <w:r>
        <w:rPr>
          <w:rFonts w:hint="eastAsia" w:ascii="仿宋_GB2312" w:hAnsi="仿宋_GB2312" w:eastAsia="仿宋_GB2312" w:cs="仿宋_GB2312"/>
          <w:i w:val="0"/>
          <w:iCs w:val="0"/>
          <w:caps w:val="0"/>
          <w:color w:val="auto"/>
          <w:spacing w:val="0"/>
          <w:sz w:val="32"/>
          <w:szCs w:val="32"/>
          <w:shd w:val="clear" w:fill="FFFFFF"/>
          <w:lang w:eastAsia="zh-CN"/>
        </w:rPr>
        <w:t>要</w:t>
      </w:r>
      <w:r>
        <w:rPr>
          <w:rFonts w:hint="eastAsia" w:ascii="仿宋_GB2312" w:hAnsi="仿宋_GB2312" w:eastAsia="仿宋_GB2312" w:cs="仿宋_GB2312"/>
          <w:i w:val="0"/>
          <w:iCs w:val="0"/>
          <w:caps w:val="0"/>
          <w:color w:val="auto"/>
          <w:spacing w:val="0"/>
          <w:sz w:val="32"/>
          <w:szCs w:val="32"/>
          <w:shd w:val="clear" w:fill="FFFFFF"/>
        </w:rPr>
        <w:t>坚持目标导向、问题导向、结果导向</w:t>
      </w:r>
      <w:r>
        <w:rPr>
          <w:rFonts w:hint="eastAsia" w:ascii="仿宋_GB2312" w:hAnsi="仿宋_GB2312" w:eastAsia="仿宋_GB2312" w:cs="仿宋_GB2312"/>
          <w:i w:val="0"/>
          <w:iCs w:val="0"/>
          <w:caps w:val="0"/>
          <w:color w:val="auto"/>
          <w:spacing w:val="0"/>
          <w:sz w:val="32"/>
          <w:szCs w:val="32"/>
          <w:shd w:val="clear" w:fill="FFFFFF"/>
          <w:lang w:eastAsia="zh-CN"/>
        </w:rPr>
        <w:t>相统一，</w:t>
      </w:r>
      <w:r>
        <w:rPr>
          <w:rFonts w:hint="eastAsia" w:ascii="仿宋_GB2312" w:hAnsi="仿宋_GB2312" w:eastAsia="仿宋_GB2312" w:cs="仿宋_GB2312"/>
          <w:i w:val="0"/>
          <w:iCs w:val="0"/>
          <w:caps w:val="0"/>
          <w:color w:val="auto"/>
          <w:spacing w:val="0"/>
          <w:sz w:val="32"/>
          <w:szCs w:val="32"/>
          <w:shd w:val="clear" w:fill="FFFFFF"/>
        </w:rPr>
        <w:t>进一步突出重点任务,加强督促检查,严格跟踪问效。</w:t>
      </w:r>
      <w:r>
        <w:rPr>
          <w:rFonts w:hint="eastAsia" w:ascii="仿宋_GB2312" w:hAnsi="仿宋_GB2312" w:eastAsia="仿宋_GB2312" w:cs="仿宋_GB2312"/>
          <w:i w:val="0"/>
          <w:iCs w:val="0"/>
          <w:caps w:val="0"/>
          <w:color w:val="auto"/>
          <w:spacing w:val="0"/>
          <w:sz w:val="32"/>
          <w:szCs w:val="32"/>
          <w:shd w:val="clear" w:fill="FFFFFF"/>
          <w:lang w:eastAsia="zh-CN"/>
        </w:rPr>
        <w:t>政府督查室要</w:t>
      </w:r>
      <w:r>
        <w:rPr>
          <w:rFonts w:hint="eastAsia" w:ascii="仿宋_GB2312" w:hAnsi="仿宋_GB2312" w:eastAsia="仿宋_GB2312" w:cs="仿宋_GB2312"/>
          <w:i w:val="0"/>
          <w:iCs w:val="0"/>
          <w:caps w:val="0"/>
          <w:color w:val="auto"/>
          <w:spacing w:val="0"/>
          <w:sz w:val="32"/>
          <w:szCs w:val="32"/>
          <w:shd w:val="clear" w:fill="FFFFFF"/>
        </w:rPr>
        <w:t>将政务服务事项流程优化工作列入重点督查事项</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lang w:val="en-US" w:eastAsia="zh-CN"/>
        </w:rPr>
        <w:t>定期通报各镇、各相关部门的任务完成情况，</w:t>
      </w:r>
      <w:r>
        <w:rPr>
          <w:rFonts w:hint="eastAsia" w:ascii="仿宋_GB2312" w:hAnsi="仿宋_GB2312" w:eastAsia="仿宋_GB2312" w:cs="仿宋_GB2312"/>
          <w:i w:val="0"/>
          <w:iCs w:val="0"/>
          <w:caps w:val="0"/>
          <w:color w:val="auto"/>
          <w:spacing w:val="0"/>
          <w:sz w:val="32"/>
          <w:szCs w:val="32"/>
          <w:shd w:val="clear" w:fill="FFFFFF"/>
        </w:rPr>
        <w:t>确保</w:t>
      </w:r>
      <w:r>
        <w:rPr>
          <w:rFonts w:hint="eastAsia" w:ascii="仿宋_GB2312" w:hAnsi="仿宋_GB2312" w:eastAsia="仿宋_GB2312" w:cs="仿宋_GB2312"/>
          <w:i w:val="0"/>
          <w:iCs w:val="0"/>
          <w:caps w:val="0"/>
          <w:color w:val="auto"/>
          <w:spacing w:val="0"/>
          <w:sz w:val="32"/>
          <w:szCs w:val="32"/>
          <w:shd w:val="clear" w:fill="FFFFFF"/>
          <w:lang w:eastAsia="zh-CN"/>
        </w:rPr>
        <w:t>各项</w:t>
      </w:r>
      <w:r>
        <w:rPr>
          <w:rFonts w:hint="eastAsia" w:ascii="仿宋_GB2312" w:hAnsi="仿宋_GB2312" w:eastAsia="仿宋_GB2312" w:cs="仿宋_GB2312"/>
          <w:i w:val="0"/>
          <w:iCs w:val="0"/>
          <w:caps w:val="0"/>
          <w:color w:val="auto"/>
          <w:spacing w:val="0"/>
          <w:sz w:val="32"/>
          <w:szCs w:val="32"/>
          <w:shd w:val="clear" w:fill="FFFFFF"/>
        </w:rPr>
        <w:t>工作</w:t>
      </w:r>
      <w:r>
        <w:rPr>
          <w:rFonts w:hint="eastAsia" w:ascii="仿宋_GB2312" w:hAnsi="仿宋_GB2312" w:eastAsia="仿宋_GB2312" w:cs="仿宋_GB2312"/>
          <w:i w:val="0"/>
          <w:iCs w:val="0"/>
          <w:caps w:val="0"/>
          <w:color w:val="auto"/>
          <w:spacing w:val="0"/>
          <w:sz w:val="32"/>
          <w:szCs w:val="32"/>
          <w:shd w:val="clear" w:fill="FFFFFF"/>
          <w:lang w:eastAsia="zh-CN"/>
        </w:rPr>
        <w:t>落地落实</w:t>
      </w:r>
      <w:r>
        <w:rPr>
          <w:rFonts w:hint="eastAsia" w:ascii="仿宋_GB2312" w:hAnsi="仿宋_GB2312" w:eastAsia="仿宋_GB2312" w:cs="仿宋_GB2312"/>
          <w:i w:val="0"/>
          <w:iCs w:val="0"/>
          <w:caps w:val="0"/>
          <w:color w:val="auto"/>
          <w:spacing w:val="0"/>
          <w:sz w:val="32"/>
          <w:szCs w:val="32"/>
          <w:shd w:val="clear" w:fill="FFFFFF"/>
        </w:rPr>
        <w:t>、取得实效</w:t>
      </w:r>
      <w:r>
        <w:rPr>
          <w:rFonts w:hint="eastAsia" w:ascii="仿宋_GB2312" w:hAnsi="仿宋_GB2312" w:eastAsia="仿宋_GB2312" w:cs="仿宋_GB2312"/>
          <w:i w:val="0"/>
          <w:iCs w:val="0"/>
          <w:caps w:val="0"/>
          <w:color w:val="auto"/>
          <w:spacing w:val="0"/>
          <w:sz w:val="32"/>
          <w:szCs w:val="32"/>
          <w:shd w:val="clear" w:fill="FFFFFF"/>
          <w:lang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lang w:val="en-US" w:eastAsia="zh-CN"/>
        </w:rPr>
      </w:pPr>
      <w:r>
        <w:rPr>
          <w:rFonts w:hint="eastAsia" w:ascii="楷体_GB2312" w:hAnsi="楷体_GB2312" w:eastAsia="楷体_GB2312" w:cs="楷体_GB2312"/>
          <w:i w:val="0"/>
          <w:iCs w:val="0"/>
          <w:caps w:val="0"/>
          <w:color w:val="auto"/>
          <w:spacing w:val="0"/>
          <w:sz w:val="32"/>
          <w:szCs w:val="32"/>
          <w:shd w:val="clear" w:fill="FFFFFF"/>
          <w:lang w:eastAsia="zh-CN"/>
        </w:rPr>
        <w:t>（四）</w:t>
      </w:r>
      <w:r>
        <w:rPr>
          <w:rFonts w:hint="eastAsia" w:ascii="楷体_GB2312" w:hAnsi="楷体_GB2312" w:eastAsia="楷体_GB2312" w:cs="楷体_GB2312"/>
          <w:i w:val="0"/>
          <w:iCs w:val="0"/>
          <w:caps w:val="0"/>
          <w:color w:val="auto"/>
          <w:spacing w:val="0"/>
          <w:sz w:val="32"/>
          <w:szCs w:val="32"/>
          <w:shd w:val="clear" w:fill="FFFFFF"/>
        </w:rPr>
        <w:t>做好宣传引导。</w:t>
      </w:r>
      <w:r>
        <w:rPr>
          <w:rFonts w:hint="eastAsia" w:ascii="仿宋_GB2312" w:hAnsi="仿宋_GB2312" w:eastAsia="仿宋_GB2312" w:cs="仿宋_GB2312"/>
          <w:i w:val="0"/>
          <w:iCs w:val="0"/>
          <w:caps w:val="0"/>
          <w:color w:val="auto"/>
          <w:spacing w:val="0"/>
          <w:sz w:val="32"/>
          <w:szCs w:val="32"/>
          <w:shd w:val="clear" w:fill="FFFFFF"/>
          <w:lang w:val="en-US" w:eastAsia="zh-CN"/>
        </w:rPr>
        <w:t>旗政务服务局要会同宣传部门做好相关政策的宣传解读,及时宣传报道典型做法和工作成效,促进各部门相互学习借鉴。要加强舆论引导,及时回应群众关切,广泛凝聚共识,营造良好工作氛围。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_GBK" w:hAnsi="方正小标宋_GBK" w:eastAsia="方正小标宋_GBK" w:cs="方正小标宋_GBK"/>
          <w:i w:val="0"/>
          <w:iCs w:val="0"/>
          <w:caps w:val="0"/>
          <w:color w:val="auto"/>
          <w:spacing w:val="0"/>
          <w:sz w:val="44"/>
          <w:szCs w:val="44"/>
          <w:shd w:val="clear" w:fill="FFFFFF"/>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_GBK" w:hAnsi="方正小标宋_GBK" w:eastAsia="方正小标宋_GBK" w:cs="方正小标宋_GBK"/>
          <w:i w:val="0"/>
          <w:iCs w:val="0"/>
          <w:caps w:val="0"/>
          <w:color w:val="auto"/>
          <w:spacing w:val="0"/>
          <w:sz w:val="44"/>
          <w:szCs w:val="44"/>
          <w:shd w:val="clear" w:fill="FFFFFF"/>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_GBK" w:hAnsi="方正小标宋_GBK" w:eastAsia="方正小标宋_GBK" w:cs="方正小标宋_GBK"/>
          <w:i w:val="0"/>
          <w:iCs w:val="0"/>
          <w:caps w:val="0"/>
          <w:color w:val="auto"/>
          <w:spacing w:val="0"/>
          <w:sz w:val="44"/>
          <w:szCs w:val="44"/>
          <w:shd w:val="clear" w:fill="FFFFFF"/>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_GBK" w:hAnsi="方正小标宋_GBK" w:eastAsia="方正小标宋_GBK" w:cs="方正小标宋_GBK"/>
          <w:i w:val="0"/>
          <w:iCs w:val="0"/>
          <w:caps w:val="0"/>
          <w:color w:val="auto"/>
          <w:spacing w:val="0"/>
          <w:sz w:val="44"/>
          <w:szCs w:val="44"/>
          <w:shd w:val="clear" w:fill="FFFFFF"/>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_GBK" w:hAnsi="方正小标宋_GBK" w:eastAsia="方正小标宋_GBK" w:cs="方正小标宋_GBK"/>
          <w:i w:val="0"/>
          <w:iCs w:val="0"/>
          <w:caps w:val="0"/>
          <w:color w:val="auto"/>
          <w:spacing w:val="0"/>
          <w:sz w:val="44"/>
          <w:szCs w:val="44"/>
          <w:shd w:val="clear" w:fill="FFFFFF"/>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_GBK" w:hAnsi="方正小标宋_GBK" w:eastAsia="方正小标宋_GBK" w:cs="方正小标宋_GBK"/>
          <w:i w:val="0"/>
          <w:iCs w:val="0"/>
          <w:caps w:val="0"/>
          <w:color w:val="auto"/>
          <w:spacing w:val="0"/>
          <w:sz w:val="44"/>
          <w:szCs w:val="44"/>
          <w:shd w:val="clear" w:fill="FFFFFF"/>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_GBK" w:hAnsi="方正小标宋_GBK" w:eastAsia="方正小标宋_GBK" w:cs="方正小标宋_GBK"/>
          <w:i w:val="0"/>
          <w:iCs w:val="0"/>
          <w:caps w:val="0"/>
          <w:color w:val="auto"/>
          <w:spacing w:val="0"/>
          <w:sz w:val="44"/>
          <w:szCs w:val="44"/>
          <w:shd w:val="clear" w:fill="FFFFFF"/>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_GBK" w:hAnsi="方正小标宋_GBK" w:eastAsia="方正小标宋_GBK" w:cs="方正小标宋_GBK"/>
          <w:i w:val="0"/>
          <w:iCs w:val="0"/>
          <w:caps w:val="0"/>
          <w:color w:val="auto"/>
          <w:spacing w:val="0"/>
          <w:sz w:val="44"/>
          <w:szCs w:val="44"/>
          <w:shd w:val="clear" w:fill="FFFFFF"/>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_GBK" w:hAnsi="方正小标宋_GBK" w:eastAsia="方正小标宋_GBK" w:cs="方正小标宋_GBK"/>
          <w:i w:val="0"/>
          <w:iCs w:val="0"/>
          <w:caps w:val="0"/>
          <w:color w:val="auto"/>
          <w:spacing w:val="0"/>
          <w:sz w:val="44"/>
          <w:szCs w:val="44"/>
          <w:shd w:val="clear" w:fill="FFFFFF"/>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_GBK" w:hAnsi="方正小标宋_GBK" w:eastAsia="方正小标宋_GBK" w:cs="方正小标宋_GBK"/>
          <w:i w:val="0"/>
          <w:iCs w:val="0"/>
          <w:caps w:val="0"/>
          <w:color w:val="auto"/>
          <w:spacing w:val="0"/>
          <w:sz w:val="44"/>
          <w:szCs w:val="44"/>
          <w:shd w:val="clear" w:fill="FFFFFF"/>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_GBK" w:hAnsi="方正小标宋_GBK" w:eastAsia="方正小标宋_GBK" w:cs="方正小标宋_GBK"/>
          <w:i w:val="0"/>
          <w:iCs w:val="0"/>
          <w:caps w:val="0"/>
          <w:color w:val="auto"/>
          <w:spacing w:val="0"/>
          <w:sz w:val="44"/>
          <w:szCs w:val="44"/>
          <w:shd w:val="clear" w:fill="FFFFFF"/>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_GBK" w:hAnsi="方正小标宋_GBK" w:eastAsia="方正小标宋_GBK" w:cs="方正小标宋_GBK"/>
          <w:i w:val="0"/>
          <w:iCs w:val="0"/>
          <w:caps w:val="0"/>
          <w:color w:val="auto"/>
          <w:spacing w:val="0"/>
          <w:sz w:val="44"/>
          <w:szCs w:val="44"/>
          <w:shd w:val="clear" w:fill="FFFFFF"/>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_GBK" w:hAnsi="方正小标宋_GBK" w:eastAsia="方正小标宋_GBK" w:cs="方正小标宋_GBK"/>
          <w:i w:val="0"/>
          <w:iCs w:val="0"/>
          <w:caps w:val="0"/>
          <w:color w:val="auto"/>
          <w:spacing w:val="0"/>
          <w:sz w:val="44"/>
          <w:szCs w:val="44"/>
          <w:shd w:val="clear" w:fill="FFFFFF"/>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_GBK" w:hAnsi="方正小标宋_GBK" w:eastAsia="方正小标宋_GBK" w:cs="方正小标宋_GBK"/>
          <w:i w:val="0"/>
          <w:iCs w:val="0"/>
          <w:caps w:val="0"/>
          <w:color w:val="auto"/>
          <w:spacing w:val="0"/>
          <w:sz w:val="44"/>
          <w:szCs w:val="44"/>
          <w:shd w:val="clear" w:fill="FFFFFF"/>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_GBK" w:hAnsi="方正小标宋_GBK" w:eastAsia="方正小标宋_GBK" w:cs="方正小标宋_GBK"/>
          <w:i w:val="0"/>
          <w:iCs w:val="0"/>
          <w:caps w:val="0"/>
          <w:color w:val="auto"/>
          <w:spacing w:val="0"/>
          <w:sz w:val="44"/>
          <w:szCs w:val="44"/>
          <w:shd w:val="clear" w:fill="FFFFFF"/>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_GBK" w:hAnsi="方正小标宋_GBK" w:eastAsia="方正小标宋_GBK" w:cs="方正小标宋_GBK"/>
          <w:i w:val="0"/>
          <w:iCs w:val="0"/>
          <w:caps w:val="0"/>
          <w:color w:val="auto"/>
          <w:spacing w:val="0"/>
          <w:sz w:val="44"/>
          <w:szCs w:val="44"/>
          <w:shd w:val="clear" w:fill="FFFFFF"/>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_GBK" w:hAnsi="方正小标宋_GBK" w:eastAsia="方正小标宋_GBK" w:cs="方正小标宋_GBK"/>
          <w:i w:val="0"/>
          <w:iCs w:val="0"/>
          <w:caps w:val="0"/>
          <w:color w:val="auto"/>
          <w:spacing w:val="0"/>
          <w:sz w:val="44"/>
          <w:szCs w:val="44"/>
          <w:shd w:val="clear" w:fill="FFFFFF"/>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jc w:val="both"/>
        <w:textAlignment w:val="auto"/>
        <w:rPr>
          <w:rFonts w:hint="default" w:ascii="方正小标宋简体" w:hAnsi="方正小标宋简体" w:eastAsia="方正小标宋简体" w:cs="方正小标宋简体"/>
          <w:i w:val="0"/>
          <w:iCs w:val="0"/>
          <w:caps w:val="0"/>
          <w:color w:val="auto"/>
          <w:spacing w:val="0"/>
          <w:sz w:val="44"/>
          <w:szCs w:val="44"/>
          <w:shd w:val="clear" w:fill="FFFFFF"/>
          <w:lang w:val="en-US" w:eastAsia="zh-CN"/>
        </w:rPr>
      </w:pPr>
      <w:r>
        <w:rPr>
          <w:rFonts w:hint="eastAsia" w:ascii="黑体" w:hAnsi="黑体" w:eastAsia="黑体" w:cs="黑体"/>
          <w:i w:val="0"/>
          <w:iCs w:val="0"/>
          <w:caps w:val="0"/>
          <w:color w:val="auto"/>
          <w:spacing w:val="0"/>
          <w:sz w:val="32"/>
          <w:szCs w:val="32"/>
          <w:shd w:val="clear" w:fill="FFFFFF"/>
          <w:lang w:val="en-US" w:eastAsia="zh-CN"/>
        </w:rPr>
        <w:t>附件2</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方正小标宋_GBK" w:hAnsi="方正小标宋_GBK" w:eastAsia="方正小标宋_GBK" w:cs="方正小标宋_GBK"/>
          <w:i w:val="0"/>
          <w:iCs w:val="0"/>
          <w:caps w:val="0"/>
          <w:color w:val="auto"/>
          <w:spacing w:val="0"/>
          <w:sz w:val="44"/>
          <w:szCs w:val="44"/>
          <w:shd w:val="clear" w:fill="FFFFFF"/>
          <w:lang w:eastAsia="zh-CN"/>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autoSpaceDN/>
        <w:bidi w:val="0"/>
        <w:adjustRightInd/>
        <w:snapToGrid/>
        <w:spacing w:before="0" w:beforeAutospacing="0" w:after="0" w:afterAutospacing="0" w:line="560" w:lineRule="exact"/>
        <w:ind w:right="0"/>
        <w:jc w:val="center"/>
        <w:textAlignment w:val="auto"/>
        <w:rPr>
          <w:rFonts w:hint="eastAsia" w:ascii="方正小标宋_GBK" w:hAnsi="方正小标宋_GBK" w:eastAsia="方正小标宋_GBK" w:cs="方正小标宋_GBK"/>
          <w:i w:val="0"/>
          <w:iCs w:val="0"/>
          <w:caps w:val="0"/>
          <w:color w:val="auto"/>
          <w:spacing w:val="0"/>
          <w:sz w:val="44"/>
          <w:szCs w:val="44"/>
          <w:shd w:val="clear" w:fill="FFFFFF"/>
        </w:rPr>
      </w:pPr>
      <w:r>
        <w:rPr>
          <w:rFonts w:hint="eastAsia" w:ascii="方正小标宋_GBK" w:hAnsi="方正小标宋_GBK" w:eastAsia="方正小标宋_GBK" w:cs="方正小标宋_GBK"/>
          <w:i w:val="0"/>
          <w:iCs w:val="0"/>
          <w:caps w:val="0"/>
          <w:color w:val="auto"/>
          <w:spacing w:val="0"/>
          <w:sz w:val="44"/>
          <w:szCs w:val="44"/>
          <w:shd w:val="clear" w:fill="FFFFFF"/>
          <w:lang w:eastAsia="zh-CN"/>
        </w:rPr>
        <w:t>伊金霍洛旗</w:t>
      </w:r>
      <w:r>
        <w:rPr>
          <w:rFonts w:hint="eastAsia" w:ascii="方正小标宋_GBK" w:hAnsi="方正小标宋_GBK" w:eastAsia="方正小标宋_GBK" w:cs="方正小标宋_GBK"/>
          <w:i w:val="0"/>
          <w:iCs w:val="0"/>
          <w:caps w:val="0"/>
          <w:color w:val="auto"/>
          <w:spacing w:val="0"/>
          <w:sz w:val="44"/>
          <w:szCs w:val="44"/>
          <w:shd w:val="clear" w:fill="FFFFFF"/>
        </w:rPr>
        <w:t>全面推行</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autoSpaceDN/>
        <w:bidi w:val="0"/>
        <w:adjustRightInd/>
        <w:snapToGrid/>
        <w:spacing w:before="0" w:beforeAutospacing="0" w:after="0" w:afterAutospacing="0" w:line="560" w:lineRule="exact"/>
        <w:ind w:right="0"/>
        <w:jc w:val="center"/>
        <w:textAlignment w:val="auto"/>
        <w:rPr>
          <w:rFonts w:hint="eastAsia" w:ascii="方正小标宋_GBK" w:hAnsi="方正小标宋_GBK" w:eastAsia="方正小标宋_GBK" w:cs="方正小标宋_GBK"/>
          <w:i w:val="0"/>
          <w:iCs w:val="0"/>
          <w:caps w:val="0"/>
          <w:color w:val="auto"/>
          <w:spacing w:val="0"/>
          <w:sz w:val="44"/>
          <w:szCs w:val="44"/>
          <w:shd w:val="clear" w:fill="FFFFFF"/>
        </w:rPr>
      </w:pPr>
      <w:r>
        <w:rPr>
          <w:rFonts w:hint="eastAsia" w:ascii="方正小标宋_GBK" w:hAnsi="方正小标宋_GBK" w:eastAsia="方正小标宋_GBK" w:cs="方正小标宋_GBK"/>
          <w:i w:val="0"/>
          <w:iCs w:val="0"/>
          <w:caps w:val="0"/>
          <w:color w:val="auto"/>
          <w:spacing w:val="0"/>
          <w:sz w:val="44"/>
          <w:szCs w:val="44"/>
          <w:shd w:val="clear" w:fill="FFFFFF"/>
        </w:rPr>
        <w:t>“蒙速办·掌上办”工作实施方案</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autoSpaceDN/>
        <w:bidi w:val="0"/>
        <w:adjustRightInd/>
        <w:snapToGrid/>
        <w:spacing w:before="0" w:beforeAutospacing="0" w:after="0" w:afterAutospacing="0" w:line="560" w:lineRule="exact"/>
        <w:ind w:right="0"/>
        <w:jc w:val="center"/>
        <w:textAlignment w:val="auto"/>
        <w:rPr>
          <w:rFonts w:hint="eastAsia" w:ascii="仿宋_GB2312" w:hAnsi="仿宋_GB2312" w:eastAsia="仿宋_GB2312" w:cs="仿宋_GB2312"/>
          <w:i w:val="0"/>
          <w:iCs w:val="0"/>
          <w:caps w:val="0"/>
          <w:color w:val="auto"/>
          <w:spacing w:val="0"/>
          <w:sz w:val="32"/>
          <w:szCs w:val="32"/>
          <w:shd w:val="clear" w:fill="FFFFFF"/>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lang w:val="en-US" w:eastAsia="zh-CN"/>
        </w:rPr>
        <w:t>根据</w:t>
      </w:r>
      <w:r>
        <w:rPr>
          <w:rFonts w:hint="eastAsia" w:ascii="仿宋_GB2312" w:hAnsi="仿宋_GB2312" w:eastAsia="仿宋_GB2312" w:cs="仿宋_GB2312"/>
          <w:i w:val="0"/>
          <w:iCs w:val="0"/>
          <w:caps w:val="0"/>
          <w:color w:val="auto"/>
          <w:spacing w:val="0"/>
          <w:sz w:val="32"/>
          <w:szCs w:val="32"/>
          <w:shd w:val="clear" w:fill="FFFFFF"/>
        </w:rPr>
        <w:t>《内蒙古自治区全面推行“蒙速办·掌上办”工作实施方案》（内政发〔2021〕8号）要求，</w:t>
      </w:r>
      <w:r>
        <w:rPr>
          <w:rFonts w:hint="eastAsia" w:ascii="仿宋_GB2312" w:hAnsi="仿宋_GB2312" w:eastAsia="仿宋_GB2312" w:cs="仿宋_GB2312"/>
          <w:i w:val="0"/>
          <w:iCs w:val="0"/>
          <w:caps w:val="0"/>
          <w:color w:val="auto"/>
          <w:spacing w:val="0"/>
          <w:sz w:val="32"/>
          <w:szCs w:val="32"/>
          <w:shd w:val="clear" w:fill="FFFFFF"/>
          <w:lang w:eastAsia="zh-CN"/>
        </w:rPr>
        <w:t>推动</w:t>
      </w:r>
      <w:r>
        <w:rPr>
          <w:rFonts w:hint="eastAsia" w:ascii="仿宋_GB2312" w:hAnsi="仿宋_GB2312" w:eastAsia="仿宋_GB2312" w:cs="仿宋_GB2312"/>
          <w:i w:val="0"/>
          <w:iCs w:val="0"/>
          <w:caps w:val="0"/>
          <w:color w:val="auto"/>
          <w:spacing w:val="0"/>
          <w:sz w:val="32"/>
          <w:szCs w:val="32"/>
          <w:shd w:val="clear" w:fill="FFFFFF"/>
        </w:rPr>
        <w:t>自治区数字政府建设各项工作任务</w:t>
      </w:r>
      <w:r>
        <w:rPr>
          <w:rFonts w:hint="eastAsia" w:ascii="仿宋_GB2312" w:hAnsi="仿宋_GB2312" w:eastAsia="仿宋_GB2312" w:cs="仿宋_GB2312"/>
          <w:i w:val="0"/>
          <w:iCs w:val="0"/>
          <w:caps w:val="0"/>
          <w:color w:val="auto"/>
          <w:spacing w:val="0"/>
          <w:sz w:val="32"/>
          <w:szCs w:val="32"/>
          <w:shd w:val="clear" w:fill="FFFFFF"/>
          <w:lang w:eastAsia="zh-CN"/>
        </w:rPr>
        <w:t>落实，</w:t>
      </w:r>
      <w:r>
        <w:rPr>
          <w:rFonts w:hint="eastAsia" w:ascii="仿宋_GB2312" w:hAnsi="仿宋_GB2312" w:eastAsia="仿宋_GB2312" w:cs="仿宋_GB2312"/>
          <w:i w:val="0"/>
          <w:iCs w:val="0"/>
          <w:caps w:val="0"/>
          <w:color w:val="auto"/>
          <w:spacing w:val="0"/>
          <w:sz w:val="32"/>
          <w:szCs w:val="32"/>
          <w:shd w:val="clear" w:fill="FFFFFF"/>
        </w:rPr>
        <w:t>加快拓展“蒙速办·掌上办”移动政务服务平台覆盖范围，按照</w:t>
      </w:r>
      <w:r>
        <w:rPr>
          <w:rFonts w:hint="eastAsia" w:ascii="仿宋_GB2312" w:hAnsi="仿宋_GB2312" w:eastAsia="仿宋_GB2312" w:cs="仿宋_GB2312"/>
          <w:i w:val="0"/>
          <w:iCs w:val="0"/>
          <w:caps w:val="0"/>
          <w:color w:val="auto"/>
          <w:spacing w:val="0"/>
          <w:sz w:val="32"/>
          <w:szCs w:val="32"/>
          <w:shd w:val="clear" w:fill="FFFFFF"/>
          <w:lang w:val="en-US" w:eastAsia="zh-CN"/>
        </w:rPr>
        <w:t>鄂尔多斯市</w:t>
      </w:r>
      <w:r>
        <w:rPr>
          <w:rFonts w:hint="eastAsia" w:ascii="仿宋_GB2312" w:hAnsi="仿宋_GB2312" w:eastAsia="仿宋_GB2312" w:cs="仿宋_GB2312"/>
          <w:i w:val="0"/>
          <w:iCs w:val="0"/>
          <w:caps w:val="0"/>
          <w:color w:val="auto"/>
          <w:spacing w:val="0"/>
          <w:sz w:val="32"/>
          <w:szCs w:val="32"/>
          <w:shd w:val="clear" w:fill="FFFFFF"/>
        </w:rPr>
        <w:t>“蒙速办·掌上办”</w:t>
      </w:r>
      <w:r>
        <w:rPr>
          <w:rFonts w:hint="eastAsia" w:ascii="仿宋_GB2312" w:hAnsi="仿宋_GB2312" w:eastAsia="仿宋_GB2312" w:cs="仿宋_GB2312"/>
          <w:i w:val="0"/>
          <w:iCs w:val="0"/>
          <w:caps w:val="0"/>
          <w:color w:val="auto"/>
          <w:spacing w:val="0"/>
          <w:sz w:val="32"/>
          <w:szCs w:val="32"/>
          <w:shd w:val="clear" w:fill="FFFFFF"/>
          <w:lang w:val="en-US" w:eastAsia="zh-CN"/>
        </w:rPr>
        <w:t>工作要求，</w:t>
      </w:r>
      <w:r>
        <w:rPr>
          <w:rFonts w:hint="eastAsia" w:ascii="仿宋_GB2312" w:hAnsi="仿宋_GB2312" w:eastAsia="仿宋_GB2312" w:cs="仿宋_GB2312"/>
          <w:i w:val="0"/>
          <w:iCs w:val="0"/>
          <w:caps w:val="0"/>
          <w:color w:val="auto"/>
          <w:spacing w:val="0"/>
          <w:sz w:val="32"/>
          <w:szCs w:val="32"/>
          <w:shd w:val="clear" w:fill="FFFFFF"/>
        </w:rPr>
        <w:t>结合</w:t>
      </w:r>
      <w:r>
        <w:rPr>
          <w:rFonts w:hint="eastAsia" w:ascii="仿宋_GB2312" w:hAnsi="仿宋_GB2312" w:eastAsia="仿宋_GB2312" w:cs="仿宋_GB2312"/>
          <w:i w:val="0"/>
          <w:iCs w:val="0"/>
          <w:caps w:val="0"/>
          <w:color w:val="auto"/>
          <w:spacing w:val="0"/>
          <w:sz w:val="32"/>
          <w:szCs w:val="32"/>
          <w:shd w:val="clear" w:fill="FFFFFF"/>
          <w:lang w:eastAsia="zh-CN"/>
        </w:rPr>
        <w:t>我旗</w:t>
      </w:r>
      <w:r>
        <w:rPr>
          <w:rFonts w:hint="eastAsia" w:ascii="仿宋_GB2312" w:hAnsi="仿宋_GB2312" w:eastAsia="仿宋_GB2312" w:cs="仿宋_GB2312"/>
          <w:i w:val="0"/>
          <w:iCs w:val="0"/>
          <w:caps w:val="0"/>
          <w:color w:val="auto"/>
          <w:spacing w:val="0"/>
          <w:sz w:val="32"/>
          <w:szCs w:val="32"/>
          <w:shd w:val="clear" w:fill="FFFFFF"/>
        </w:rPr>
        <w:t>实际，制定本方案。</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autoSpaceDN/>
        <w:bidi w:val="0"/>
        <w:adjustRightInd/>
        <w:snapToGrid/>
        <w:spacing w:before="0" w:beforeAutospacing="0" w:after="0" w:afterAutospacing="0" w:line="560" w:lineRule="exact"/>
        <w:ind w:leftChars="200" w:right="0" w:rightChars="0" w:firstLine="320" w:firstLineChars="100"/>
        <w:jc w:val="left"/>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黑体" w:hAnsi="黑体" w:eastAsia="黑体" w:cs="黑体"/>
          <w:i w:val="0"/>
          <w:iCs w:val="0"/>
          <w:caps w:val="0"/>
          <w:color w:val="auto"/>
          <w:spacing w:val="0"/>
          <w:sz w:val="32"/>
          <w:szCs w:val="32"/>
          <w:shd w:val="clear" w:fill="FFFFFF"/>
          <w:lang w:eastAsia="zh-CN"/>
        </w:rPr>
        <w:t>一、</w:t>
      </w:r>
      <w:r>
        <w:rPr>
          <w:rFonts w:hint="eastAsia" w:ascii="黑体" w:hAnsi="黑体" w:eastAsia="黑体" w:cs="黑体"/>
          <w:i w:val="0"/>
          <w:iCs w:val="0"/>
          <w:caps w:val="0"/>
          <w:color w:val="auto"/>
          <w:spacing w:val="0"/>
          <w:sz w:val="32"/>
          <w:szCs w:val="32"/>
          <w:shd w:val="clear" w:fill="FFFFFF"/>
        </w:rPr>
        <w:t>总体要求</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楷体_GB2312" w:hAnsi="楷体_GB2312" w:eastAsia="楷体_GB2312" w:cs="楷体_GB2312"/>
          <w:i w:val="0"/>
          <w:iCs w:val="0"/>
          <w:caps w:val="0"/>
          <w:color w:val="auto"/>
          <w:spacing w:val="0"/>
          <w:sz w:val="32"/>
          <w:szCs w:val="32"/>
          <w:shd w:val="clear" w:fill="FFFFFF"/>
          <w:lang w:eastAsia="zh-CN"/>
        </w:rPr>
        <w:t>（一）</w:t>
      </w:r>
      <w:r>
        <w:rPr>
          <w:rFonts w:hint="eastAsia" w:ascii="楷体_GB2312" w:hAnsi="楷体_GB2312" w:eastAsia="楷体_GB2312" w:cs="楷体_GB2312"/>
          <w:i w:val="0"/>
          <w:iCs w:val="0"/>
          <w:caps w:val="0"/>
          <w:color w:val="auto"/>
          <w:spacing w:val="0"/>
          <w:sz w:val="32"/>
          <w:szCs w:val="32"/>
          <w:shd w:val="clear" w:fill="FFFFFF"/>
        </w:rPr>
        <w:t>指导思想。</w:t>
      </w:r>
      <w:r>
        <w:rPr>
          <w:rFonts w:hint="eastAsia" w:ascii="仿宋_GB2312" w:hAnsi="仿宋_GB2312" w:eastAsia="仿宋_GB2312" w:cs="仿宋_GB2312"/>
          <w:i w:val="0"/>
          <w:iCs w:val="0"/>
          <w:caps w:val="0"/>
          <w:color w:val="auto"/>
          <w:spacing w:val="0"/>
          <w:sz w:val="32"/>
          <w:szCs w:val="32"/>
          <w:shd w:val="clear" w:fill="FFFFFF"/>
        </w:rPr>
        <w:t>全面贯彻党的十九大和十九届二中、三中、四中、五中全会精神，以习近平新时代中国特色社会主义思想为指导，深入贯彻习近平总书记考察内蒙古重要讲话重要指示批示精神，坚持以人民为中心的发展思想，以企业群众需求为出发点，全面推行政务服务掌上办，打造“蒙速办·掌上办”政务服务品牌，不断优化营商环境，助力全</w:t>
      </w:r>
      <w:r>
        <w:rPr>
          <w:rFonts w:hint="eastAsia" w:ascii="仿宋_GB2312" w:hAnsi="仿宋_GB2312" w:eastAsia="仿宋_GB2312" w:cs="仿宋_GB2312"/>
          <w:i w:val="0"/>
          <w:iCs w:val="0"/>
          <w:caps w:val="0"/>
          <w:color w:val="auto"/>
          <w:spacing w:val="0"/>
          <w:sz w:val="32"/>
          <w:szCs w:val="32"/>
          <w:shd w:val="clear" w:fill="FFFFFF"/>
          <w:lang w:val="en-US" w:eastAsia="zh-CN"/>
        </w:rPr>
        <w:t>旗</w:t>
      </w:r>
      <w:r>
        <w:rPr>
          <w:rFonts w:hint="eastAsia" w:ascii="仿宋_GB2312" w:hAnsi="仿宋_GB2312" w:eastAsia="仿宋_GB2312" w:cs="仿宋_GB2312"/>
          <w:i w:val="0"/>
          <w:iCs w:val="0"/>
          <w:caps w:val="0"/>
          <w:color w:val="auto"/>
          <w:spacing w:val="0"/>
          <w:sz w:val="32"/>
          <w:szCs w:val="32"/>
          <w:shd w:val="clear" w:fill="FFFFFF"/>
        </w:rPr>
        <w:t>经济高质量发展。</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楷体_GB2312" w:hAnsi="楷体_GB2312" w:eastAsia="楷体_GB2312" w:cs="楷体_GB2312"/>
          <w:i w:val="0"/>
          <w:iCs w:val="0"/>
          <w:caps w:val="0"/>
          <w:color w:val="auto"/>
          <w:spacing w:val="0"/>
          <w:sz w:val="32"/>
          <w:szCs w:val="32"/>
          <w:shd w:val="clear" w:fill="FFFFFF"/>
          <w:lang w:eastAsia="zh-CN"/>
        </w:rPr>
        <w:t>（二）</w:t>
      </w:r>
      <w:r>
        <w:rPr>
          <w:rFonts w:hint="eastAsia" w:ascii="楷体_GB2312" w:hAnsi="楷体_GB2312" w:eastAsia="楷体_GB2312" w:cs="楷体_GB2312"/>
          <w:i w:val="0"/>
          <w:iCs w:val="0"/>
          <w:caps w:val="0"/>
          <w:color w:val="auto"/>
          <w:spacing w:val="0"/>
          <w:sz w:val="32"/>
          <w:szCs w:val="32"/>
          <w:shd w:val="clear" w:fill="FFFFFF"/>
        </w:rPr>
        <w:t>工作目标。</w:t>
      </w:r>
      <w:r>
        <w:rPr>
          <w:rFonts w:hint="eastAsia" w:ascii="仿宋_GB2312" w:hAnsi="仿宋_GB2312" w:eastAsia="仿宋_GB2312" w:cs="仿宋_GB2312"/>
          <w:i w:val="0"/>
          <w:iCs w:val="0"/>
          <w:caps w:val="0"/>
          <w:color w:val="auto"/>
          <w:spacing w:val="0"/>
          <w:sz w:val="32"/>
          <w:szCs w:val="32"/>
          <w:shd w:val="clear" w:fill="FFFFFF"/>
        </w:rPr>
        <w:t>按照“一平台、多渠道、广覆盖”的思路，构建以移动政务服务平台为主渠道，移动端小程序、公众号等多渠道并存的统一规范“蒙速办·掌上办”服务体系，依托全区统一移动政务服务平台，深度整合服务资源，逐步提高政务服务事项在移动端可办比例，提升前端办事服务能力，形成耦合更为紧密的“前端、中端、后端”服务平台，将“蒙速办”移动政务服务平台打造成人民群众“好看好用，爱看爱用，常看常用，必看必用”的移动政务服务平台。</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eastAsia" w:ascii="黑体" w:hAnsi="黑体" w:eastAsia="黑体" w:cs="黑体"/>
          <w:i w:val="0"/>
          <w:iCs w:val="0"/>
          <w:caps w:val="0"/>
          <w:color w:val="auto"/>
          <w:spacing w:val="0"/>
          <w:sz w:val="32"/>
          <w:szCs w:val="32"/>
          <w:shd w:val="clear" w:fill="FFFFFF"/>
        </w:rPr>
      </w:pPr>
      <w:r>
        <w:rPr>
          <w:rFonts w:hint="eastAsia" w:ascii="黑体" w:hAnsi="黑体" w:eastAsia="黑体" w:cs="黑体"/>
          <w:i w:val="0"/>
          <w:iCs w:val="0"/>
          <w:caps w:val="0"/>
          <w:color w:val="auto"/>
          <w:spacing w:val="0"/>
          <w:sz w:val="32"/>
          <w:szCs w:val="32"/>
          <w:shd w:val="clear" w:fill="FFFFFF"/>
        </w:rPr>
        <w:t>二、主要任务</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楷体_GB2312" w:hAnsi="楷体_GB2312" w:eastAsia="楷体_GB2312" w:cs="楷体_GB2312"/>
          <w:i w:val="0"/>
          <w:iCs w:val="0"/>
          <w:caps w:val="0"/>
          <w:color w:val="auto"/>
          <w:spacing w:val="0"/>
          <w:sz w:val="32"/>
          <w:szCs w:val="32"/>
          <w:lang w:eastAsia="zh-CN"/>
        </w:rPr>
      </w:pPr>
      <w:r>
        <w:rPr>
          <w:rFonts w:hint="eastAsia" w:ascii="楷体_GB2312" w:hAnsi="楷体_GB2312" w:eastAsia="楷体_GB2312" w:cs="楷体_GB2312"/>
          <w:i w:val="0"/>
          <w:iCs w:val="0"/>
          <w:caps w:val="0"/>
          <w:color w:val="auto"/>
          <w:spacing w:val="0"/>
          <w:sz w:val="32"/>
          <w:szCs w:val="32"/>
          <w:shd w:val="clear" w:fill="FFFFFF"/>
        </w:rPr>
        <w:t>（一）加强电子证照应用。</w:t>
      </w:r>
      <w:r>
        <w:rPr>
          <w:rFonts w:hint="eastAsia" w:ascii="仿宋_GB2312" w:hAnsi="仿宋_GB2312" w:eastAsia="仿宋_GB2312" w:cs="仿宋_GB2312"/>
          <w:i w:val="0"/>
          <w:iCs w:val="0"/>
          <w:caps w:val="0"/>
          <w:color w:val="auto"/>
          <w:spacing w:val="0"/>
          <w:sz w:val="32"/>
          <w:szCs w:val="32"/>
          <w:shd w:val="clear" w:fill="FFFFFF"/>
        </w:rPr>
        <w:t>各部门要加快电子证照类型的认领和数据录入工作，2021年底前实现政务服务部门电子印章应发尽发；加快部门电子证照系统对接工作，有效归集电子证照数据，持续扩大电子证照应用范围。2022年6月底前</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各相关部门将健康卡、社保卡、驾驶证、行驶证、结婚证、营业证照等常用电子证照推送至“蒙速办”移动政务服务平台用户虚拟卡包，用户可利用“蒙速办”移动政务服务平台在自治区统一政务服务门户和各级政务服务大厅，通过亮证、扫码等方式办理业务。</w:t>
      </w:r>
      <w:r>
        <w:rPr>
          <w:rFonts w:hint="eastAsia" w:ascii="楷体_GB2312" w:hAnsi="楷体_GB2312" w:eastAsia="楷体_GB2312" w:cs="楷体_GB2312"/>
          <w:i w:val="0"/>
          <w:iCs w:val="0"/>
          <w:caps w:val="0"/>
          <w:color w:val="auto"/>
          <w:spacing w:val="0"/>
          <w:sz w:val="32"/>
          <w:szCs w:val="32"/>
          <w:shd w:val="clear" w:fill="FFFFFF"/>
          <w:lang w:eastAsia="zh-CN"/>
        </w:rPr>
        <w:t>（牵头单位：</w:t>
      </w:r>
      <w:r>
        <w:rPr>
          <w:rFonts w:hint="eastAsia" w:ascii="楷体_GB2312" w:hAnsi="楷体_GB2312" w:eastAsia="楷体_GB2312" w:cs="楷体_GB2312"/>
          <w:i w:val="0"/>
          <w:iCs w:val="0"/>
          <w:caps w:val="0"/>
          <w:color w:val="auto"/>
          <w:spacing w:val="0"/>
          <w:sz w:val="32"/>
          <w:szCs w:val="32"/>
          <w:shd w:val="clear" w:fill="FFFFFF"/>
        </w:rPr>
        <w:t>旗政务服务局</w:t>
      </w:r>
      <w:r>
        <w:rPr>
          <w:rFonts w:hint="eastAsia" w:ascii="楷体_GB2312" w:hAnsi="楷体_GB2312" w:eastAsia="楷体_GB2312" w:cs="楷体_GB2312"/>
          <w:i w:val="0"/>
          <w:iCs w:val="0"/>
          <w:caps w:val="0"/>
          <w:color w:val="auto"/>
          <w:spacing w:val="0"/>
          <w:sz w:val="32"/>
          <w:szCs w:val="32"/>
          <w:shd w:val="clear" w:fill="FFFFFF"/>
          <w:lang w:eastAsia="zh-CN"/>
        </w:rPr>
        <w:t>；配合单位：</w:t>
      </w:r>
      <w:r>
        <w:rPr>
          <w:rFonts w:hint="eastAsia" w:ascii="楷体_GB2312" w:hAnsi="楷体_GB2312" w:eastAsia="楷体_GB2312" w:cs="楷体_GB2312"/>
          <w:i w:val="0"/>
          <w:iCs w:val="0"/>
          <w:caps w:val="0"/>
          <w:color w:val="auto"/>
          <w:spacing w:val="0"/>
          <w:sz w:val="32"/>
          <w:szCs w:val="32"/>
          <w:shd w:val="clear" w:fill="FFFFFF"/>
          <w:lang w:val="en-US" w:eastAsia="zh-CN"/>
        </w:rPr>
        <w:t>各镇、</w:t>
      </w:r>
      <w:r>
        <w:rPr>
          <w:rFonts w:hint="eastAsia" w:ascii="楷体_GB2312" w:hAnsi="楷体_GB2312" w:eastAsia="楷体_GB2312" w:cs="楷体_GB2312"/>
          <w:i w:val="0"/>
          <w:iCs w:val="0"/>
          <w:caps w:val="0"/>
          <w:color w:val="auto"/>
          <w:spacing w:val="0"/>
          <w:sz w:val="32"/>
          <w:szCs w:val="32"/>
          <w:shd w:val="clear" w:fill="FFFFFF"/>
          <w:lang w:eastAsia="zh-CN"/>
        </w:rPr>
        <w:t>各</w:t>
      </w:r>
      <w:r>
        <w:rPr>
          <w:rFonts w:hint="eastAsia" w:ascii="楷体_GB2312" w:hAnsi="楷体_GB2312" w:eastAsia="楷体_GB2312" w:cs="楷体_GB2312"/>
          <w:i w:val="0"/>
          <w:iCs w:val="0"/>
          <w:caps w:val="0"/>
          <w:color w:val="auto"/>
          <w:spacing w:val="0"/>
          <w:sz w:val="32"/>
          <w:szCs w:val="32"/>
          <w:shd w:val="clear" w:fill="FFFFFF"/>
        </w:rPr>
        <w:t>有关部门</w:t>
      </w:r>
      <w:r>
        <w:rPr>
          <w:rFonts w:hint="eastAsia" w:ascii="楷体_GB2312" w:hAnsi="楷体_GB2312" w:eastAsia="楷体_GB2312" w:cs="楷体_GB2312"/>
          <w:i w:val="0"/>
          <w:iCs w:val="0"/>
          <w:caps w:val="0"/>
          <w:color w:val="auto"/>
          <w:spacing w:val="0"/>
          <w:sz w:val="32"/>
          <w:szCs w:val="32"/>
          <w:shd w:val="clear" w:fill="FFFFFF"/>
          <w:lang w:eastAsia="zh-CN"/>
        </w:rPr>
        <w:t>）</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楷体_GB2312" w:hAnsi="楷体_GB2312" w:eastAsia="楷体_GB2312" w:cs="楷体_GB2312"/>
          <w:i w:val="0"/>
          <w:iCs w:val="0"/>
          <w:caps w:val="0"/>
          <w:color w:val="auto"/>
          <w:spacing w:val="0"/>
          <w:sz w:val="32"/>
          <w:szCs w:val="32"/>
          <w:shd w:val="clear" w:fill="FFFFFF"/>
          <w:lang w:val="en-US" w:eastAsia="zh-CN"/>
        </w:rPr>
      </w:pPr>
      <w:r>
        <w:rPr>
          <w:rFonts w:hint="eastAsia" w:ascii="楷体_GB2312" w:hAnsi="楷体_GB2312" w:eastAsia="楷体_GB2312" w:cs="楷体_GB2312"/>
          <w:i w:val="0"/>
          <w:iCs w:val="0"/>
          <w:caps w:val="0"/>
          <w:color w:val="auto"/>
          <w:spacing w:val="0"/>
          <w:sz w:val="32"/>
          <w:szCs w:val="32"/>
          <w:shd w:val="clear" w:fill="FFFFFF"/>
        </w:rPr>
        <w:t>（二）梳理整合服务资源</w:t>
      </w:r>
      <w:r>
        <w:rPr>
          <w:rFonts w:hint="eastAsia" w:ascii="楷体_GB2312" w:hAnsi="楷体_GB2312" w:eastAsia="楷体_GB2312" w:cs="楷体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lang w:eastAsia="zh-CN"/>
        </w:rPr>
        <w:t>各</w:t>
      </w:r>
      <w:r>
        <w:rPr>
          <w:rFonts w:hint="eastAsia" w:ascii="仿宋_GB2312" w:hAnsi="仿宋_GB2312" w:eastAsia="仿宋_GB2312" w:cs="仿宋_GB2312"/>
          <w:i w:val="0"/>
          <w:iCs w:val="0"/>
          <w:caps w:val="0"/>
          <w:color w:val="auto"/>
          <w:spacing w:val="0"/>
          <w:sz w:val="32"/>
          <w:szCs w:val="32"/>
          <w:shd w:val="clear" w:fill="FFFFFF"/>
        </w:rPr>
        <w:t>相关部门</w:t>
      </w:r>
      <w:r>
        <w:rPr>
          <w:rFonts w:hint="eastAsia" w:ascii="仿宋_GB2312" w:hAnsi="仿宋_GB2312" w:eastAsia="仿宋_GB2312" w:cs="仿宋_GB2312"/>
          <w:i w:val="0"/>
          <w:iCs w:val="0"/>
          <w:caps w:val="0"/>
          <w:color w:val="auto"/>
          <w:spacing w:val="0"/>
          <w:sz w:val="32"/>
          <w:szCs w:val="32"/>
          <w:shd w:val="clear" w:fill="FFFFFF"/>
          <w:lang w:eastAsia="zh-CN"/>
        </w:rPr>
        <w:t>和</w:t>
      </w:r>
      <w:r>
        <w:rPr>
          <w:rFonts w:hint="eastAsia" w:ascii="仿宋_GB2312" w:hAnsi="仿宋_GB2312" w:eastAsia="仿宋_GB2312" w:cs="仿宋_GB2312"/>
          <w:i w:val="0"/>
          <w:iCs w:val="0"/>
          <w:caps w:val="0"/>
          <w:color w:val="auto"/>
          <w:spacing w:val="0"/>
          <w:sz w:val="32"/>
          <w:szCs w:val="32"/>
          <w:shd w:val="clear" w:fill="FFFFFF"/>
        </w:rPr>
        <w:t>具有社会服务职能的企事业单位，按照《移动端政务服务应用梳理表》</w:t>
      </w:r>
      <w:r>
        <w:rPr>
          <w:rFonts w:hint="eastAsia" w:ascii="仿宋_GB2312" w:hAnsi="仿宋_GB2312" w:eastAsia="仿宋_GB2312" w:cs="仿宋_GB2312"/>
          <w:i w:val="0"/>
          <w:iCs w:val="0"/>
          <w:caps w:val="0"/>
          <w:color w:val="auto"/>
          <w:spacing w:val="0"/>
          <w:sz w:val="32"/>
          <w:szCs w:val="32"/>
          <w:shd w:val="clear" w:fill="FFFFFF"/>
          <w:lang w:eastAsia="zh-CN"/>
        </w:rPr>
        <w:t>（详见</w:t>
      </w:r>
      <w:r>
        <w:rPr>
          <w:rFonts w:hint="eastAsia" w:ascii="仿宋_GB2312" w:hAnsi="仿宋_GB2312" w:eastAsia="仿宋_GB2312" w:cs="仿宋_GB2312"/>
          <w:i w:val="0"/>
          <w:iCs w:val="0"/>
          <w:caps w:val="0"/>
          <w:color w:val="auto"/>
          <w:spacing w:val="0"/>
          <w:sz w:val="32"/>
          <w:szCs w:val="32"/>
          <w:shd w:val="clear" w:fill="FFFFFF"/>
        </w:rPr>
        <w:t>附件</w:t>
      </w:r>
      <w:r>
        <w:rPr>
          <w:rFonts w:hint="eastAsia" w:ascii="仿宋_GB2312" w:hAnsi="仿宋_GB2312" w:eastAsia="仿宋_GB2312" w:cs="仿宋_GB2312"/>
          <w:i w:val="0"/>
          <w:iCs w:val="0"/>
          <w:caps w:val="0"/>
          <w:color w:val="auto"/>
          <w:spacing w:val="0"/>
          <w:sz w:val="32"/>
          <w:szCs w:val="32"/>
          <w:shd w:val="clear" w:fill="FFFFFF"/>
          <w:lang w:val="en-US" w:eastAsia="zh-CN"/>
        </w:rPr>
        <w:t>2</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lang w:val="en-US" w:eastAsia="zh-CN"/>
        </w:rPr>
        <w:t>1</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全面梳理面向企业、群众的行政权力事项和公共服务事项，以及相关应用系统建设运行情况，重点梳理各政务服务类移动端应用、微信公众号和小程序，2021年</w:t>
      </w:r>
      <w:r>
        <w:rPr>
          <w:rFonts w:hint="eastAsia" w:ascii="仿宋_GB2312" w:hAnsi="仿宋_GB2312" w:eastAsia="仿宋_GB2312" w:cs="仿宋_GB2312"/>
          <w:i w:val="0"/>
          <w:iCs w:val="0"/>
          <w:caps w:val="0"/>
          <w:color w:val="auto"/>
          <w:spacing w:val="0"/>
          <w:sz w:val="32"/>
          <w:szCs w:val="32"/>
          <w:shd w:val="clear" w:fill="FFFFFF"/>
          <w:lang w:val="en-US" w:eastAsia="zh-CN"/>
        </w:rPr>
        <w:t>11</w:t>
      </w:r>
      <w:r>
        <w:rPr>
          <w:rFonts w:hint="eastAsia" w:ascii="仿宋_GB2312" w:hAnsi="仿宋_GB2312" w:eastAsia="仿宋_GB2312" w:cs="仿宋_GB2312"/>
          <w:i w:val="0"/>
          <w:iCs w:val="0"/>
          <w:caps w:val="0"/>
          <w:color w:val="auto"/>
          <w:spacing w:val="0"/>
          <w:sz w:val="32"/>
          <w:szCs w:val="32"/>
          <w:shd w:val="clear" w:fill="FFFFFF"/>
        </w:rPr>
        <w:t>月底完成阶段性梳理工作。2021年底前推动交通、医疗、教育、水电气、社会治理等重点领域高频民生服务事项“指尖办”(详见附件</w:t>
      </w:r>
      <w:r>
        <w:rPr>
          <w:rFonts w:hint="eastAsia" w:ascii="仿宋_GB2312" w:hAnsi="仿宋_GB2312" w:eastAsia="仿宋_GB2312" w:cs="仿宋_GB2312"/>
          <w:i w:val="0"/>
          <w:iCs w:val="0"/>
          <w:caps w:val="0"/>
          <w:color w:val="auto"/>
          <w:spacing w:val="0"/>
          <w:sz w:val="32"/>
          <w:szCs w:val="32"/>
          <w:shd w:val="clear" w:fill="FFFFFF"/>
          <w:lang w:val="en-US" w:eastAsia="zh-CN"/>
        </w:rPr>
        <w:t>2—</w:t>
      </w:r>
      <w:r>
        <w:rPr>
          <w:rFonts w:hint="eastAsia" w:ascii="仿宋_GB2312" w:hAnsi="仿宋_GB2312" w:eastAsia="仿宋_GB2312" w:cs="仿宋_GB2312"/>
          <w:i w:val="0"/>
          <w:iCs w:val="0"/>
          <w:caps w:val="0"/>
          <w:color w:val="auto"/>
          <w:spacing w:val="0"/>
          <w:sz w:val="32"/>
          <w:szCs w:val="32"/>
          <w:shd w:val="clear" w:fill="FFFFFF"/>
        </w:rPr>
        <w:t>2)。</w:t>
      </w:r>
      <w:r>
        <w:rPr>
          <w:rFonts w:hint="eastAsia" w:ascii="楷体_GB2312" w:hAnsi="楷体_GB2312" w:eastAsia="楷体_GB2312" w:cs="楷体_GB2312"/>
          <w:i w:val="0"/>
          <w:iCs w:val="0"/>
          <w:caps w:val="0"/>
          <w:color w:val="auto"/>
          <w:spacing w:val="0"/>
          <w:sz w:val="32"/>
          <w:szCs w:val="32"/>
          <w:shd w:val="clear" w:fill="FFFFFF"/>
          <w:lang w:eastAsia="zh-CN"/>
        </w:rPr>
        <w:t>（牵头单位：</w:t>
      </w:r>
      <w:r>
        <w:rPr>
          <w:rFonts w:hint="eastAsia" w:ascii="楷体_GB2312" w:hAnsi="楷体_GB2312" w:eastAsia="楷体_GB2312" w:cs="楷体_GB2312"/>
          <w:i w:val="0"/>
          <w:iCs w:val="0"/>
          <w:caps w:val="0"/>
          <w:color w:val="auto"/>
          <w:spacing w:val="0"/>
          <w:sz w:val="32"/>
          <w:szCs w:val="32"/>
          <w:shd w:val="clear" w:fill="FFFFFF"/>
        </w:rPr>
        <w:t>旗政务服务局</w:t>
      </w:r>
      <w:r>
        <w:rPr>
          <w:rFonts w:hint="eastAsia" w:ascii="楷体_GB2312" w:hAnsi="楷体_GB2312" w:eastAsia="楷体_GB2312" w:cs="楷体_GB2312"/>
          <w:i w:val="0"/>
          <w:iCs w:val="0"/>
          <w:caps w:val="0"/>
          <w:color w:val="auto"/>
          <w:spacing w:val="0"/>
          <w:sz w:val="32"/>
          <w:szCs w:val="32"/>
          <w:shd w:val="clear" w:fill="FFFFFF"/>
          <w:lang w:eastAsia="zh-CN"/>
        </w:rPr>
        <w:t>、大数据中心；配合单位：</w:t>
      </w:r>
      <w:r>
        <w:rPr>
          <w:rFonts w:hint="eastAsia" w:ascii="楷体_GB2312" w:hAnsi="楷体_GB2312" w:eastAsia="楷体_GB2312" w:cs="楷体_GB2312"/>
          <w:i w:val="0"/>
          <w:iCs w:val="0"/>
          <w:caps w:val="0"/>
          <w:color w:val="auto"/>
          <w:spacing w:val="0"/>
          <w:sz w:val="32"/>
          <w:szCs w:val="32"/>
          <w:shd w:val="clear" w:fill="FFFFFF"/>
          <w:lang w:val="en-US" w:eastAsia="zh-CN"/>
        </w:rPr>
        <w:t>各镇、</w:t>
      </w:r>
      <w:r>
        <w:rPr>
          <w:rFonts w:hint="eastAsia" w:ascii="楷体_GB2312" w:hAnsi="楷体_GB2312" w:eastAsia="楷体_GB2312" w:cs="楷体_GB2312"/>
          <w:i w:val="0"/>
          <w:iCs w:val="0"/>
          <w:caps w:val="0"/>
          <w:color w:val="auto"/>
          <w:spacing w:val="0"/>
          <w:sz w:val="32"/>
          <w:szCs w:val="32"/>
          <w:shd w:val="clear" w:fill="FFFFFF"/>
          <w:lang w:eastAsia="zh-CN"/>
        </w:rPr>
        <w:t>各</w:t>
      </w:r>
      <w:r>
        <w:rPr>
          <w:rFonts w:hint="eastAsia" w:ascii="楷体_GB2312" w:hAnsi="楷体_GB2312" w:eastAsia="楷体_GB2312" w:cs="楷体_GB2312"/>
          <w:i w:val="0"/>
          <w:iCs w:val="0"/>
          <w:caps w:val="0"/>
          <w:color w:val="auto"/>
          <w:spacing w:val="0"/>
          <w:sz w:val="32"/>
          <w:szCs w:val="32"/>
          <w:shd w:val="clear" w:fill="FFFFFF"/>
        </w:rPr>
        <w:t>有关部门</w:t>
      </w:r>
      <w:r>
        <w:rPr>
          <w:rFonts w:hint="eastAsia" w:ascii="楷体_GB2312" w:hAnsi="楷体_GB2312" w:eastAsia="楷体_GB2312" w:cs="楷体_GB2312"/>
          <w:i w:val="0"/>
          <w:iCs w:val="0"/>
          <w:caps w:val="0"/>
          <w:color w:val="auto"/>
          <w:spacing w:val="0"/>
          <w:sz w:val="32"/>
          <w:szCs w:val="32"/>
          <w:shd w:val="clear" w:fill="FFFFFF"/>
          <w:lang w:eastAsia="zh-CN"/>
        </w:rPr>
        <w:t>）</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楷体_GB2312" w:hAnsi="楷体_GB2312" w:eastAsia="楷体_GB2312" w:cs="楷体_GB2312"/>
          <w:i w:val="0"/>
          <w:iCs w:val="0"/>
          <w:caps w:val="0"/>
          <w:color w:val="auto"/>
          <w:spacing w:val="0"/>
          <w:sz w:val="32"/>
          <w:szCs w:val="32"/>
          <w:shd w:val="clear" w:fill="FFFFFF"/>
          <w:lang w:val="en-US" w:eastAsia="zh-CN"/>
        </w:rPr>
      </w:pPr>
      <w:r>
        <w:rPr>
          <w:rFonts w:hint="eastAsia" w:ascii="楷体_GB2312" w:hAnsi="楷体_GB2312" w:eastAsia="楷体_GB2312" w:cs="楷体_GB2312"/>
          <w:i w:val="0"/>
          <w:iCs w:val="0"/>
          <w:caps w:val="0"/>
          <w:color w:val="auto"/>
          <w:spacing w:val="0"/>
          <w:sz w:val="32"/>
          <w:szCs w:val="32"/>
          <w:shd w:val="clear" w:fill="FFFFFF"/>
        </w:rPr>
        <w:t>（三）推动公共服务汇聚。</w:t>
      </w:r>
      <w:r>
        <w:rPr>
          <w:rFonts w:hint="eastAsia" w:ascii="仿宋_GB2312" w:hAnsi="仿宋_GB2312" w:eastAsia="仿宋_GB2312" w:cs="仿宋_GB2312"/>
          <w:i w:val="0"/>
          <w:iCs w:val="0"/>
          <w:caps w:val="0"/>
          <w:color w:val="auto"/>
          <w:spacing w:val="0"/>
          <w:sz w:val="32"/>
          <w:szCs w:val="32"/>
          <w:shd w:val="clear" w:fill="FFFFFF"/>
        </w:rPr>
        <w:t>围绕交通、旅游、教育、医疗、社会保障、公积金、求职就业、家政服务等增值类社会服务主题，接入公共服务资源，并实现数据动态更新，为群众提供综合查询、网上预约办事、问题反馈、公益帮扶等服务</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2021年底前</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lang w:val="en-US" w:eastAsia="zh-CN"/>
        </w:rPr>
        <w:t>旗直部门和</w:t>
      </w:r>
      <w:r>
        <w:rPr>
          <w:rFonts w:hint="eastAsia" w:ascii="仿宋_GB2312" w:hAnsi="仿宋_GB2312" w:eastAsia="仿宋_GB2312" w:cs="仿宋_GB2312"/>
          <w:i w:val="0"/>
          <w:iCs w:val="0"/>
          <w:caps w:val="0"/>
          <w:color w:val="auto"/>
          <w:spacing w:val="0"/>
          <w:sz w:val="32"/>
          <w:szCs w:val="32"/>
          <w:shd w:val="clear" w:fill="FFFFFF"/>
        </w:rPr>
        <w:t>公共服务</w:t>
      </w:r>
      <w:r>
        <w:rPr>
          <w:rFonts w:hint="eastAsia" w:ascii="仿宋_GB2312" w:hAnsi="仿宋_GB2312" w:eastAsia="仿宋_GB2312" w:cs="仿宋_GB2312"/>
          <w:i w:val="0"/>
          <w:iCs w:val="0"/>
          <w:caps w:val="0"/>
          <w:color w:val="auto"/>
          <w:spacing w:val="0"/>
          <w:sz w:val="32"/>
          <w:szCs w:val="32"/>
          <w:shd w:val="clear" w:fill="FFFFFF"/>
          <w:lang w:val="en-US" w:eastAsia="zh-CN"/>
        </w:rPr>
        <w:t>部门自建的应用系统全部接入</w:t>
      </w:r>
      <w:r>
        <w:rPr>
          <w:rFonts w:hint="eastAsia" w:ascii="仿宋_GB2312" w:hAnsi="仿宋_GB2312" w:eastAsia="仿宋_GB2312" w:cs="仿宋_GB2312"/>
          <w:i w:val="0"/>
          <w:iCs w:val="0"/>
          <w:caps w:val="0"/>
          <w:color w:val="auto"/>
          <w:spacing w:val="0"/>
          <w:sz w:val="32"/>
          <w:szCs w:val="32"/>
          <w:shd w:val="clear" w:fill="FFFFFF"/>
        </w:rPr>
        <w:t>“蒙速办”移动政务服务平台。</w:t>
      </w:r>
      <w:r>
        <w:rPr>
          <w:rFonts w:hint="eastAsia" w:ascii="楷体_GB2312" w:hAnsi="楷体_GB2312" w:eastAsia="楷体_GB2312" w:cs="楷体_GB2312"/>
          <w:i w:val="0"/>
          <w:iCs w:val="0"/>
          <w:caps w:val="0"/>
          <w:color w:val="auto"/>
          <w:spacing w:val="0"/>
          <w:sz w:val="32"/>
          <w:szCs w:val="32"/>
          <w:shd w:val="clear" w:fill="FFFFFF"/>
          <w:lang w:eastAsia="zh-CN"/>
        </w:rPr>
        <w:t>（牵头单位：</w:t>
      </w:r>
      <w:r>
        <w:rPr>
          <w:rFonts w:hint="eastAsia" w:ascii="楷体_GB2312" w:hAnsi="楷体_GB2312" w:eastAsia="楷体_GB2312" w:cs="楷体_GB2312"/>
          <w:i w:val="0"/>
          <w:iCs w:val="0"/>
          <w:caps w:val="0"/>
          <w:color w:val="auto"/>
          <w:spacing w:val="0"/>
          <w:sz w:val="32"/>
          <w:szCs w:val="32"/>
          <w:shd w:val="clear" w:fill="FFFFFF"/>
        </w:rPr>
        <w:t>旗政务服务局</w:t>
      </w:r>
      <w:r>
        <w:rPr>
          <w:rFonts w:hint="eastAsia" w:ascii="楷体_GB2312" w:hAnsi="楷体_GB2312" w:eastAsia="楷体_GB2312" w:cs="楷体_GB2312"/>
          <w:i w:val="0"/>
          <w:iCs w:val="0"/>
          <w:caps w:val="0"/>
          <w:color w:val="auto"/>
          <w:spacing w:val="0"/>
          <w:sz w:val="32"/>
          <w:szCs w:val="32"/>
          <w:shd w:val="clear" w:fill="FFFFFF"/>
          <w:lang w:eastAsia="zh-CN"/>
        </w:rPr>
        <w:t>；配合单位：</w:t>
      </w:r>
      <w:r>
        <w:rPr>
          <w:rFonts w:hint="eastAsia" w:ascii="楷体_GB2312" w:hAnsi="楷体_GB2312" w:eastAsia="楷体_GB2312" w:cs="楷体_GB2312"/>
          <w:i w:val="0"/>
          <w:iCs w:val="0"/>
          <w:caps w:val="0"/>
          <w:color w:val="auto"/>
          <w:spacing w:val="0"/>
          <w:sz w:val="32"/>
          <w:szCs w:val="32"/>
          <w:shd w:val="clear" w:fill="FFFFFF"/>
          <w:lang w:val="en-US" w:eastAsia="zh-CN"/>
        </w:rPr>
        <w:t>各镇、</w:t>
      </w:r>
      <w:r>
        <w:rPr>
          <w:rFonts w:hint="eastAsia" w:ascii="楷体_GB2312" w:hAnsi="楷体_GB2312" w:eastAsia="楷体_GB2312" w:cs="楷体_GB2312"/>
          <w:i w:val="0"/>
          <w:iCs w:val="0"/>
          <w:caps w:val="0"/>
          <w:color w:val="auto"/>
          <w:spacing w:val="0"/>
          <w:sz w:val="32"/>
          <w:szCs w:val="32"/>
          <w:shd w:val="clear" w:fill="FFFFFF"/>
          <w:lang w:eastAsia="zh-CN"/>
        </w:rPr>
        <w:t>各</w:t>
      </w:r>
      <w:r>
        <w:rPr>
          <w:rFonts w:hint="eastAsia" w:ascii="楷体_GB2312" w:hAnsi="楷体_GB2312" w:eastAsia="楷体_GB2312" w:cs="楷体_GB2312"/>
          <w:i w:val="0"/>
          <w:iCs w:val="0"/>
          <w:caps w:val="0"/>
          <w:color w:val="auto"/>
          <w:spacing w:val="0"/>
          <w:sz w:val="32"/>
          <w:szCs w:val="32"/>
          <w:shd w:val="clear" w:fill="FFFFFF"/>
        </w:rPr>
        <w:t>有关部门</w:t>
      </w:r>
      <w:r>
        <w:rPr>
          <w:rFonts w:hint="eastAsia" w:ascii="楷体_GB2312" w:hAnsi="楷体_GB2312" w:eastAsia="楷体_GB2312" w:cs="楷体_GB2312"/>
          <w:i w:val="0"/>
          <w:iCs w:val="0"/>
          <w:caps w:val="0"/>
          <w:color w:val="auto"/>
          <w:spacing w:val="0"/>
          <w:sz w:val="32"/>
          <w:szCs w:val="32"/>
          <w:shd w:val="clear" w:fill="FFFFFF"/>
          <w:lang w:eastAsia="zh-CN"/>
        </w:rPr>
        <w:t>）</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楷体_GB2312" w:hAnsi="楷体_GB2312" w:eastAsia="楷体_GB2312" w:cs="楷体_GB2312"/>
          <w:i w:val="0"/>
          <w:iCs w:val="0"/>
          <w:caps w:val="0"/>
          <w:color w:val="auto"/>
          <w:spacing w:val="0"/>
          <w:sz w:val="32"/>
          <w:szCs w:val="32"/>
          <w:shd w:val="clear" w:fill="FFFFFF"/>
          <w:lang w:eastAsia="zh-CN"/>
        </w:rPr>
      </w:pPr>
      <w:r>
        <w:rPr>
          <w:rFonts w:hint="eastAsia" w:ascii="楷体_GB2312" w:hAnsi="楷体_GB2312" w:eastAsia="楷体_GB2312" w:cs="楷体_GB2312"/>
          <w:i w:val="0"/>
          <w:iCs w:val="0"/>
          <w:caps w:val="0"/>
          <w:color w:val="auto"/>
          <w:spacing w:val="0"/>
          <w:sz w:val="32"/>
          <w:szCs w:val="32"/>
          <w:shd w:val="clear" w:fill="FFFFFF"/>
        </w:rPr>
        <w:t>（四）积极开展宣传推广。</w:t>
      </w:r>
      <w:r>
        <w:rPr>
          <w:rFonts w:hint="eastAsia" w:ascii="仿宋_GB2312" w:hAnsi="仿宋_GB2312" w:eastAsia="仿宋_GB2312" w:cs="仿宋_GB2312"/>
          <w:i w:val="0"/>
          <w:iCs w:val="0"/>
          <w:caps w:val="0"/>
          <w:color w:val="auto"/>
          <w:spacing w:val="0"/>
          <w:sz w:val="32"/>
          <w:szCs w:val="32"/>
          <w:shd w:val="clear" w:fill="FFFFFF"/>
        </w:rPr>
        <w:t>通过线上展示、线下推广、内部推荐等多种形式加强“蒙速办”移动政务服务平台宣传推广和注册力度。各镇、各部门</w:t>
      </w:r>
      <w:r>
        <w:rPr>
          <w:rFonts w:hint="eastAsia" w:ascii="仿宋_GB2312" w:hAnsi="仿宋_GB2312" w:eastAsia="仿宋_GB2312" w:cs="仿宋_GB2312"/>
          <w:i w:val="0"/>
          <w:iCs w:val="0"/>
          <w:caps w:val="0"/>
          <w:color w:val="auto"/>
          <w:spacing w:val="0"/>
          <w:sz w:val="32"/>
          <w:szCs w:val="32"/>
          <w:shd w:val="clear" w:fill="FFFFFF"/>
          <w:lang w:eastAsia="zh-CN"/>
        </w:rPr>
        <w:t>和</w:t>
      </w:r>
      <w:r>
        <w:rPr>
          <w:rFonts w:hint="eastAsia" w:ascii="仿宋_GB2312" w:hAnsi="仿宋_GB2312" w:eastAsia="仿宋_GB2312" w:cs="仿宋_GB2312"/>
          <w:i w:val="0"/>
          <w:iCs w:val="0"/>
          <w:caps w:val="0"/>
          <w:color w:val="auto"/>
          <w:spacing w:val="0"/>
          <w:sz w:val="32"/>
          <w:szCs w:val="32"/>
          <w:shd w:val="clear" w:fill="FFFFFF"/>
        </w:rPr>
        <w:t>各大企</w:t>
      </w:r>
      <w:r>
        <w:rPr>
          <w:rFonts w:hint="eastAsia" w:ascii="仿宋_GB2312" w:hAnsi="仿宋_GB2312" w:eastAsia="仿宋_GB2312" w:cs="仿宋_GB2312"/>
          <w:i w:val="0"/>
          <w:iCs w:val="0"/>
          <w:caps w:val="0"/>
          <w:color w:val="auto"/>
          <w:spacing w:val="0"/>
          <w:sz w:val="32"/>
          <w:szCs w:val="32"/>
          <w:shd w:val="clear" w:fill="FFFFFF"/>
          <w:lang w:eastAsia="zh-CN"/>
        </w:rPr>
        <w:t>事</w:t>
      </w:r>
      <w:r>
        <w:rPr>
          <w:rFonts w:hint="eastAsia" w:ascii="仿宋_GB2312" w:hAnsi="仿宋_GB2312" w:eastAsia="仿宋_GB2312" w:cs="仿宋_GB2312"/>
          <w:i w:val="0"/>
          <w:iCs w:val="0"/>
          <w:caps w:val="0"/>
          <w:color w:val="auto"/>
          <w:spacing w:val="0"/>
          <w:sz w:val="32"/>
          <w:szCs w:val="32"/>
          <w:shd w:val="clear" w:fill="FFFFFF"/>
        </w:rPr>
        <w:t>业</w:t>
      </w:r>
      <w:r>
        <w:rPr>
          <w:rFonts w:hint="eastAsia" w:ascii="仿宋_GB2312" w:hAnsi="仿宋_GB2312" w:eastAsia="仿宋_GB2312" w:cs="仿宋_GB2312"/>
          <w:i w:val="0"/>
          <w:iCs w:val="0"/>
          <w:caps w:val="0"/>
          <w:color w:val="auto"/>
          <w:spacing w:val="0"/>
          <w:sz w:val="32"/>
          <w:szCs w:val="32"/>
          <w:shd w:val="clear" w:fill="FFFFFF"/>
          <w:lang w:eastAsia="zh-CN"/>
        </w:rPr>
        <w:t>单位</w:t>
      </w:r>
      <w:r>
        <w:rPr>
          <w:rFonts w:hint="eastAsia" w:ascii="仿宋_GB2312" w:hAnsi="仿宋_GB2312" w:eastAsia="仿宋_GB2312" w:cs="仿宋_GB2312"/>
          <w:i w:val="0"/>
          <w:iCs w:val="0"/>
          <w:caps w:val="0"/>
          <w:color w:val="auto"/>
          <w:spacing w:val="0"/>
          <w:sz w:val="32"/>
          <w:szCs w:val="32"/>
          <w:shd w:val="clear" w:fill="FFFFFF"/>
        </w:rPr>
        <w:t>党员干部</w:t>
      </w:r>
      <w:r>
        <w:rPr>
          <w:rFonts w:hint="eastAsia" w:ascii="仿宋_GB2312" w:hAnsi="仿宋_GB2312" w:eastAsia="仿宋_GB2312" w:cs="仿宋_GB2312"/>
          <w:i w:val="0"/>
          <w:iCs w:val="0"/>
          <w:caps w:val="0"/>
          <w:color w:val="auto"/>
          <w:spacing w:val="0"/>
          <w:sz w:val="32"/>
          <w:szCs w:val="32"/>
          <w:shd w:val="clear" w:fill="FFFFFF"/>
          <w:lang w:val="en-US" w:eastAsia="zh-CN"/>
        </w:rPr>
        <w:t>要</w:t>
      </w:r>
      <w:r>
        <w:rPr>
          <w:rFonts w:hint="eastAsia" w:ascii="仿宋_GB2312" w:hAnsi="仿宋_GB2312" w:eastAsia="仿宋_GB2312" w:cs="仿宋_GB2312"/>
          <w:i w:val="0"/>
          <w:iCs w:val="0"/>
          <w:caps w:val="0"/>
          <w:color w:val="auto"/>
          <w:spacing w:val="0"/>
          <w:sz w:val="32"/>
          <w:szCs w:val="32"/>
          <w:shd w:val="clear" w:fill="FFFFFF"/>
        </w:rPr>
        <w:t>带头注册使用，</w:t>
      </w:r>
      <w:r>
        <w:rPr>
          <w:rFonts w:hint="eastAsia" w:ascii="仿宋_GB2312" w:hAnsi="仿宋_GB2312" w:eastAsia="仿宋_GB2312" w:cs="仿宋_GB2312"/>
          <w:i w:val="0"/>
          <w:iCs w:val="0"/>
          <w:caps w:val="0"/>
          <w:color w:val="auto"/>
          <w:spacing w:val="0"/>
          <w:sz w:val="32"/>
          <w:szCs w:val="32"/>
          <w:shd w:val="clear" w:fill="FFFFFF"/>
          <w:lang w:eastAsia="zh-CN"/>
        </w:rPr>
        <w:t>并</w:t>
      </w:r>
      <w:r>
        <w:rPr>
          <w:rFonts w:hint="eastAsia" w:ascii="仿宋_GB2312" w:hAnsi="仿宋_GB2312" w:eastAsia="仿宋_GB2312" w:cs="仿宋_GB2312"/>
          <w:i w:val="0"/>
          <w:iCs w:val="0"/>
          <w:caps w:val="0"/>
          <w:color w:val="auto"/>
          <w:spacing w:val="0"/>
          <w:sz w:val="32"/>
          <w:szCs w:val="32"/>
          <w:shd w:val="clear" w:fill="FFFFFF"/>
        </w:rPr>
        <w:t>带动周围群众注册使用，</w:t>
      </w:r>
      <w:r>
        <w:rPr>
          <w:rFonts w:hint="eastAsia" w:ascii="仿宋_GB2312" w:hAnsi="仿宋_GB2312" w:eastAsia="仿宋_GB2312" w:cs="仿宋_GB2312"/>
          <w:i w:val="0"/>
          <w:iCs w:val="0"/>
          <w:caps w:val="0"/>
          <w:color w:val="auto"/>
          <w:spacing w:val="0"/>
          <w:sz w:val="32"/>
          <w:szCs w:val="32"/>
          <w:shd w:val="clear" w:fill="FFFFFF"/>
          <w:lang w:val="en-US" w:eastAsia="zh-CN"/>
        </w:rPr>
        <w:t>逐步</w:t>
      </w:r>
      <w:r>
        <w:rPr>
          <w:rFonts w:hint="eastAsia" w:ascii="仿宋_GB2312" w:hAnsi="仿宋_GB2312" w:eastAsia="仿宋_GB2312" w:cs="仿宋_GB2312"/>
          <w:i w:val="0"/>
          <w:iCs w:val="0"/>
          <w:caps w:val="0"/>
          <w:color w:val="auto"/>
          <w:spacing w:val="0"/>
          <w:sz w:val="32"/>
          <w:szCs w:val="32"/>
          <w:shd w:val="clear" w:fill="FFFFFF"/>
        </w:rPr>
        <w:t>形成示范带动效应</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让广大群众切实体会到利用“蒙速办”APP办事带来的便利。</w:t>
      </w:r>
      <w:r>
        <w:rPr>
          <w:rFonts w:hint="eastAsia" w:ascii="仿宋_GB2312" w:hAnsi="仿宋_GB2312" w:eastAsia="仿宋_GB2312" w:cs="仿宋_GB2312"/>
          <w:i w:val="0"/>
          <w:iCs w:val="0"/>
          <w:caps w:val="0"/>
          <w:color w:val="auto"/>
          <w:spacing w:val="0"/>
          <w:sz w:val="32"/>
          <w:szCs w:val="32"/>
          <w:shd w:val="clear" w:fill="FFFFFF"/>
          <w:lang w:eastAsia="zh-CN"/>
        </w:rPr>
        <w:t>要大力</w:t>
      </w:r>
      <w:r>
        <w:rPr>
          <w:rFonts w:hint="eastAsia" w:ascii="仿宋_GB2312" w:hAnsi="仿宋_GB2312" w:eastAsia="仿宋_GB2312" w:cs="仿宋_GB2312"/>
          <w:i w:val="0"/>
          <w:iCs w:val="0"/>
          <w:caps w:val="0"/>
          <w:color w:val="auto"/>
          <w:spacing w:val="0"/>
          <w:sz w:val="32"/>
          <w:szCs w:val="32"/>
          <w:shd w:val="clear" w:fill="FFFFFF"/>
          <w:lang w:val="en-US" w:eastAsia="zh-CN"/>
        </w:rPr>
        <w:t>公开可查、可办事项清单，制作各类应用办事流程和操作指南，让群众对办理的事项一目了然。</w:t>
      </w:r>
      <w:r>
        <w:rPr>
          <w:rFonts w:hint="eastAsia" w:ascii="仿宋_GB2312" w:hAnsi="仿宋_GB2312" w:eastAsia="仿宋_GB2312" w:cs="仿宋_GB2312"/>
          <w:i w:val="0"/>
          <w:iCs w:val="0"/>
          <w:caps w:val="0"/>
          <w:color w:val="auto"/>
          <w:spacing w:val="0"/>
          <w:sz w:val="32"/>
          <w:szCs w:val="32"/>
          <w:shd w:val="clear" w:fill="FFFFFF"/>
        </w:rPr>
        <w:t>在办事大厅</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车站、机场、商场、</w:t>
      </w:r>
      <w:r>
        <w:rPr>
          <w:rFonts w:hint="eastAsia" w:ascii="仿宋_GB2312" w:hAnsi="仿宋_GB2312" w:eastAsia="仿宋_GB2312" w:cs="仿宋_GB2312"/>
          <w:i w:val="0"/>
          <w:iCs w:val="0"/>
          <w:caps w:val="0"/>
          <w:color w:val="auto"/>
          <w:spacing w:val="0"/>
          <w:sz w:val="32"/>
          <w:szCs w:val="32"/>
          <w:shd w:val="clear" w:fill="FFFFFF"/>
          <w:lang w:val="en-US" w:eastAsia="zh-CN"/>
        </w:rPr>
        <w:t>公园</w:t>
      </w:r>
      <w:r>
        <w:rPr>
          <w:rFonts w:hint="eastAsia" w:ascii="仿宋_GB2312" w:hAnsi="仿宋_GB2312" w:eastAsia="仿宋_GB2312" w:cs="仿宋_GB2312"/>
          <w:i w:val="0"/>
          <w:iCs w:val="0"/>
          <w:caps w:val="0"/>
          <w:color w:val="auto"/>
          <w:spacing w:val="0"/>
          <w:sz w:val="32"/>
          <w:szCs w:val="32"/>
          <w:shd w:val="clear" w:fill="FFFFFF"/>
        </w:rPr>
        <w:t>等公共场所开展“蒙速办”宣传推广工作，引导并鼓励群众使用“蒙速办”APP办事，提高“蒙速办”APP注册用户数量和</w:t>
      </w:r>
      <w:r>
        <w:rPr>
          <w:rFonts w:hint="eastAsia" w:ascii="仿宋_GB2312" w:hAnsi="仿宋_GB2312" w:eastAsia="仿宋_GB2312" w:cs="仿宋_GB2312"/>
          <w:i w:val="0"/>
          <w:iCs w:val="0"/>
          <w:caps w:val="0"/>
          <w:color w:val="auto"/>
          <w:spacing w:val="0"/>
          <w:sz w:val="32"/>
          <w:szCs w:val="32"/>
          <w:shd w:val="clear" w:fill="FFFFFF"/>
          <w:lang w:val="en-US" w:eastAsia="zh-CN"/>
        </w:rPr>
        <w:t>使用率，力争年底前全旗城镇人口</w:t>
      </w:r>
      <w:r>
        <w:rPr>
          <w:rFonts w:hint="eastAsia" w:ascii="仿宋_GB2312" w:hAnsi="仿宋_GB2312" w:eastAsia="仿宋_GB2312" w:cs="仿宋_GB2312"/>
          <w:i w:val="0"/>
          <w:iCs w:val="0"/>
          <w:caps w:val="0"/>
          <w:color w:val="auto"/>
          <w:spacing w:val="0"/>
          <w:sz w:val="32"/>
          <w:szCs w:val="32"/>
          <w:shd w:val="clear" w:fill="FFFFFF"/>
        </w:rPr>
        <w:t>“蒙速办”APP</w:t>
      </w:r>
      <w:r>
        <w:rPr>
          <w:rFonts w:hint="eastAsia" w:ascii="仿宋_GB2312" w:hAnsi="仿宋_GB2312" w:eastAsia="仿宋_GB2312" w:cs="仿宋_GB2312"/>
          <w:i w:val="0"/>
          <w:iCs w:val="0"/>
          <w:caps w:val="0"/>
          <w:color w:val="auto"/>
          <w:spacing w:val="0"/>
          <w:sz w:val="32"/>
          <w:szCs w:val="32"/>
          <w:shd w:val="clear" w:fill="FFFFFF"/>
          <w:lang w:val="en-US" w:eastAsia="zh-CN"/>
        </w:rPr>
        <w:t>注册率达到80%</w:t>
      </w:r>
      <w:r>
        <w:rPr>
          <w:rFonts w:hint="eastAsia" w:ascii="仿宋_GB2312" w:hAnsi="仿宋_GB2312" w:eastAsia="仿宋_GB2312" w:cs="仿宋_GB2312"/>
          <w:i w:val="0"/>
          <w:iCs w:val="0"/>
          <w:caps w:val="0"/>
          <w:color w:val="auto"/>
          <w:spacing w:val="0"/>
          <w:sz w:val="32"/>
          <w:szCs w:val="32"/>
          <w:shd w:val="clear" w:fill="FFFFFF"/>
        </w:rPr>
        <w:t>。</w:t>
      </w:r>
      <w:r>
        <w:rPr>
          <w:rFonts w:hint="eastAsia" w:ascii="楷体_GB2312" w:hAnsi="楷体_GB2312" w:eastAsia="楷体_GB2312" w:cs="楷体_GB2312"/>
          <w:i w:val="0"/>
          <w:iCs w:val="0"/>
          <w:caps w:val="0"/>
          <w:color w:val="auto"/>
          <w:spacing w:val="0"/>
          <w:sz w:val="32"/>
          <w:szCs w:val="32"/>
          <w:shd w:val="clear" w:fill="FFFFFF"/>
          <w:lang w:eastAsia="zh-CN"/>
        </w:rPr>
        <w:t>（牵头单位：</w:t>
      </w:r>
      <w:r>
        <w:rPr>
          <w:rFonts w:hint="eastAsia" w:ascii="楷体_GB2312" w:hAnsi="楷体_GB2312" w:eastAsia="楷体_GB2312" w:cs="楷体_GB2312"/>
          <w:i w:val="0"/>
          <w:iCs w:val="0"/>
          <w:caps w:val="0"/>
          <w:color w:val="auto"/>
          <w:spacing w:val="0"/>
          <w:sz w:val="32"/>
          <w:szCs w:val="32"/>
          <w:shd w:val="clear" w:fill="FFFFFF"/>
        </w:rPr>
        <w:t>旗政务服务局</w:t>
      </w:r>
      <w:r>
        <w:rPr>
          <w:rFonts w:hint="eastAsia" w:ascii="楷体_GB2312" w:hAnsi="楷体_GB2312" w:eastAsia="楷体_GB2312" w:cs="楷体_GB2312"/>
          <w:i w:val="0"/>
          <w:iCs w:val="0"/>
          <w:caps w:val="0"/>
          <w:color w:val="auto"/>
          <w:spacing w:val="0"/>
          <w:sz w:val="32"/>
          <w:szCs w:val="32"/>
          <w:shd w:val="clear" w:fill="FFFFFF"/>
          <w:lang w:eastAsia="zh-CN"/>
        </w:rPr>
        <w:t>；配合单位：</w:t>
      </w:r>
      <w:r>
        <w:rPr>
          <w:rFonts w:hint="eastAsia" w:ascii="楷体_GB2312" w:hAnsi="楷体_GB2312" w:eastAsia="楷体_GB2312" w:cs="楷体_GB2312"/>
          <w:i w:val="0"/>
          <w:iCs w:val="0"/>
          <w:caps w:val="0"/>
          <w:color w:val="auto"/>
          <w:spacing w:val="0"/>
          <w:sz w:val="32"/>
          <w:szCs w:val="32"/>
          <w:shd w:val="clear" w:fill="FFFFFF"/>
          <w:lang w:val="en-US" w:eastAsia="zh-CN"/>
        </w:rPr>
        <w:t>各镇、</w:t>
      </w:r>
      <w:r>
        <w:rPr>
          <w:rFonts w:hint="eastAsia" w:ascii="楷体_GB2312" w:hAnsi="楷体_GB2312" w:eastAsia="楷体_GB2312" w:cs="楷体_GB2312"/>
          <w:i w:val="0"/>
          <w:iCs w:val="0"/>
          <w:caps w:val="0"/>
          <w:color w:val="auto"/>
          <w:spacing w:val="0"/>
          <w:sz w:val="32"/>
          <w:szCs w:val="32"/>
          <w:shd w:val="clear" w:fill="FFFFFF"/>
          <w:lang w:eastAsia="zh-CN"/>
        </w:rPr>
        <w:t>各</w:t>
      </w:r>
      <w:r>
        <w:rPr>
          <w:rFonts w:hint="eastAsia" w:ascii="楷体_GB2312" w:hAnsi="楷体_GB2312" w:eastAsia="楷体_GB2312" w:cs="楷体_GB2312"/>
          <w:i w:val="0"/>
          <w:iCs w:val="0"/>
          <w:caps w:val="0"/>
          <w:color w:val="auto"/>
          <w:spacing w:val="0"/>
          <w:sz w:val="32"/>
          <w:szCs w:val="32"/>
          <w:shd w:val="clear" w:fill="FFFFFF"/>
        </w:rPr>
        <w:t>有关部门</w:t>
      </w:r>
      <w:r>
        <w:rPr>
          <w:rFonts w:hint="eastAsia" w:ascii="楷体_GB2312" w:hAnsi="楷体_GB2312" w:eastAsia="楷体_GB2312" w:cs="楷体_GB2312"/>
          <w:i w:val="0"/>
          <w:iCs w:val="0"/>
          <w:caps w:val="0"/>
          <w:color w:val="auto"/>
          <w:spacing w:val="0"/>
          <w:sz w:val="32"/>
          <w:szCs w:val="32"/>
          <w:shd w:val="clear" w:fill="FFFFFF"/>
          <w:lang w:eastAsia="zh-CN"/>
        </w:rPr>
        <w:t>）</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楷体_GB2312" w:hAnsi="楷体_GB2312" w:eastAsia="楷体_GB2312" w:cs="楷体_GB2312"/>
          <w:i w:val="0"/>
          <w:iCs w:val="0"/>
          <w:caps w:val="0"/>
          <w:color w:val="auto"/>
          <w:spacing w:val="0"/>
          <w:sz w:val="32"/>
          <w:szCs w:val="32"/>
          <w:shd w:val="clear" w:fill="FFFFFF"/>
          <w:lang w:eastAsia="zh-CN"/>
        </w:rPr>
        <w:t>（</w:t>
      </w:r>
      <w:r>
        <w:rPr>
          <w:rFonts w:hint="eastAsia" w:ascii="楷体_GB2312" w:hAnsi="楷体_GB2312" w:eastAsia="楷体_GB2312" w:cs="楷体_GB2312"/>
          <w:i w:val="0"/>
          <w:iCs w:val="0"/>
          <w:caps w:val="0"/>
          <w:color w:val="auto"/>
          <w:spacing w:val="0"/>
          <w:sz w:val="32"/>
          <w:szCs w:val="32"/>
          <w:shd w:val="clear" w:fill="FFFFFF"/>
          <w:lang w:val="en-US" w:eastAsia="zh-CN"/>
        </w:rPr>
        <w:t>五</w:t>
      </w:r>
      <w:r>
        <w:rPr>
          <w:rFonts w:hint="eastAsia" w:ascii="楷体_GB2312" w:hAnsi="楷体_GB2312" w:eastAsia="楷体_GB2312" w:cs="楷体_GB2312"/>
          <w:i w:val="0"/>
          <w:iCs w:val="0"/>
          <w:caps w:val="0"/>
          <w:color w:val="auto"/>
          <w:spacing w:val="0"/>
          <w:sz w:val="32"/>
          <w:szCs w:val="32"/>
          <w:shd w:val="clear" w:fill="FFFFFF"/>
          <w:lang w:eastAsia="zh-CN"/>
        </w:rPr>
        <w:t>）</w:t>
      </w:r>
      <w:r>
        <w:rPr>
          <w:rFonts w:hint="eastAsia" w:ascii="楷体_GB2312" w:hAnsi="楷体_GB2312" w:eastAsia="楷体_GB2312" w:cs="楷体_GB2312"/>
          <w:i w:val="0"/>
          <w:iCs w:val="0"/>
          <w:caps w:val="0"/>
          <w:color w:val="auto"/>
          <w:spacing w:val="0"/>
          <w:sz w:val="32"/>
          <w:szCs w:val="32"/>
          <w:shd w:val="clear" w:fill="FFFFFF"/>
        </w:rPr>
        <w:t>建立统一运行管理机制。</w:t>
      </w:r>
      <w:r>
        <w:rPr>
          <w:rFonts w:hint="eastAsia" w:ascii="仿宋_GB2312" w:hAnsi="仿宋_GB2312" w:eastAsia="仿宋_GB2312" w:cs="仿宋_GB2312"/>
          <w:i w:val="0"/>
          <w:iCs w:val="0"/>
          <w:caps w:val="0"/>
          <w:color w:val="auto"/>
          <w:spacing w:val="0"/>
          <w:sz w:val="32"/>
          <w:szCs w:val="32"/>
          <w:shd w:val="clear" w:fill="FFFFFF"/>
        </w:rPr>
        <w:t>健全规范运维和安全保障体系，加强对移动服务渠道各项应用服务在兼容性、功能、性能等方面的监管、检测和评估，进一步完善故障问题预防和应急处置措施</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形成自治区统一管理、各级各部门分工负责的全区一体化运维保障体系，推动“掌上办”从单一系统建设向持续服务运营进行转变。建立健全“试用员”“找茬”机制及用户体验情况通报机制，提升“蒙速办”功能设置和用户体验</w:t>
      </w:r>
      <w:r>
        <w:rPr>
          <w:rFonts w:hint="eastAsia" w:ascii="仿宋_GB2312" w:hAnsi="仿宋_GB2312" w:eastAsia="仿宋_GB2312" w:cs="仿宋_GB2312"/>
          <w:i w:val="0"/>
          <w:iCs w:val="0"/>
          <w:caps w:val="0"/>
          <w:color w:val="auto"/>
          <w:spacing w:val="0"/>
          <w:sz w:val="32"/>
          <w:szCs w:val="32"/>
          <w:shd w:val="clear" w:fill="FFFFFF"/>
          <w:lang w:eastAsia="zh-CN"/>
        </w:rPr>
        <w:t>水平</w:t>
      </w:r>
      <w:r>
        <w:rPr>
          <w:rFonts w:hint="eastAsia" w:ascii="仿宋_GB2312" w:hAnsi="仿宋_GB2312" w:eastAsia="仿宋_GB2312" w:cs="仿宋_GB2312"/>
          <w:i w:val="0"/>
          <w:iCs w:val="0"/>
          <w:caps w:val="0"/>
          <w:color w:val="auto"/>
          <w:spacing w:val="0"/>
          <w:sz w:val="32"/>
          <w:szCs w:val="32"/>
          <w:shd w:val="clear" w:fill="FFFFFF"/>
        </w:rPr>
        <w:t>。</w:t>
      </w:r>
      <w:r>
        <w:rPr>
          <w:rFonts w:hint="eastAsia" w:ascii="楷体_GB2312" w:hAnsi="楷体_GB2312" w:eastAsia="楷体_GB2312" w:cs="楷体_GB2312"/>
          <w:i w:val="0"/>
          <w:iCs w:val="0"/>
          <w:caps w:val="0"/>
          <w:color w:val="auto"/>
          <w:spacing w:val="0"/>
          <w:sz w:val="32"/>
          <w:szCs w:val="32"/>
          <w:shd w:val="clear" w:fill="FFFFFF"/>
          <w:lang w:eastAsia="zh-CN"/>
        </w:rPr>
        <w:t>（牵头单位：</w:t>
      </w:r>
      <w:r>
        <w:rPr>
          <w:rFonts w:hint="eastAsia" w:ascii="楷体_GB2312" w:hAnsi="楷体_GB2312" w:eastAsia="楷体_GB2312" w:cs="楷体_GB2312"/>
          <w:i w:val="0"/>
          <w:iCs w:val="0"/>
          <w:caps w:val="0"/>
          <w:color w:val="auto"/>
          <w:spacing w:val="0"/>
          <w:sz w:val="32"/>
          <w:szCs w:val="32"/>
          <w:shd w:val="clear" w:fill="FFFFFF"/>
        </w:rPr>
        <w:t>旗政务服务局</w:t>
      </w:r>
      <w:r>
        <w:rPr>
          <w:rFonts w:hint="eastAsia" w:ascii="楷体_GB2312" w:hAnsi="楷体_GB2312" w:eastAsia="楷体_GB2312" w:cs="楷体_GB2312"/>
          <w:i w:val="0"/>
          <w:iCs w:val="0"/>
          <w:caps w:val="0"/>
          <w:color w:val="auto"/>
          <w:spacing w:val="0"/>
          <w:sz w:val="32"/>
          <w:szCs w:val="32"/>
          <w:shd w:val="clear" w:fill="FFFFFF"/>
          <w:lang w:eastAsia="zh-CN"/>
        </w:rPr>
        <w:t>；配合单位：</w:t>
      </w:r>
      <w:r>
        <w:rPr>
          <w:rFonts w:hint="eastAsia" w:ascii="楷体_GB2312" w:hAnsi="楷体_GB2312" w:eastAsia="楷体_GB2312" w:cs="楷体_GB2312"/>
          <w:i w:val="0"/>
          <w:iCs w:val="0"/>
          <w:caps w:val="0"/>
          <w:color w:val="auto"/>
          <w:spacing w:val="0"/>
          <w:sz w:val="32"/>
          <w:szCs w:val="32"/>
          <w:shd w:val="clear" w:fill="FFFFFF"/>
          <w:lang w:val="en-US" w:eastAsia="zh-CN"/>
        </w:rPr>
        <w:t>各镇、</w:t>
      </w:r>
      <w:r>
        <w:rPr>
          <w:rFonts w:hint="eastAsia" w:ascii="楷体_GB2312" w:hAnsi="楷体_GB2312" w:eastAsia="楷体_GB2312" w:cs="楷体_GB2312"/>
          <w:i w:val="0"/>
          <w:iCs w:val="0"/>
          <w:caps w:val="0"/>
          <w:color w:val="auto"/>
          <w:spacing w:val="0"/>
          <w:sz w:val="32"/>
          <w:szCs w:val="32"/>
          <w:shd w:val="clear" w:fill="FFFFFF"/>
          <w:lang w:eastAsia="zh-CN"/>
        </w:rPr>
        <w:t>各</w:t>
      </w:r>
      <w:r>
        <w:rPr>
          <w:rFonts w:hint="eastAsia" w:ascii="楷体_GB2312" w:hAnsi="楷体_GB2312" w:eastAsia="楷体_GB2312" w:cs="楷体_GB2312"/>
          <w:i w:val="0"/>
          <w:iCs w:val="0"/>
          <w:caps w:val="0"/>
          <w:color w:val="auto"/>
          <w:spacing w:val="0"/>
          <w:sz w:val="32"/>
          <w:szCs w:val="32"/>
          <w:shd w:val="clear" w:fill="FFFFFF"/>
        </w:rPr>
        <w:t>有关部门</w:t>
      </w:r>
      <w:r>
        <w:rPr>
          <w:rFonts w:hint="eastAsia" w:ascii="楷体_GB2312" w:hAnsi="楷体_GB2312" w:eastAsia="楷体_GB2312" w:cs="楷体_GB2312"/>
          <w:i w:val="0"/>
          <w:iCs w:val="0"/>
          <w:caps w:val="0"/>
          <w:color w:val="auto"/>
          <w:spacing w:val="0"/>
          <w:sz w:val="32"/>
          <w:szCs w:val="32"/>
          <w:shd w:val="clear" w:fill="FFFFFF"/>
          <w:lang w:eastAsia="zh-CN"/>
        </w:rPr>
        <w:t>）</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楷体_GB2312" w:hAnsi="楷体_GB2312" w:eastAsia="楷体_GB2312" w:cs="楷体_GB2312"/>
          <w:i w:val="0"/>
          <w:iCs w:val="0"/>
          <w:caps w:val="0"/>
          <w:color w:val="auto"/>
          <w:spacing w:val="0"/>
          <w:sz w:val="32"/>
          <w:szCs w:val="32"/>
          <w:shd w:val="clear" w:fill="FFFFFF"/>
        </w:rPr>
        <w:t>（</w:t>
      </w:r>
      <w:r>
        <w:rPr>
          <w:rFonts w:hint="eastAsia" w:ascii="楷体_GB2312" w:hAnsi="楷体_GB2312" w:eastAsia="楷体_GB2312" w:cs="楷体_GB2312"/>
          <w:i w:val="0"/>
          <w:iCs w:val="0"/>
          <w:caps w:val="0"/>
          <w:color w:val="auto"/>
          <w:spacing w:val="0"/>
          <w:sz w:val="32"/>
          <w:szCs w:val="32"/>
          <w:shd w:val="clear" w:fill="FFFFFF"/>
          <w:lang w:val="en-US" w:eastAsia="zh-CN"/>
        </w:rPr>
        <w:t>六</w:t>
      </w:r>
      <w:r>
        <w:rPr>
          <w:rFonts w:hint="eastAsia" w:ascii="楷体_GB2312" w:hAnsi="楷体_GB2312" w:eastAsia="楷体_GB2312" w:cs="楷体_GB2312"/>
          <w:i w:val="0"/>
          <w:iCs w:val="0"/>
          <w:caps w:val="0"/>
          <w:color w:val="auto"/>
          <w:spacing w:val="0"/>
          <w:sz w:val="32"/>
          <w:szCs w:val="32"/>
          <w:shd w:val="clear" w:fill="FFFFFF"/>
        </w:rPr>
        <w:t>）落实安全管理责任制。</w:t>
      </w:r>
      <w:r>
        <w:rPr>
          <w:rFonts w:hint="eastAsia" w:ascii="仿宋_GB2312" w:hAnsi="仿宋_GB2312" w:eastAsia="仿宋_GB2312" w:cs="仿宋_GB2312"/>
          <w:i w:val="0"/>
          <w:iCs w:val="0"/>
          <w:caps w:val="0"/>
          <w:color w:val="auto"/>
          <w:spacing w:val="0"/>
          <w:sz w:val="32"/>
          <w:szCs w:val="32"/>
          <w:shd w:val="clear" w:fill="FFFFFF"/>
        </w:rPr>
        <w:t>加强关键基础设施安全防护，强化移动政务服务平台安全保障和运行管理。按照数据不泄露、门户不篡改、服务不中断的要求，建立健全安全管理和保密审查制度，加强安全规划、安全建议、安全测评、容灾备份等保障。加强安全态势感知分析，预测安全风险趋势，定期开展风险评估和压力测试，及时通报、整改问题，确保平台安全稳定运行。</w:t>
      </w:r>
      <w:r>
        <w:rPr>
          <w:rFonts w:hint="eastAsia" w:ascii="楷体_GB2312" w:hAnsi="楷体_GB2312" w:eastAsia="楷体_GB2312" w:cs="楷体_GB2312"/>
          <w:i w:val="0"/>
          <w:iCs w:val="0"/>
          <w:caps w:val="0"/>
          <w:color w:val="auto"/>
          <w:spacing w:val="0"/>
          <w:sz w:val="32"/>
          <w:szCs w:val="32"/>
          <w:shd w:val="clear" w:fill="FFFFFF"/>
          <w:lang w:eastAsia="zh-CN"/>
        </w:rPr>
        <w:t>（牵头单位：</w:t>
      </w:r>
      <w:r>
        <w:rPr>
          <w:rFonts w:hint="eastAsia" w:ascii="楷体_GB2312" w:hAnsi="楷体_GB2312" w:eastAsia="楷体_GB2312" w:cs="楷体_GB2312"/>
          <w:i w:val="0"/>
          <w:iCs w:val="0"/>
          <w:caps w:val="0"/>
          <w:color w:val="auto"/>
          <w:spacing w:val="0"/>
          <w:sz w:val="32"/>
          <w:szCs w:val="32"/>
          <w:shd w:val="clear" w:fill="FFFFFF"/>
        </w:rPr>
        <w:t>旗政务服务局</w:t>
      </w:r>
      <w:r>
        <w:rPr>
          <w:rFonts w:hint="eastAsia" w:ascii="楷体_GB2312" w:hAnsi="楷体_GB2312" w:eastAsia="楷体_GB2312" w:cs="楷体_GB2312"/>
          <w:i w:val="0"/>
          <w:iCs w:val="0"/>
          <w:caps w:val="0"/>
          <w:color w:val="auto"/>
          <w:spacing w:val="0"/>
          <w:sz w:val="32"/>
          <w:szCs w:val="32"/>
          <w:shd w:val="clear" w:fill="FFFFFF"/>
          <w:lang w:eastAsia="zh-CN"/>
        </w:rPr>
        <w:t>；配合单位：</w:t>
      </w:r>
      <w:r>
        <w:rPr>
          <w:rFonts w:hint="eastAsia" w:ascii="楷体_GB2312" w:hAnsi="楷体_GB2312" w:eastAsia="楷体_GB2312" w:cs="楷体_GB2312"/>
          <w:i w:val="0"/>
          <w:iCs w:val="0"/>
          <w:caps w:val="0"/>
          <w:color w:val="auto"/>
          <w:spacing w:val="0"/>
          <w:sz w:val="32"/>
          <w:szCs w:val="32"/>
          <w:shd w:val="clear" w:fill="FFFFFF"/>
          <w:lang w:val="en-US" w:eastAsia="zh-CN"/>
        </w:rPr>
        <w:t>各镇、</w:t>
      </w:r>
      <w:r>
        <w:rPr>
          <w:rFonts w:hint="eastAsia" w:ascii="楷体_GB2312" w:hAnsi="楷体_GB2312" w:eastAsia="楷体_GB2312" w:cs="楷体_GB2312"/>
          <w:i w:val="0"/>
          <w:iCs w:val="0"/>
          <w:caps w:val="0"/>
          <w:color w:val="auto"/>
          <w:spacing w:val="0"/>
          <w:sz w:val="32"/>
          <w:szCs w:val="32"/>
          <w:shd w:val="clear" w:fill="FFFFFF"/>
          <w:lang w:eastAsia="zh-CN"/>
        </w:rPr>
        <w:t>各</w:t>
      </w:r>
      <w:r>
        <w:rPr>
          <w:rFonts w:hint="eastAsia" w:ascii="楷体_GB2312" w:hAnsi="楷体_GB2312" w:eastAsia="楷体_GB2312" w:cs="楷体_GB2312"/>
          <w:i w:val="0"/>
          <w:iCs w:val="0"/>
          <w:caps w:val="0"/>
          <w:color w:val="auto"/>
          <w:spacing w:val="0"/>
          <w:sz w:val="32"/>
          <w:szCs w:val="32"/>
          <w:shd w:val="clear" w:fill="FFFFFF"/>
        </w:rPr>
        <w:t>有关部门</w:t>
      </w:r>
      <w:r>
        <w:rPr>
          <w:rFonts w:hint="eastAsia" w:ascii="楷体_GB2312" w:hAnsi="楷体_GB2312" w:eastAsia="楷体_GB2312" w:cs="楷体_GB2312"/>
          <w:i w:val="0"/>
          <w:iCs w:val="0"/>
          <w:caps w:val="0"/>
          <w:color w:val="auto"/>
          <w:spacing w:val="0"/>
          <w:sz w:val="32"/>
          <w:szCs w:val="32"/>
          <w:shd w:val="clear" w:fill="FFFFFF"/>
          <w:lang w:eastAsia="zh-CN"/>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三、保障措施</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楷体_GB2312" w:hAnsi="楷体_GB2312" w:eastAsia="楷体_GB2312" w:cs="楷体_GB2312"/>
          <w:i w:val="0"/>
          <w:iCs w:val="0"/>
          <w:caps w:val="0"/>
          <w:color w:val="auto"/>
          <w:spacing w:val="0"/>
          <w:sz w:val="32"/>
          <w:szCs w:val="32"/>
          <w:shd w:val="clear" w:fill="FFFFFF"/>
          <w:lang w:eastAsia="zh-CN"/>
        </w:rPr>
        <w:t>（一）</w:t>
      </w:r>
      <w:r>
        <w:rPr>
          <w:rFonts w:hint="eastAsia" w:ascii="楷体_GB2312" w:hAnsi="楷体_GB2312" w:eastAsia="楷体_GB2312" w:cs="楷体_GB2312"/>
          <w:i w:val="0"/>
          <w:iCs w:val="0"/>
          <w:caps w:val="0"/>
          <w:color w:val="auto"/>
          <w:spacing w:val="0"/>
          <w:sz w:val="32"/>
          <w:szCs w:val="32"/>
          <w:shd w:val="clear" w:fill="FFFFFF"/>
        </w:rPr>
        <w:t>加强组织领导。</w:t>
      </w:r>
      <w:r>
        <w:rPr>
          <w:rFonts w:hint="eastAsia" w:ascii="仿宋_GB2312" w:hAnsi="仿宋_GB2312" w:eastAsia="仿宋_GB2312" w:cs="仿宋_GB2312"/>
          <w:i w:val="0"/>
          <w:iCs w:val="0"/>
          <w:caps w:val="0"/>
          <w:color w:val="auto"/>
          <w:spacing w:val="0"/>
          <w:sz w:val="32"/>
          <w:szCs w:val="32"/>
          <w:shd w:val="clear" w:fill="FFFFFF"/>
        </w:rPr>
        <w:t>各镇、各</w:t>
      </w:r>
      <w:r>
        <w:rPr>
          <w:rFonts w:hint="eastAsia" w:ascii="仿宋_GB2312" w:hAnsi="仿宋_GB2312" w:eastAsia="仿宋_GB2312" w:cs="仿宋_GB2312"/>
          <w:i w:val="0"/>
          <w:iCs w:val="0"/>
          <w:caps w:val="0"/>
          <w:color w:val="auto"/>
          <w:spacing w:val="0"/>
          <w:sz w:val="32"/>
          <w:szCs w:val="32"/>
          <w:shd w:val="clear" w:fill="FFFFFF"/>
          <w:lang w:eastAsia="zh-CN"/>
        </w:rPr>
        <w:t>有关</w:t>
      </w:r>
      <w:r>
        <w:rPr>
          <w:rFonts w:hint="eastAsia" w:ascii="仿宋_GB2312" w:hAnsi="仿宋_GB2312" w:eastAsia="仿宋_GB2312" w:cs="仿宋_GB2312"/>
          <w:i w:val="0"/>
          <w:iCs w:val="0"/>
          <w:caps w:val="0"/>
          <w:color w:val="auto"/>
          <w:spacing w:val="0"/>
          <w:sz w:val="32"/>
          <w:szCs w:val="32"/>
          <w:shd w:val="clear" w:fill="FFFFFF"/>
        </w:rPr>
        <w:t>部门要高度重视“蒙速办”移动政务服务平台建设运维工作，加强领导、责任到人</w:t>
      </w:r>
      <w:r>
        <w:rPr>
          <w:rFonts w:hint="eastAsia" w:ascii="仿宋_GB2312" w:hAnsi="仿宋_GB2312" w:eastAsia="仿宋_GB2312" w:cs="仿宋_GB2312"/>
          <w:i w:val="0"/>
          <w:iCs w:val="0"/>
          <w:caps w:val="0"/>
          <w:color w:val="auto"/>
          <w:spacing w:val="0"/>
          <w:sz w:val="32"/>
          <w:szCs w:val="32"/>
          <w:shd w:val="clear" w:fill="FFFFFF"/>
          <w:lang w:eastAsia="zh-CN"/>
        </w:rPr>
        <w:t>。旗直</w:t>
      </w:r>
      <w:r>
        <w:rPr>
          <w:rFonts w:hint="eastAsia" w:ascii="仿宋_GB2312" w:hAnsi="仿宋_GB2312" w:eastAsia="仿宋_GB2312" w:cs="仿宋_GB2312"/>
          <w:i w:val="0"/>
          <w:iCs w:val="0"/>
          <w:caps w:val="0"/>
          <w:color w:val="auto"/>
          <w:spacing w:val="0"/>
          <w:sz w:val="32"/>
          <w:szCs w:val="32"/>
          <w:shd w:val="clear" w:fill="FFFFFF"/>
        </w:rPr>
        <w:t>各</w:t>
      </w:r>
      <w:r>
        <w:rPr>
          <w:rFonts w:hint="eastAsia" w:ascii="仿宋_GB2312" w:hAnsi="仿宋_GB2312" w:eastAsia="仿宋_GB2312" w:cs="仿宋_GB2312"/>
          <w:i w:val="0"/>
          <w:iCs w:val="0"/>
          <w:caps w:val="0"/>
          <w:color w:val="auto"/>
          <w:spacing w:val="0"/>
          <w:sz w:val="32"/>
          <w:szCs w:val="32"/>
          <w:shd w:val="clear" w:fill="FFFFFF"/>
          <w:lang w:eastAsia="zh-CN"/>
        </w:rPr>
        <w:t>有关</w:t>
      </w:r>
      <w:r>
        <w:rPr>
          <w:rFonts w:hint="eastAsia" w:ascii="仿宋_GB2312" w:hAnsi="仿宋_GB2312" w:eastAsia="仿宋_GB2312" w:cs="仿宋_GB2312"/>
          <w:i w:val="0"/>
          <w:iCs w:val="0"/>
          <w:caps w:val="0"/>
          <w:color w:val="auto"/>
          <w:spacing w:val="0"/>
          <w:sz w:val="32"/>
          <w:szCs w:val="32"/>
          <w:shd w:val="clear" w:fill="FFFFFF"/>
        </w:rPr>
        <w:t>部门要深度参与，保障“蒙速办”移动政务服务平台建设运维工作协同推进，涉及“蒙速办”高频应用对接的相关责任部门，要</w:t>
      </w:r>
      <w:r>
        <w:rPr>
          <w:rFonts w:hint="eastAsia" w:ascii="仿宋_GB2312" w:hAnsi="仿宋_GB2312" w:eastAsia="仿宋_GB2312" w:cs="仿宋_GB2312"/>
          <w:i w:val="0"/>
          <w:iCs w:val="0"/>
          <w:caps w:val="0"/>
          <w:color w:val="auto"/>
          <w:spacing w:val="0"/>
          <w:sz w:val="32"/>
          <w:szCs w:val="32"/>
          <w:shd w:val="clear" w:fill="FFFFFF"/>
          <w:lang w:eastAsia="zh-CN"/>
        </w:rPr>
        <w:t>及时主动</w:t>
      </w:r>
      <w:r>
        <w:rPr>
          <w:rFonts w:hint="eastAsia" w:ascii="仿宋_GB2312" w:hAnsi="仿宋_GB2312" w:eastAsia="仿宋_GB2312" w:cs="仿宋_GB2312"/>
          <w:i w:val="0"/>
          <w:iCs w:val="0"/>
          <w:caps w:val="0"/>
          <w:color w:val="auto"/>
          <w:spacing w:val="0"/>
          <w:sz w:val="32"/>
          <w:szCs w:val="32"/>
          <w:shd w:val="clear" w:fill="FFFFFF"/>
        </w:rPr>
        <w:t>与旗政务服务局主动联系对接工作。</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楷体_GB2312" w:hAnsi="楷体_GB2312" w:eastAsia="楷体_GB2312" w:cs="楷体_GB2312"/>
          <w:i w:val="0"/>
          <w:iCs w:val="0"/>
          <w:caps w:val="0"/>
          <w:color w:val="auto"/>
          <w:spacing w:val="0"/>
          <w:sz w:val="32"/>
          <w:szCs w:val="32"/>
          <w:shd w:val="clear" w:fill="FFFFFF"/>
          <w:lang w:eastAsia="zh-CN"/>
        </w:rPr>
        <w:t>（二）强化</w:t>
      </w:r>
      <w:r>
        <w:rPr>
          <w:rFonts w:hint="eastAsia" w:ascii="楷体_GB2312" w:hAnsi="楷体_GB2312" w:eastAsia="楷体_GB2312" w:cs="楷体_GB2312"/>
          <w:i w:val="0"/>
          <w:iCs w:val="0"/>
          <w:caps w:val="0"/>
          <w:color w:val="auto"/>
          <w:spacing w:val="0"/>
          <w:sz w:val="32"/>
          <w:szCs w:val="32"/>
          <w:shd w:val="clear" w:fill="FFFFFF"/>
        </w:rPr>
        <w:t>经费保障。</w:t>
      </w:r>
      <w:r>
        <w:rPr>
          <w:rFonts w:hint="eastAsia" w:ascii="仿宋_GB2312" w:hAnsi="仿宋_GB2312" w:eastAsia="仿宋_GB2312" w:cs="仿宋_GB2312"/>
          <w:i w:val="0"/>
          <w:iCs w:val="0"/>
          <w:caps w:val="0"/>
          <w:color w:val="auto"/>
          <w:spacing w:val="0"/>
          <w:sz w:val="32"/>
          <w:szCs w:val="32"/>
          <w:shd w:val="clear" w:fill="FFFFFF"/>
        </w:rPr>
        <w:t>各镇、各</w:t>
      </w:r>
      <w:r>
        <w:rPr>
          <w:rFonts w:hint="eastAsia" w:ascii="仿宋_GB2312" w:hAnsi="仿宋_GB2312" w:eastAsia="仿宋_GB2312" w:cs="仿宋_GB2312"/>
          <w:i w:val="0"/>
          <w:iCs w:val="0"/>
          <w:caps w:val="0"/>
          <w:color w:val="auto"/>
          <w:spacing w:val="0"/>
          <w:sz w:val="32"/>
          <w:szCs w:val="32"/>
          <w:shd w:val="clear" w:fill="FFFFFF"/>
          <w:lang w:eastAsia="zh-CN"/>
        </w:rPr>
        <w:t>有关</w:t>
      </w:r>
      <w:r>
        <w:rPr>
          <w:rFonts w:hint="eastAsia" w:ascii="仿宋_GB2312" w:hAnsi="仿宋_GB2312" w:eastAsia="仿宋_GB2312" w:cs="仿宋_GB2312"/>
          <w:i w:val="0"/>
          <w:iCs w:val="0"/>
          <w:caps w:val="0"/>
          <w:color w:val="auto"/>
          <w:spacing w:val="0"/>
          <w:sz w:val="32"/>
          <w:szCs w:val="32"/>
          <w:shd w:val="clear" w:fill="FFFFFF"/>
        </w:rPr>
        <w:t>部门根据任务分工，结合自身政务服务工作开展情况，积极推动将高频应用接入“蒙速办”移动政务服务平台</w:t>
      </w:r>
      <w:r>
        <w:rPr>
          <w:rFonts w:hint="eastAsia" w:ascii="仿宋_GB2312" w:hAnsi="仿宋_GB2312" w:eastAsia="仿宋_GB2312" w:cs="仿宋_GB2312"/>
          <w:i w:val="0"/>
          <w:iCs w:val="0"/>
          <w:caps w:val="0"/>
          <w:color w:val="auto"/>
          <w:spacing w:val="0"/>
          <w:sz w:val="32"/>
          <w:szCs w:val="32"/>
          <w:shd w:val="clear" w:fill="FFFFFF"/>
          <w:lang w:eastAsia="zh-CN"/>
        </w:rPr>
        <w:t>。旗财政局对相关部门</w:t>
      </w:r>
      <w:r>
        <w:rPr>
          <w:rFonts w:hint="eastAsia" w:ascii="仿宋_GB2312" w:hAnsi="仿宋_GB2312" w:eastAsia="仿宋_GB2312" w:cs="仿宋_GB2312"/>
          <w:i w:val="0"/>
          <w:iCs w:val="0"/>
          <w:caps w:val="0"/>
          <w:color w:val="auto"/>
          <w:spacing w:val="0"/>
          <w:sz w:val="32"/>
          <w:szCs w:val="32"/>
          <w:shd w:val="clear" w:fill="FFFFFF"/>
        </w:rPr>
        <w:t>升级改造费用以及子门户建设管理工作费用</w:t>
      </w:r>
      <w:r>
        <w:rPr>
          <w:rFonts w:hint="eastAsia" w:ascii="仿宋_GB2312" w:hAnsi="仿宋_GB2312" w:eastAsia="仿宋_GB2312" w:cs="仿宋_GB2312"/>
          <w:i w:val="0"/>
          <w:iCs w:val="0"/>
          <w:caps w:val="0"/>
          <w:color w:val="auto"/>
          <w:spacing w:val="0"/>
          <w:sz w:val="32"/>
          <w:szCs w:val="32"/>
          <w:shd w:val="clear" w:fill="FFFFFF"/>
          <w:lang w:eastAsia="zh-CN"/>
        </w:rPr>
        <w:t>给予一定的</w:t>
      </w:r>
      <w:r>
        <w:rPr>
          <w:rFonts w:hint="eastAsia" w:ascii="仿宋_GB2312" w:hAnsi="仿宋_GB2312" w:eastAsia="仿宋_GB2312" w:cs="仿宋_GB2312"/>
          <w:i w:val="0"/>
          <w:iCs w:val="0"/>
          <w:caps w:val="0"/>
          <w:color w:val="auto"/>
          <w:spacing w:val="0"/>
          <w:sz w:val="32"/>
          <w:szCs w:val="32"/>
          <w:shd w:val="clear" w:fill="FFFFFF"/>
        </w:rPr>
        <w:t>保障</w:t>
      </w:r>
      <w:r>
        <w:rPr>
          <w:rFonts w:hint="eastAsia" w:ascii="仿宋_GB2312" w:hAnsi="仿宋_GB2312" w:eastAsia="仿宋_GB2312" w:cs="仿宋_GB2312"/>
          <w:i w:val="0"/>
          <w:iCs w:val="0"/>
          <w:caps w:val="0"/>
          <w:color w:val="auto"/>
          <w:spacing w:val="0"/>
          <w:sz w:val="32"/>
          <w:szCs w:val="32"/>
          <w:shd w:val="clear" w:fill="FFFFFF"/>
          <w:lang w:eastAsia="zh-CN"/>
        </w:rPr>
        <w:t>支持</w:t>
      </w:r>
      <w:r>
        <w:rPr>
          <w:rFonts w:hint="eastAsia" w:ascii="仿宋_GB2312" w:hAnsi="仿宋_GB2312" w:eastAsia="仿宋_GB2312" w:cs="仿宋_GB2312"/>
          <w:i w:val="0"/>
          <w:iCs w:val="0"/>
          <w:caps w:val="0"/>
          <w:color w:val="auto"/>
          <w:spacing w:val="0"/>
          <w:sz w:val="32"/>
          <w:szCs w:val="32"/>
          <w:shd w:val="clear" w:fill="FFFFFF"/>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楷体_GB2312" w:hAnsi="楷体_GB2312" w:eastAsia="楷体_GB2312" w:cs="楷体_GB2312"/>
          <w:i w:val="0"/>
          <w:iCs w:val="0"/>
          <w:caps w:val="0"/>
          <w:color w:val="auto"/>
          <w:spacing w:val="0"/>
          <w:sz w:val="32"/>
          <w:szCs w:val="32"/>
          <w:shd w:val="clear" w:fill="FFFFFF"/>
          <w:lang w:eastAsia="zh-CN"/>
        </w:rPr>
        <w:t>（三）严格</w:t>
      </w:r>
      <w:r>
        <w:rPr>
          <w:rFonts w:hint="eastAsia" w:ascii="楷体_GB2312" w:hAnsi="楷体_GB2312" w:eastAsia="楷体_GB2312" w:cs="楷体_GB2312"/>
          <w:i w:val="0"/>
          <w:iCs w:val="0"/>
          <w:caps w:val="0"/>
          <w:color w:val="auto"/>
          <w:spacing w:val="0"/>
          <w:sz w:val="32"/>
          <w:szCs w:val="32"/>
          <w:shd w:val="clear" w:fill="FFFFFF"/>
        </w:rPr>
        <w:t>监督考核。</w:t>
      </w:r>
      <w:r>
        <w:rPr>
          <w:rFonts w:hint="eastAsia" w:ascii="仿宋_GB2312" w:hAnsi="仿宋_GB2312" w:eastAsia="仿宋_GB2312" w:cs="仿宋_GB2312"/>
          <w:i w:val="0"/>
          <w:iCs w:val="0"/>
          <w:caps w:val="0"/>
          <w:color w:val="auto"/>
          <w:spacing w:val="0"/>
          <w:sz w:val="32"/>
          <w:szCs w:val="32"/>
          <w:shd w:val="clear" w:fill="FFFFFF"/>
        </w:rPr>
        <w:t>各镇、各</w:t>
      </w:r>
      <w:r>
        <w:rPr>
          <w:rFonts w:hint="eastAsia" w:ascii="仿宋_GB2312" w:hAnsi="仿宋_GB2312" w:eastAsia="仿宋_GB2312" w:cs="仿宋_GB2312"/>
          <w:i w:val="0"/>
          <w:iCs w:val="0"/>
          <w:caps w:val="0"/>
          <w:color w:val="auto"/>
          <w:spacing w:val="0"/>
          <w:sz w:val="32"/>
          <w:szCs w:val="32"/>
          <w:shd w:val="clear" w:fill="FFFFFF"/>
          <w:lang w:eastAsia="zh-CN"/>
        </w:rPr>
        <w:t>有关</w:t>
      </w:r>
      <w:r>
        <w:rPr>
          <w:rFonts w:hint="eastAsia" w:ascii="仿宋_GB2312" w:hAnsi="仿宋_GB2312" w:eastAsia="仿宋_GB2312" w:cs="仿宋_GB2312"/>
          <w:i w:val="0"/>
          <w:iCs w:val="0"/>
          <w:caps w:val="0"/>
          <w:color w:val="auto"/>
          <w:spacing w:val="0"/>
          <w:sz w:val="32"/>
          <w:szCs w:val="32"/>
          <w:shd w:val="clear" w:fill="FFFFFF"/>
        </w:rPr>
        <w:t>部门</w:t>
      </w:r>
      <w:r>
        <w:rPr>
          <w:rFonts w:hint="eastAsia" w:ascii="仿宋_GB2312" w:hAnsi="仿宋_GB2312" w:eastAsia="仿宋_GB2312" w:cs="仿宋_GB2312"/>
          <w:i w:val="0"/>
          <w:iCs w:val="0"/>
          <w:caps w:val="0"/>
          <w:color w:val="auto"/>
          <w:spacing w:val="0"/>
          <w:sz w:val="32"/>
          <w:szCs w:val="32"/>
          <w:shd w:val="clear" w:fill="FFFFFF"/>
          <w:lang w:eastAsia="zh-CN"/>
        </w:rPr>
        <w:t>要</w:t>
      </w:r>
      <w:r>
        <w:rPr>
          <w:rFonts w:hint="eastAsia" w:ascii="仿宋_GB2312" w:hAnsi="仿宋_GB2312" w:eastAsia="仿宋_GB2312" w:cs="仿宋_GB2312"/>
          <w:i w:val="0"/>
          <w:iCs w:val="0"/>
          <w:caps w:val="0"/>
          <w:color w:val="auto"/>
          <w:spacing w:val="0"/>
          <w:sz w:val="32"/>
          <w:szCs w:val="32"/>
          <w:shd w:val="clear" w:fill="FFFFFF"/>
        </w:rPr>
        <w:t>坚持目标导向、问题导向、结果导向</w:t>
      </w:r>
      <w:r>
        <w:rPr>
          <w:rFonts w:hint="eastAsia" w:ascii="仿宋_GB2312" w:hAnsi="仿宋_GB2312" w:eastAsia="仿宋_GB2312" w:cs="仿宋_GB2312"/>
          <w:i w:val="0"/>
          <w:iCs w:val="0"/>
          <w:caps w:val="0"/>
          <w:color w:val="auto"/>
          <w:spacing w:val="0"/>
          <w:sz w:val="32"/>
          <w:szCs w:val="32"/>
          <w:shd w:val="clear" w:fill="FFFFFF"/>
          <w:lang w:eastAsia="zh-CN"/>
        </w:rPr>
        <w:t>相统一</w:t>
      </w:r>
      <w:r>
        <w:rPr>
          <w:rFonts w:hint="eastAsia" w:ascii="仿宋_GB2312" w:hAnsi="仿宋_GB2312" w:eastAsia="仿宋_GB2312" w:cs="仿宋_GB2312"/>
          <w:i w:val="0"/>
          <w:iCs w:val="0"/>
          <w:caps w:val="0"/>
          <w:color w:val="auto"/>
          <w:spacing w:val="0"/>
          <w:sz w:val="32"/>
          <w:szCs w:val="32"/>
          <w:shd w:val="clear" w:fill="FFFFFF"/>
        </w:rPr>
        <w:t>，进一步突出重点任务</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lang w:val="en-US" w:eastAsia="zh-CN"/>
        </w:rPr>
        <w:t>政府督查室要定期通报各镇、各有关部门的任务完成情况，确保各项工作落到实处、取得实效</w:t>
      </w:r>
      <w:r>
        <w:rPr>
          <w:rFonts w:hint="eastAsia" w:ascii="仿宋_GB2312" w:hAnsi="仿宋_GB2312" w:eastAsia="仿宋_GB2312" w:cs="仿宋_GB2312"/>
          <w:i w:val="0"/>
          <w:iCs w:val="0"/>
          <w:caps w:val="0"/>
          <w:color w:val="auto"/>
          <w:spacing w:val="0"/>
          <w:sz w:val="32"/>
          <w:szCs w:val="32"/>
          <w:shd w:val="clear" w:fill="FFFFFF"/>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iCs w:val="0"/>
          <w:caps w:val="0"/>
          <w:color w:val="auto"/>
          <w:spacing w:val="0"/>
          <w:sz w:val="32"/>
          <w:szCs w:val="32"/>
          <w:shd w:val="clear" w:fill="FFFFFF"/>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附件：</w:t>
      </w:r>
      <w:r>
        <w:rPr>
          <w:rFonts w:hint="eastAsia" w:ascii="仿宋_GB2312" w:hAnsi="仿宋_GB2312" w:eastAsia="仿宋_GB2312" w:cs="仿宋_GB2312"/>
          <w:i w:val="0"/>
          <w:iCs w:val="0"/>
          <w:caps w:val="0"/>
          <w:color w:val="auto"/>
          <w:spacing w:val="0"/>
          <w:sz w:val="32"/>
          <w:szCs w:val="32"/>
          <w:shd w:val="clear" w:fill="FFFFFF"/>
          <w:lang w:val="en-US" w:eastAsia="zh-CN"/>
        </w:rPr>
        <w:t>2</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lang w:val="en-US" w:eastAsia="zh-CN"/>
        </w:rPr>
        <w:t>1</w:t>
      </w:r>
      <w:r>
        <w:rPr>
          <w:rFonts w:hint="eastAsia" w:ascii="仿宋_GB2312" w:hAnsi="仿宋_GB2312" w:eastAsia="仿宋_GB2312" w:cs="仿宋_GB2312"/>
          <w:i w:val="0"/>
          <w:iCs w:val="0"/>
          <w:caps w:val="0"/>
          <w:color w:val="auto"/>
          <w:spacing w:val="0"/>
          <w:sz w:val="32"/>
          <w:szCs w:val="32"/>
          <w:shd w:val="clear" w:fill="FFFFFF"/>
        </w:rPr>
        <w:t>.移动端政务服务应用梳理表</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1600" w:firstLineChars="500"/>
        <w:jc w:val="left"/>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lang w:val="en-US" w:eastAsia="zh-CN"/>
        </w:rPr>
        <w:t>2—2.</w:t>
      </w:r>
      <w:r>
        <w:rPr>
          <w:rFonts w:hint="eastAsia" w:ascii="仿宋_GB2312" w:hAnsi="仿宋_GB2312" w:eastAsia="仿宋_GB2312" w:cs="仿宋_GB2312"/>
          <w:i w:val="0"/>
          <w:iCs w:val="0"/>
          <w:caps w:val="0"/>
          <w:color w:val="auto"/>
          <w:spacing w:val="0"/>
          <w:sz w:val="32"/>
          <w:szCs w:val="32"/>
          <w:shd w:val="clear" w:fill="FFFFFF"/>
        </w:rPr>
        <w:t>移动端高频应用接入表</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jc w:val="left"/>
        <w:textAlignment w:val="auto"/>
        <w:rPr>
          <w:rFonts w:hint="eastAsia" w:ascii="仿宋_GB2312" w:hAnsi="仿宋_GB2312" w:eastAsia="仿宋_GB2312" w:cs="仿宋_GB2312"/>
          <w:i w:val="0"/>
          <w:iCs w:val="0"/>
          <w:caps w:val="0"/>
          <w:color w:val="auto"/>
          <w:spacing w:val="0"/>
          <w:sz w:val="32"/>
          <w:szCs w:val="32"/>
          <w:shd w:val="clear" w:fill="FFFFFF"/>
        </w:rPr>
      </w:pP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left"/>
        <w:rPr>
          <w:rFonts w:hint="eastAsia" w:ascii="仿宋" w:hAnsi="仿宋" w:eastAsia="仿宋" w:cs="仿宋"/>
          <w:i w:val="0"/>
          <w:iCs w:val="0"/>
          <w:caps w:val="0"/>
          <w:color w:val="auto"/>
          <w:spacing w:val="0"/>
          <w:sz w:val="32"/>
          <w:szCs w:val="32"/>
          <w:shd w:val="clear" w:fill="FFFFFF"/>
        </w:rPr>
      </w:pP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left"/>
        <w:rPr>
          <w:rFonts w:hint="eastAsia" w:ascii="仿宋" w:hAnsi="仿宋" w:eastAsia="仿宋" w:cs="仿宋"/>
          <w:i w:val="0"/>
          <w:iCs w:val="0"/>
          <w:caps w:val="0"/>
          <w:color w:val="auto"/>
          <w:spacing w:val="0"/>
          <w:sz w:val="32"/>
          <w:szCs w:val="32"/>
          <w:shd w:val="clear" w:fill="FFFFFF"/>
        </w:rPr>
      </w:pP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left"/>
        <w:rPr>
          <w:rFonts w:hint="eastAsia" w:ascii="仿宋" w:hAnsi="仿宋" w:eastAsia="仿宋" w:cs="仿宋"/>
          <w:i w:val="0"/>
          <w:iCs w:val="0"/>
          <w:caps w:val="0"/>
          <w:color w:val="auto"/>
          <w:spacing w:val="0"/>
          <w:sz w:val="32"/>
          <w:szCs w:val="32"/>
          <w:shd w:val="clear" w:fill="FFFFFF"/>
        </w:rPr>
      </w:pP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left"/>
        <w:rPr>
          <w:rFonts w:hint="eastAsia" w:ascii="仿宋" w:hAnsi="仿宋" w:eastAsia="仿宋" w:cs="仿宋"/>
          <w:i w:val="0"/>
          <w:iCs w:val="0"/>
          <w:caps w:val="0"/>
          <w:color w:val="auto"/>
          <w:spacing w:val="0"/>
          <w:sz w:val="32"/>
          <w:szCs w:val="32"/>
          <w:shd w:val="clear" w:fill="FFFFFF"/>
        </w:rPr>
      </w:pP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left"/>
        <w:rPr>
          <w:rFonts w:hint="eastAsia" w:ascii="仿宋" w:hAnsi="仿宋" w:eastAsia="仿宋" w:cs="仿宋"/>
          <w:i w:val="0"/>
          <w:iCs w:val="0"/>
          <w:caps w:val="0"/>
          <w:color w:val="auto"/>
          <w:spacing w:val="0"/>
          <w:sz w:val="32"/>
          <w:szCs w:val="32"/>
          <w:shd w:val="clear" w:fill="FFFFFF"/>
        </w:rPr>
      </w:pP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left"/>
        <w:rPr>
          <w:rFonts w:hint="eastAsia" w:ascii="仿宋" w:hAnsi="仿宋" w:eastAsia="仿宋" w:cs="仿宋"/>
          <w:i w:val="0"/>
          <w:iCs w:val="0"/>
          <w:caps w:val="0"/>
          <w:color w:val="auto"/>
          <w:spacing w:val="0"/>
          <w:sz w:val="32"/>
          <w:szCs w:val="32"/>
          <w:shd w:val="clear" w:fill="FFFFFF"/>
        </w:rPr>
      </w:pP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left"/>
        <w:rPr>
          <w:rFonts w:hint="eastAsia" w:ascii="仿宋" w:hAnsi="仿宋" w:eastAsia="仿宋" w:cs="仿宋"/>
          <w:i w:val="0"/>
          <w:iCs w:val="0"/>
          <w:caps w:val="0"/>
          <w:color w:val="auto"/>
          <w:spacing w:val="0"/>
          <w:sz w:val="32"/>
          <w:szCs w:val="32"/>
          <w:shd w:val="clear" w:fill="FFFFFF"/>
        </w:rPr>
        <w:sectPr>
          <w:footerReference r:id="rId3" w:type="default"/>
          <w:pgSz w:w="11906" w:h="16838"/>
          <w:pgMar w:top="2098" w:right="1474" w:bottom="1984" w:left="1587" w:header="851" w:footer="992" w:gutter="0"/>
          <w:pgNumType w:fmt="decimal"/>
          <w:cols w:space="425" w:num="1"/>
          <w:docGrid w:type="lines" w:linePitch="312" w:charSpace="0"/>
        </w:sect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default" w:ascii="仿宋" w:hAnsi="仿宋" w:eastAsia="黑体" w:cs="仿宋"/>
          <w:i w:val="0"/>
          <w:iCs w:val="0"/>
          <w:caps w:val="0"/>
          <w:color w:val="auto"/>
          <w:spacing w:val="0"/>
          <w:sz w:val="32"/>
          <w:szCs w:val="32"/>
          <w:shd w:val="clear" w:fill="FFFFFF"/>
          <w:lang w:val="en-US" w:eastAsia="zh-CN"/>
        </w:rPr>
      </w:pPr>
      <w:r>
        <w:rPr>
          <w:rFonts w:hint="eastAsia" w:ascii="黑体" w:hAnsi="黑体" w:eastAsia="黑体" w:cs="黑体"/>
          <w:i w:val="0"/>
          <w:iCs w:val="0"/>
          <w:caps w:val="0"/>
          <w:color w:val="auto"/>
          <w:spacing w:val="0"/>
          <w:sz w:val="32"/>
          <w:szCs w:val="32"/>
          <w:shd w:val="clear" w:fill="FFFFFF"/>
        </w:rPr>
        <w:t>附件</w:t>
      </w:r>
      <w:r>
        <w:rPr>
          <w:rFonts w:hint="eastAsia" w:ascii="黑体" w:hAnsi="黑体" w:eastAsia="黑体" w:cs="黑体"/>
          <w:i w:val="0"/>
          <w:iCs w:val="0"/>
          <w:caps w:val="0"/>
          <w:color w:val="auto"/>
          <w:spacing w:val="0"/>
          <w:sz w:val="32"/>
          <w:szCs w:val="32"/>
          <w:shd w:val="clear" w:fill="FFFFFF"/>
          <w:lang w:val="en-US" w:eastAsia="zh-CN"/>
        </w:rPr>
        <w:t>2—1</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center"/>
        <w:rPr>
          <w:rFonts w:hint="eastAsia" w:ascii="方正小标宋简体" w:hAnsi="方正小标宋简体" w:eastAsia="方正小标宋简体" w:cs="方正小标宋简体"/>
          <w:b w:val="0"/>
          <w:bCs w:val="0"/>
          <w:i w:val="0"/>
          <w:iCs w:val="0"/>
          <w:caps w:val="0"/>
          <w:color w:val="auto"/>
          <w:spacing w:val="0"/>
          <w:sz w:val="44"/>
          <w:szCs w:val="44"/>
        </w:rPr>
      </w:pPr>
      <w:r>
        <w:rPr>
          <w:rFonts w:hint="eastAsia" w:ascii="方正小标宋简体" w:hAnsi="方正小标宋简体" w:eastAsia="方正小标宋简体" w:cs="方正小标宋简体"/>
          <w:b w:val="0"/>
          <w:bCs w:val="0"/>
          <w:i w:val="0"/>
          <w:iCs w:val="0"/>
          <w:caps w:val="0"/>
          <w:color w:val="auto"/>
          <w:spacing w:val="0"/>
          <w:sz w:val="44"/>
          <w:szCs w:val="44"/>
          <w:shd w:val="clear" w:fill="FFFFFF"/>
        </w:rPr>
        <w:t>移动端政务服务应用梳理表</w:t>
      </w:r>
    </w:p>
    <w:tbl>
      <w:tblPr>
        <w:tblStyle w:val="6"/>
        <w:tblW w:w="13693" w:type="dxa"/>
        <w:jc w:val="center"/>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
      <w:tblGrid>
        <w:gridCol w:w="1785"/>
        <w:gridCol w:w="1985"/>
        <w:gridCol w:w="3196"/>
        <w:gridCol w:w="1792"/>
        <w:gridCol w:w="2053"/>
        <w:gridCol w:w="1823"/>
        <w:gridCol w:w="1059"/>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5" w:type="dxa"/>
            <w:left w:w="15" w:type="dxa"/>
            <w:bottom w:w="15" w:type="dxa"/>
            <w:right w:w="15" w:type="dxa"/>
          </w:tblCellMar>
        </w:tblPrEx>
        <w:trPr>
          <w:jc w:val="center"/>
        </w:trPr>
        <w:tc>
          <w:tcPr>
            <w:tcW w:w="1785" w:type="dxa"/>
            <w:tcBorders>
              <w:top w:val="single" w:color="auto" w:sz="4" w:space="0"/>
              <w:left w:val="single" w:color="auto" w:sz="4" w:space="0"/>
              <w:bottom w:val="single" w:color="auto" w:sz="4" w:space="0"/>
              <w:right w:val="single" w:color="auto" w:sz="4"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kern w:val="0"/>
                <w:sz w:val="32"/>
                <w:szCs w:val="32"/>
                <w:lang w:val="en-US" w:eastAsia="zh-CN" w:bidi="ar"/>
              </w:rPr>
              <w:t>单位/部门</w:t>
            </w:r>
          </w:p>
        </w:tc>
        <w:tc>
          <w:tcPr>
            <w:tcW w:w="5181" w:type="dxa"/>
            <w:gridSpan w:val="2"/>
            <w:tcBorders>
              <w:top w:val="single" w:color="auto" w:sz="4" w:space="0"/>
              <w:left w:val="single" w:color="auto" w:sz="4" w:space="0"/>
              <w:bottom w:val="single" w:color="auto" w:sz="4" w:space="0"/>
              <w:right w:val="single" w:color="auto" w:sz="4"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黑体" w:hAnsi="黑体" w:eastAsia="黑体" w:cs="黑体"/>
                <w:i w:val="0"/>
                <w:iCs w:val="0"/>
                <w:caps w:val="0"/>
                <w:color w:val="auto"/>
                <w:spacing w:val="0"/>
                <w:sz w:val="32"/>
                <w:szCs w:val="32"/>
              </w:rPr>
            </w:pPr>
          </w:p>
        </w:tc>
        <w:tc>
          <w:tcPr>
            <w:tcW w:w="1792" w:type="dxa"/>
            <w:tcBorders>
              <w:top w:val="single" w:color="auto" w:sz="4" w:space="0"/>
              <w:left w:val="single" w:color="auto" w:sz="4" w:space="0"/>
              <w:bottom w:val="single" w:color="auto" w:sz="4" w:space="0"/>
              <w:right w:val="single" w:color="auto" w:sz="4"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kern w:val="0"/>
                <w:sz w:val="32"/>
                <w:szCs w:val="32"/>
                <w:lang w:val="en-US" w:eastAsia="zh-CN" w:bidi="ar"/>
              </w:rPr>
              <w:t>联系人</w:t>
            </w:r>
          </w:p>
        </w:tc>
        <w:tc>
          <w:tcPr>
            <w:tcW w:w="2053" w:type="dxa"/>
            <w:tcBorders>
              <w:top w:val="single" w:color="auto" w:sz="4" w:space="0"/>
              <w:left w:val="single" w:color="auto" w:sz="4" w:space="0"/>
              <w:bottom w:val="single" w:color="auto" w:sz="4" w:space="0"/>
              <w:right w:val="single" w:color="auto" w:sz="4"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黑体" w:hAnsi="黑体" w:eastAsia="黑体" w:cs="黑体"/>
                <w:i w:val="0"/>
                <w:iCs w:val="0"/>
                <w:caps w:val="0"/>
                <w:color w:val="auto"/>
                <w:spacing w:val="0"/>
                <w:sz w:val="32"/>
                <w:szCs w:val="32"/>
              </w:rPr>
            </w:pPr>
          </w:p>
        </w:tc>
        <w:tc>
          <w:tcPr>
            <w:tcW w:w="1823" w:type="dxa"/>
            <w:tcBorders>
              <w:top w:val="single" w:color="auto" w:sz="4" w:space="0"/>
              <w:left w:val="single" w:color="auto" w:sz="4" w:space="0"/>
              <w:bottom w:val="single" w:color="auto" w:sz="4" w:space="0"/>
              <w:right w:val="single" w:color="auto" w:sz="4"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kern w:val="0"/>
                <w:sz w:val="32"/>
                <w:szCs w:val="32"/>
                <w:lang w:val="en-US" w:eastAsia="zh-CN" w:bidi="ar"/>
              </w:rPr>
              <w:t>联系电话</w:t>
            </w:r>
          </w:p>
        </w:tc>
        <w:tc>
          <w:tcPr>
            <w:tcW w:w="1059" w:type="dxa"/>
            <w:tcBorders>
              <w:top w:val="single" w:color="auto" w:sz="4" w:space="0"/>
              <w:left w:val="single" w:color="auto" w:sz="4" w:space="0"/>
              <w:bottom w:val="single" w:color="auto" w:sz="4" w:space="0"/>
              <w:right w:val="single" w:color="auto" w:sz="4"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黑体" w:hAnsi="黑体" w:eastAsia="黑体" w:cs="黑体"/>
                <w:i w:val="0"/>
                <w:iCs w:val="0"/>
                <w:caps w:val="0"/>
                <w:color w:val="auto"/>
                <w:spacing w:val="0"/>
                <w:sz w:val="32"/>
                <w:szCs w:val="32"/>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5" w:type="dxa"/>
            <w:left w:w="15" w:type="dxa"/>
            <w:bottom w:w="15" w:type="dxa"/>
            <w:right w:w="15" w:type="dxa"/>
          </w:tblCellMar>
        </w:tblPrEx>
        <w:trPr>
          <w:jc w:val="center"/>
        </w:trPr>
        <w:tc>
          <w:tcPr>
            <w:tcW w:w="1785" w:type="dxa"/>
            <w:tcBorders>
              <w:top w:val="single" w:color="auto" w:sz="4" w:space="0"/>
              <w:left w:val="single" w:color="auto" w:sz="4" w:space="0"/>
              <w:bottom w:val="single" w:color="auto" w:sz="4" w:space="0"/>
              <w:right w:val="single" w:color="auto" w:sz="4"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lang w:val="en-US" w:eastAsia="zh-CN" w:bidi="ar"/>
              </w:rPr>
              <w:t>序号</w:t>
            </w:r>
          </w:p>
        </w:tc>
        <w:tc>
          <w:tcPr>
            <w:tcW w:w="1985" w:type="dxa"/>
            <w:tcBorders>
              <w:top w:val="single" w:color="auto" w:sz="4" w:space="0"/>
              <w:left w:val="single" w:color="auto" w:sz="4" w:space="0"/>
              <w:bottom w:val="single" w:color="auto" w:sz="4" w:space="0"/>
              <w:right w:val="single" w:color="auto" w:sz="4"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lang w:val="en-US" w:eastAsia="zh-CN" w:bidi="ar"/>
              </w:rPr>
              <w:t>服务名称</w:t>
            </w:r>
          </w:p>
        </w:tc>
        <w:tc>
          <w:tcPr>
            <w:tcW w:w="3196" w:type="dxa"/>
            <w:tcBorders>
              <w:top w:val="single" w:color="auto" w:sz="4" w:space="0"/>
              <w:left w:val="single" w:color="auto" w:sz="4" w:space="0"/>
              <w:bottom w:val="single" w:color="auto" w:sz="4" w:space="0"/>
              <w:right w:val="single" w:color="auto" w:sz="4"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lang w:val="en-US" w:eastAsia="zh-CN" w:bidi="ar"/>
              </w:rPr>
              <w:t>服务、应用内容概述</w:t>
            </w:r>
          </w:p>
        </w:tc>
        <w:tc>
          <w:tcPr>
            <w:tcW w:w="1792" w:type="dxa"/>
            <w:tcBorders>
              <w:top w:val="single" w:color="auto" w:sz="4" w:space="0"/>
              <w:left w:val="single" w:color="auto" w:sz="4" w:space="0"/>
              <w:bottom w:val="single" w:color="auto" w:sz="4" w:space="0"/>
              <w:right w:val="single" w:color="auto" w:sz="4"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lang w:val="en-US" w:eastAsia="zh-CN" w:bidi="ar"/>
              </w:rPr>
              <w:t>接入方式</w:t>
            </w:r>
          </w:p>
        </w:tc>
        <w:tc>
          <w:tcPr>
            <w:tcW w:w="2053" w:type="dxa"/>
            <w:tcBorders>
              <w:top w:val="single" w:color="auto" w:sz="4" w:space="0"/>
              <w:left w:val="single" w:color="auto" w:sz="4" w:space="0"/>
              <w:bottom w:val="single" w:color="auto" w:sz="4" w:space="0"/>
              <w:right w:val="single" w:color="auto" w:sz="4"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lang w:val="en-US" w:eastAsia="zh-CN" w:bidi="ar"/>
              </w:rPr>
              <w:t>主管部门及管理权限</w:t>
            </w:r>
          </w:p>
        </w:tc>
        <w:tc>
          <w:tcPr>
            <w:tcW w:w="1823" w:type="dxa"/>
            <w:tcBorders>
              <w:top w:val="single" w:color="auto" w:sz="4" w:space="0"/>
              <w:left w:val="single" w:color="auto" w:sz="4" w:space="0"/>
              <w:bottom w:val="single" w:color="auto" w:sz="4" w:space="0"/>
              <w:right w:val="single" w:color="auto" w:sz="4"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仿宋_GB2312" w:hAnsi="仿宋_GB2312" w:eastAsia="仿宋_GB2312" w:cs="仿宋_GB2312"/>
                <w:i w:val="0"/>
                <w:iCs w:val="0"/>
                <w:caps w:val="0"/>
                <w:color w:val="auto"/>
                <w:spacing w:val="0"/>
                <w:kern w:val="0"/>
                <w:sz w:val="32"/>
                <w:szCs w:val="32"/>
                <w:lang w:val="en-US" w:eastAsia="zh-CN" w:bidi="ar"/>
              </w:rPr>
            </w:pPr>
            <w:r>
              <w:rPr>
                <w:rFonts w:hint="eastAsia" w:ascii="仿宋_GB2312" w:hAnsi="仿宋_GB2312" w:eastAsia="仿宋_GB2312" w:cs="仿宋_GB2312"/>
                <w:i w:val="0"/>
                <w:iCs w:val="0"/>
                <w:caps w:val="0"/>
                <w:color w:val="auto"/>
                <w:spacing w:val="0"/>
                <w:kern w:val="0"/>
                <w:sz w:val="32"/>
                <w:szCs w:val="32"/>
                <w:lang w:val="en-US" w:eastAsia="zh-CN" w:bidi="ar"/>
              </w:rPr>
              <w:t>联系人</w:t>
            </w:r>
          </w:p>
          <w:p>
            <w:pPr>
              <w:keepNext w:val="0"/>
              <w:keepLines w:val="0"/>
              <w:widowControl/>
              <w:suppressLineNumbers w:val="0"/>
              <w:spacing w:before="0" w:beforeAutospacing="0" w:after="0" w:afterAutospacing="0"/>
              <w:ind w:left="0" w:right="0" w:firstLine="0"/>
              <w:jc w:val="center"/>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lang w:val="en-US" w:eastAsia="zh-CN" w:bidi="ar"/>
              </w:rPr>
              <w:t>及电话</w:t>
            </w:r>
          </w:p>
        </w:tc>
        <w:tc>
          <w:tcPr>
            <w:tcW w:w="1059" w:type="dxa"/>
            <w:tcBorders>
              <w:top w:val="single" w:color="auto" w:sz="4" w:space="0"/>
              <w:left w:val="single" w:color="auto" w:sz="4" w:space="0"/>
              <w:bottom w:val="single" w:color="auto" w:sz="4" w:space="0"/>
              <w:right w:val="single" w:color="auto" w:sz="4"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lang w:val="en-US" w:eastAsia="zh-CN" w:bidi="ar"/>
              </w:rPr>
              <w:t>备注</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5" w:type="dxa"/>
            <w:left w:w="15" w:type="dxa"/>
            <w:bottom w:w="15" w:type="dxa"/>
            <w:right w:w="15" w:type="dxa"/>
          </w:tblCellMar>
        </w:tblPrEx>
        <w:trPr>
          <w:trHeight w:val="1139" w:hRule="atLeast"/>
          <w:jc w:val="center"/>
        </w:trPr>
        <w:tc>
          <w:tcPr>
            <w:tcW w:w="1785" w:type="dxa"/>
            <w:tcBorders>
              <w:top w:val="single" w:color="auto" w:sz="4" w:space="0"/>
              <w:left w:val="single" w:color="auto" w:sz="4" w:space="0"/>
              <w:bottom w:val="single" w:color="auto" w:sz="4" w:space="0"/>
              <w:right w:val="single" w:color="auto" w:sz="4"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lang w:val="en-US" w:eastAsia="zh-CN" w:bidi="ar"/>
              </w:rPr>
              <w:t>1</w:t>
            </w:r>
          </w:p>
        </w:tc>
        <w:tc>
          <w:tcPr>
            <w:tcW w:w="1985" w:type="dxa"/>
            <w:tcBorders>
              <w:top w:val="single" w:color="auto" w:sz="4" w:space="0"/>
              <w:left w:val="single" w:color="auto" w:sz="4" w:space="0"/>
              <w:bottom w:val="single" w:color="auto" w:sz="4" w:space="0"/>
              <w:right w:val="single" w:color="auto" w:sz="4"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仿宋_GB2312" w:hAnsi="仿宋_GB2312" w:eastAsia="仿宋_GB2312" w:cs="仿宋_GB2312"/>
                <w:i w:val="0"/>
                <w:iCs w:val="0"/>
                <w:caps w:val="0"/>
                <w:color w:val="auto"/>
                <w:spacing w:val="0"/>
                <w:sz w:val="32"/>
                <w:szCs w:val="32"/>
              </w:rPr>
            </w:pPr>
          </w:p>
        </w:tc>
        <w:tc>
          <w:tcPr>
            <w:tcW w:w="3196" w:type="dxa"/>
            <w:tcBorders>
              <w:top w:val="single" w:color="auto" w:sz="4" w:space="0"/>
              <w:left w:val="single" w:color="auto" w:sz="4" w:space="0"/>
              <w:bottom w:val="single" w:color="auto" w:sz="4" w:space="0"/>
              <w:right w:val="single" w:color="auto" w:sz="4"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仿宋_GB2312" w:hAnsi="仿宋_GB2312" w:eastAsia="仿宋_GB2312" w:cs="仿宋_GB2312"/>
                <w:i w:val="0"/>
                <w:iCs w:val="0"/>
                <w:caps w:val="0"/>
                <w:color w:val="auto"/>
                <w:spacing w:val="0"/>
                <w:sz w:val="32"/>
                <w:szCs w:val="32"/>
              </w:rPr>
            </w:pPr>
          </w:p>
        </w:tc>
        <w:tc>
          <w:tcPr>
            <w:tcW w:w="1792" w:type="dxa"/>
            <w:tcBorders>
              <w:top w:val="single" w:color="auto" w:sz="4" w:space="0"/>
              <w:left w:val="single" w:color="auto" w:sz="4" w:space="0"/>
              <w:bottom w:val="single" w:color="auto" w:sz="4" w:space="0"/>
              <w:right w:val="single" w:color="auto" w:sz="4"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仿宋_GB2312" w:hAnsi="仿宋_GB2312" w:eastAsia="仿宋_GB2312" w:cs="仿宋_GB2312"/>
                <w:i w:val="0"/>
                <w:iCs w:val="0"/>
                <w:caps w:val="0"/>
                <w:color w:val="auto"/>
                <w:spacing w:val="0"/>
                <w:sz w:val="32"/>
                <w:szCs w:val="32"/>
              </w:rPr>
            </w:pPr>
          </w:p>
        </w:tc>
        <w:tc>
          <w:tcPr>
            <w:tcW w:w="2053" w:type="dxa"/>
            <w:tcBorders>
              <w:top w:val="single" w:color="auto" w:sz="4" w:space="0"/>
              <w:left w:val="single" w:color="auto" w:sz="4" w:space="0"/>
              <w:bottom w:val="single" w:color="auto" w:sz="4" w:space="0"/>
              <w:right w:val="single" w:color="auto" w:sz="4"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仿宋_GB2312" w:hAnsi="仿宋_GB2312" w:eastAsia="仿宋_GB2312" w:cs="仿宋_GB2312"/>
                <w:i w:val="0"/>
                <w:iCs w:val="0"/>
                <w:caps w:val="0"/>
                <w:color w:val="auto"/>
                <w:spacing w:val="0"/>
                <w:sz w:val="32"/>
                <w:szCs w:val="32"/>
              </w:rPr>
            </w:pPr>
          </w:p>
        </w:tc>
        <w:tc>
          <w:tcPr>
            <w:tcW w:w="1823" w:type="dxa"/>
            <w:tcBorders>
              <w:top w:val="single" w:color="auto" w:sz="4" w:space="0"/>
              <w:left w:val="single" w:color="auto" w:sz="4" w:space="0"/>
              <w:bottom w:val="single" w:color="auto" w:sz="4" w:space="0"/>
              <w:right w:val="single" w:color="auto" w:sz="4"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仿宋_GB2312" w:hAnsi="仿宋_GB2312" w:eastAsia="仿宋_GB2312" w:cs="仿宋_GB2312"/>
                <w:i w:val="0"/>
                <w:iCs w:val="0"/>
                <w:caps w:val="0"/>
                <w:color w:val="auto"/>
                <w:spacing w:val="0"/>
                <w:sz w:val="32"/>
                <w:szCs w:val="32"/>
              </w:rPr>
            </w:pPr>
          </w:p>
        </w:tc>
        <w:tc>
          <w:tcPr>
            <w:tcW w:w="1059" w:type="dxa"/>
            <w:tcBorders>
              <w:top w:val="single" w:color="auto" w:sz="4" w:space="0"/>
              <w:left w:val="single" w:color="auto" w:sz="4" w:space="0"/>
              <w:bottom w:val="single" w:color="auto" w:sz="4" w:space="0"/>
              <w:right w:val="single" w:color="auto" w:sz="4"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仿宋_GB2312" w:hAnsi="仿宋_GB2312" w:eastAsia="仿宋_GB2312" w:cs="仿宋_GB2312"/>
                <w:i w:val="0"/>
                <w:iCs w:val="0"/>
                <w:caps w:val="0"/>
                <w:color w:val="auto"/>
                <w:spacing w:val="0"/>
                <w:sz w:val="32"/>
                <w:szCs w:val="32"/>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1107" w:hRule="atLeast"/>
          <w:jc w:val="center"/>
        </w:trPr>
        <w:tc>
          <w:tcPr>
            <w:tcW w:w="1785" w:type="dxa"/>
            <w:tcBorders>
              <w:top w:val="single" w:color="auto" w:sz="4" w:space="0"/>
              <w:left w:val="single" w:color="auto" w:sz="4" w:space="0"/>
              <w:bottom w:val="single" w:color="auto" w:sz="4" w:space="0"/>
              <w:right w:val="single" w:color="auto" w:sz="4"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lang w:val="en-US" w:eastAsia="zh-CN" w:bidi="ar"/>
              </w:rPr>
              <w:t>2</w:t>
            </w:r>
          </w:p>
        </w:tc>
        <w:tc>
          <w:tcPr>
            <w:tcW w:w="1985" w:type="dxa"/>
            <w:tcBorders>
              <w:top w:val="single" w:color="auto" w:sz="4" w:space="0"/>
              <w:left w:val="single" w:color="auto" w:sz="4" w:space="0"/>
              <w:bottom w:val="single" w:color="auto" w:sz="4" w:space="0"/>
              <w:right w:val="single" w:color="auto" w:sz="4"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仿宋_GB2312" w:hAnsi="仿宋_GB2312" w:eastAsia="仿宋_GB2312" w:cs="仿宋_GB2312"/>
                <w:i w:val="0"/>
                <w:iCs w:val="0"/>
                <w:caps w:val="0"/>
                <w:color w:val="auto"/>
                <w:spacing w:val="0"/>
                <w:sz w:val="32"/>
                <w:szCs w:val="32"/>
              </w:rPr>
            </w:pPr>
          </w:p>
        </w:tc>
        <w:tc>
          <w:tcPr>
            <w:tcW w:w="3196" w:type="dxa"/>
            <w:tcBorders>
              <w:top w:val="single" w:color="auto" w:sz="4" w:space="0"/>
              <w:left w:val="single" w:color="auto" w:sz="4" w:space="0"/>
              <w:bottom w:val="single" w:color="auto" w:sz="4" w:space="0"/>
              <w:right w:val="single" w:color="auto" w:sz="4"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仿宋_GB2312" w:hAnsi="仿宋_GB2312" w:eastAsia="仿宋_GB2312" w:cs="仿宋_GB2312"/>
                <w:i w:val="0"/>
                <w:iCs w:val="0"/>
                <w:caps w:val="0"/>
                <w:color w:val="auto"/>
                <w:spacing w:val="0"/>
                <w:sz w:val="32"/>
                <w:szCs w:val="32"/>
              </w:rPr>
            </w:pPr>
          </w:p>
        </w:tc>
        <w:tc>
          <w:tcPr>
            <w:tcW w:w="1792" w:type="dxa"/>
            <w:tcBorders>
              <w:top w:val="single" w:color="auto" w:sz="4" w:space="0"/>
              <w:left w:val="single" w:color="auto" w:sz="4" w:space="0"/>
              <w:bottom w:val="single" w:color="auto" w:sz="4" w:space="0"/>
              <w:right w:val="single" w:color="auto" w:sz="4"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仿宋_GB2312" w:hAnsi="仿宋_GB2312" w:eastAsia="仿宋_GB2312" w:cs="仿宋_GB2312"/>
                <w:i w:val="0"/>
                <w:iCs w:val="0"/>
                <w:caps w:val="0"/>
                <w:color w:val="auto"/>
                <w:spacing w:val="0"/>
                <w:sz w:val="32"/>
                <w:szCs w:val="32"/>
              </w:rPr>
            </w:pPr>
          </w:p>
        </w:tc>
        <w:tc>
          <w:tcPr>
            <w:tcW w:w="2053" w:type="dxa"/>
            <w:tcBorders>
              <w:top w:val="single" w:color="auto" w:sz="4" w:space="0"/>
              <w:left w:val="single" w:color="auto" w:sz="4" w:space="0"/>
              <w:bottom w:val="single" w:color="auto" w:sz="4" w:space="0"/>
              <w:right w:val="single" w:color="auto" w:sz="4"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仿宋_GB2312" w:hAnsi="仿宋_GB2312" w:eastAsia="仿宋_GB2312" w:cs="仿宋_GB2312"/>
                <w:i w:val="0"/>
                <w:iCs w:val="0"/>
                <w:caps w:val="0"/>
                <w:color w:val="auto"/>
                <w:spacing w:val="0"/>
                <w:sz w:val="32"/>
                <w:szCs w:val="32"/>
              </w:rPr>
            </w:pPr>
          </w:p>
        </w:tc>
        <w:tc>
          <w:tcPr>
            <w:tcW w:w="1823" w:type="dxa"/>
            <w:tcBorders>
              <w:top w:val="single" w:color="auto" w:sz="4" w:space="0"/>
              <w:left w:val="single" w:color="auto" w:sz="4" w:space="0"/>
              <w:bottom w:val="single" w:color="auto" w:sz="4" w:space="0"/>
              <w:right w:val="single" w:color="auto" w:sz="4"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仿宋_GB2312" w:hAnsi="仿宋_GB2312" w:eastAsia="仿宋_GB2312" w:cs="仿宋_GB2312"/>
                <w:i w:val="0"/>
                <w:iCs w:val="0"/>
                <w:caps w:val="0"/>
                <w:color w:val="auto"/>
                <w:spacing w:val="0"/>
                <w:sz w:val="32"/>
                <w:szCs w:val="32"/>
              </w:rPr>
            </w:pPr>
          </w:p>
        </w:tc>
        <w:tc>
          <w:tcPr>
            <w:tcW w:w="1059" w:type="dxa"/>
            <w:tcBorders>
              <w:top w:val="single" w:color="auto" w:sz="4" w:space="0"/>
              <w:left w:val="single" w:color="auto" w:sz="4" w:space="0"/>
              <w:bottom w:val="single" w:color="auto" w:sz="4" w:space="0"/>
              <w:right w:val="single" w:color="auto" w:sz="4"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仿宋_GB2312" w:hAnsi="仿宋_GB2312" w:eastAsia="仿宋_GB2312" w:cs="仿宋_GB2312"/>
                <w:i w:val="0"/>
                <w:iCs w:val="0"/>
                <w:caps w:val="0"/>
                <w:color w:val="auto"/>
                <w:spacing w:val="0"/>
                <w:sz w:val="32"/>
                <w:szCs w:val="32"/>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5" w:type="dxa"/>
            <w:left w:w="15" w:type="dxa"/>
            <w:bottom w:w="15" w:type="dxa"/>
            <w:right w:w="15" w:type="dxa"/>
          </w:tblCellMar>
        </w:tblPrEx>
        <w:trPr>
          <w:jc w:val="center"/>
        </w:trPr>
        <w:tc>
          <w:tcPr>
            <w:tcW w:w="1785" w:type="dxa"/>
            <w:tcBorders>
              <w:top w:val="single" w:color="auto" w:sz="4" w:space="0"/>
              <w:left w:val="single" w:color="auto" w:sz="4" w:space="0"/>
              <w:bottom w:val="single" w:color="auto" w:sz="4" w:space="0"/>
              <w:right w:val="single" w:color="auto" w:sz="4"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lang w:val="en-US" w:eastAsia="zh-CN" w:bidi="ar"/>
              </w:rPr>
              <w:t>例</w:t>
            </w:r>
          </w:p>
        </w:tc>
        <w:tc>
          <w:tcPr>
            <w:tcW w:w="1985" w:type="dxa"/>
            <w:tcBorders>
              <w:top w:val="single" w:color="auto" w:sz="4" w:space="0"/>
              <w:left w:val="single" w:color="auto" w:sz="4" w:space="0"/>
              <w:bottom w:val="single" w:color="auto" w:sz="4" w:space="0"/>
              <w:right w:val="single" w:color="auto" w:sz="4"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lang w:val="en-US" w:eastAsia="zh-CN" w:bidi="ar"/>
              </w:rPr>
              <w:t>医保缴费</w:t>
            </w:r>
          </w:p>
        </w:tc>
        <w:tc>
          <w:tcPr>
            <w:tcW w:w="3196" w:type="dxa"/>
            <w:tcBorders>
              <w:top w:val="single" w:color="auto" w:sz="4" w:space="0"/>
              <w:left w:val="single" w:color="auto" w:sz="4" w:space="0"/>
              <w:bottom w:val="single" w:color="auto" w:sz="4" w:space="0"/>
              <w:right w:val="single" w:color="auto" w:sz="4"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lang w:val="en-US" w:eastAsia="zh-CN" w:bidi="ar"/>
              </w:rPr>
              <w:t>医保查询、城乡居民医保缴费</w:t>
            </w:r>
          </w:p>
        </w:tc>
        <w:tc>
          <w:tcPr>
            <w:tcW w:w="1792" w:type="dxa"/>
            <w:tcBorders>
              <w:top w:val="single" w:color="auto" w:sz="4" w:space="0"/>
              <w:left w:val="single" w:color="auto" w:sz="4" w:space="0"/>
              <w:bottom w:val="single" w:color="auto" w:sz="4" w:space="0"/>
              <w:right w:val="single" w:color="auto" w:sz="4"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lang w:val="en-US" w:eastAsia="zh-CN" w:bidi="ar"/>
              </w:rPr>
              <w:t>H5页面/数据接口</w:t>
            </w:r>
          </w:p>
        </w:tc>
        <w:tc>
          <w:tcPr>
            <w:tcW w:w="2053" w:type="dxa"/>
            <w:tcBorders>
              <w:top w:val="single" w:color="auto" w:sz="4" w:space="0"/>
              <w:left w:val="single" w:color="auto" w:sz="4" w:space="0"/>
              <w:bottom w:val="single" w:color="auto" w:sz="4" w:space="0"/>
              <w:right w:val="single" w:color="auto" w:sz="4"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lang w:val="en-US" w:eastAsia="zh-CN" w:bidi="ar"/>
              </w:rPr>
              <w:t>***</w:t>
            </w:r>
          </w:p>
        </w:tc>
        <w:tc>
          <w:tcPr>
            <w:tcW w:w="1823" w:type="dxa"/>
            <w:tcBorders>
              <w:top w:val="single" w:color="auto" w:sz="4" w:space="0"/>
              <w:left w:val="single" w:color="auto" w:sz="4" w:space="0"/>
              <w:bottom w:val="single" w:color="auto" w:sz="4" w:space="0"/>
              <w:right w:val="single" w:color="auto" w:sz="4"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lang w:val="en-US" w:eastAsia="zh-CN" w:bidi="ar"/>
              </w:rPr>
              <w:t>130****</w:t>
            </w:r>
          </w:p>
        </w:tc>
        <w:tc>
          <w:tcPr>
            <w:tcW w:w="1059" w:type="dxa"/>
            <w:tcBorders>
              <w:top w:val="single" w:color="auto" w:sz="4" w:space="0"/>
              <w:left w:val="single" w:color="auto" w:sz="4" w:space="0"/>
              <w:bottom w:val="single" w:color="auto" w:sz="4" w:space="0"/>
              <w:right w:val="single" w:color="auto" w:sz="4"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仿宋_GB2312" w:hAnsi="仿宋_GB2312" w:eastAsia="仿宋_GB2312" w:cs="仿宋_GB2312"/>
                <w:i w:val="0"/>
                <w:iCs w:val="0"/>
                <w:caps w:val="0"/>
                <w:color w:val="auto"/>
                <w:spacing w:val="0"/>
                <w:sz w:val="32"/>
                <w:szCs w:val="32"/>
              </w:rPr>
            </w:pP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仿宋" w:hAnsi="仿宋" w:eastAsia="仿宋" w:cs="仿宋"/>
          <w:b/>
          <w:bCs/>
          <w:i w:val="0"/>
          <w:iCs w:val="0"/>
          <w:caps w:val="0"/>
          <w:color w:val="auto"/>
          <w:spacing w:val="0"/>
          <w:sz w:val="44"/>
          <w:szCs w:val="44"/>
          <w:shd w:val="clear" w:fill="FFFFFF"/>
          <w:lang w:val="en-US" w:eastAsia="zh-CN"/>
        </w:rPr>
      </w:pPr>
      <w:r>
        <w:rPr>
          <w:rFonts w:hint="eastAsia" w:ascii="黑体" w:hAnsi="黑体" w:eastAsia="黑体" w:cs="黑体"/>
          <w:i w:val="0"/>
          <w:iCs w:val="0"/>
          <w:caps w:val="0"/>
          <w:color w:val="auto"/>
          <w:spacing w:val="0"/>
          <w:sz w:val="32"/>
          <w:szCs w:val="32"/>
          <w:shd w:val="clear" w:fill="FFFFFF"/>
        </w:rPr>
        <w:t>附件</w:t>
      </w:r>
      <w:r>
        <w:rPr>
          <w:rFonts w:hint="eastAsia" w:ascii="黑体" w:hAnsi="黑体" w:eastAsia="黑体" w:cs="黑体"/>
          <w:i w:val="0"/>
          <w:iCs w:val="0"/>
          <w:caps w:val="0"/>
          <w:color w:val="auto"/>
          <w:spacing w:val="0"/>
          <w:sz w:val="32"/>
          <w:szCs w:val="32"/>
          <w:shd w:val="clear" w:fill="FFFFFF"/>
          <w:lang w:val="en-US" w:eastAsia="zh-CN"/>
        </w:rPr>
        <w:t>2—2</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center"/>
        <w:rPr>
          <w:rFonts w:hint="eastAsia" w:ascii="方正小标宋简体" w:hAnsi="方正小标宋简体" w:eastAsia="方正小标宋简体" w:cs="方正小标宋简体"/>
          <w:b w:val="0"/>
          <w:bCs w:val="0"/>
          <w:i w:val="0"/>
          <w:iCs w:val="0"/>
          <w:caps w:val="0"/>
          <w:color w:val="auto"/>
          <w:spacing w:val="0"/>
          <w:sz w:val="44"/>
          <w:szCs w:val="44"/>
          <w:shd w:val="clear" w:fill="FFFFFF"/>
        </w:rPr>
      </w:pPr>
      <w:r>
        <w:rPr>
          <w:rFonts w:hint="eastAsia" w:ascii="方正小标宋简体" w:hAnsi="方正小标宋简体" w:eastAsia="方正小标宋简体" w:cs="方正小标宋简体"/>
          <w:b w:val="0"/>
          <w:bCs w:val="0"/>
          <w:i w:val="0"/>
          <w:iCs w:val="0"/>
          <w:caps w:val="0"/>
          <w:color w:val="auto"/>
          <w:spacing w:val="0"/>
          <w:sz w:val="44"/>
          <w:szCs w:val="44"/>
          <w:shd w:val="clear" w:fill="FFFFFF"/>
        </w:rPr>
        <w:t>移动端高频应用接入表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center"/>
        <w:rPr>
          <w:rFonts w:hint="eastAsia" w:ascii="仿宋" w:hAnsi="仿宋" w:eastAsia="仿宋" w:cs="仿宋"/>
          <w:b/>
          <w:bCs/>
          <w:i w:val="0"/>
          <w:iCs w:val="0"/>
          <w:caps w:val="0"/>
          <w:color w:val="auto"/>
          <w:spacing w:val="0"/>
          <w:sz w:val="21"/>
          <w:szCs w:val="21"/>
          <w:shd w:val="clear" w:fill="FFFFFF"/>
        </w:rPr>
      </w:pPr>
    </w:p>
    <w:tbl>
      <w:tblPr>
        <w:tblStyle w:val="6"/>
        <w:tblW w:w="142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
      <w:tblGrid>
        <w:gridCol w:w="1851"/>
        <w:gridCol w:w="3230"/>
        <w:gridCol w:w="4800"/>
        <w:gridCol w:w="2077"/>
        <w:gridCol w:w="2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851" w:type="dxa"/>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kern w:val="0"/>
                <w:sz w:val="32"/>
                <w:szCs w:val="32"/>
                <w:lang w:val="en-US" w:eastAsia="zh-CN" w:bidi="ar"/>
              </w:rPr>
              <w:t>行业/领域</w:t>
            </w:r>
          </w:p>
        </w:tc>
        <w:tc>
          <w:tcPr>
            <w:tcW w:w="3230" w:type="dxa"/>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kern w:val="0"/>
                <w:sz w:val="32"/>
                <w:szCs w:val="32"/>
                <w:lang w:val="en-US" w:eastAsia="zh-CN" w:bidi="ar"/>
              </w:rPr>
              <w:t>高频应用 (事项)</w:t>
            </w:r>
          </w:p>
        </w:tc>
        <w:tc>
          <w:tcPr>
            <w:tcW w:w="4800" w:type="dxa"/>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kern w:val="0"/>
                <w:sz w:val="32"/>
                <w:szCs w:val="32"/>
                <w:lang w:val="en-US" w:eastAsia="zh-CN" w:bidi="ar"/>
              </w:rPr>
              <w:t>具体目标</w:t>
            </w:r>
          </w:p>
        </w:tc>
        <w:tc>
          <w:tcPr>
            <w:tcW w:w="2077" w:type="dxa"/>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kern w:val="0"/>
                <w:sz w:val="32"/>
                <w:szCs w:val="32"/>
                <w:lang w:val="en-US" w:eastAsia="zh-CN" w:bidi="ar"/>
              </w:rPr>
              <w:t>负责部门</w:t>
            </w:r>
          </w:p>
        </w:tc>
        <w:tc>
          <w:tcPr>
            <w:tcW w:w="2324" w:type="dxa"/>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kern w:val="0"/>
                <w:sz w:val="32"/>
                <w:szCs w:val="32"/>
                <w:lang w:val="en-US" w:eastAsia="zh-CN" w:bidi="ar"/>
              </w:rPr>
              <w:t>完成接入时限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851" w:type="dxa"/>
            <w:vMerge w:val="restart"/>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lang w:val="en-US" w:eastAsia="zh-CN" w:bidi="ar"/>
              </w:rPr>
              <w:t>卫生健康</w:t>
            </w:r>
          </w:p>
        </w:tc>
        <w:tc>
          <w:tcPr>
            <w:tcW w:w="3230" w:type="dxa"/>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lang w:val="en-US" w:eastAsia="zh-CN" w:bidi="ar"/>
              </w:rPr>
              <w:t>预约挂号</w:t>
            </w:r>
          </w:p>
        </w:tc>
        <w:tc>
          <w:tcPr>
            <w:tcW w:w="4800" w:type="dxa"/>
            <w:vMerge w:val="restart"/>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lang w:val="en-US" w:eastAsia="zh-CN" w:bidi="ar"/>
              </w:rPr>
              <w:t>将相关功能应用接入 “蒙速办” 移动政务服务平台。</w:t>
            </w:r>
          </w:p>
        </w:tc>
        <w:tc>
          <w:tcPr>
            <w:tcW w:w="2077" w:type="dxa"/>
            <w:vMerge w:val="restart"/>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lang w:val="en-US" w:eastAsia="zh-CN" w:bidi="ar"/>
              </w:rPr>
              <w:t>卫健委</w:t>
            </w:r>
          </w:p>
        </w:tc>
        <w:tc>
          <w:tcPr>
            <w:tcW w:w="2324" w:type="dxa"/>
            <w:vMerge w:val="restart"/>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lang w:val="en-US" w:eastAsia="zh-CN" w:bidi="ar"/>
              </w:rPr>
              <w:t>2021年12月底前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851" w:type="dxa"/>
            <w:vMerge w:val="continue"/>
            <w:shd w:val="clear" w:color="auto" w:fill="FFFFFF"/>
            <w:tcMar>
              <w:top w:w="75" w:type="dxa"/>
              <w:left w:w="150" w:type="dxa"/>
              <w:bottom w:w="75" w:type="dxa"/>
              <w:right w:w="150" w:type="dxa"/>
            </w:tcMar>
            <w:vAlign w:val="center"/>
          </w:tcPr>
          <w:p>
            <w:pPr>
              <w:jc w:val="left"/>
              <w:rPr>
                <w:rFonts w:hint="eastAsia" w:ascii="仿宋_GB2312" w:hAnsi="仿宋_GB2312" w:eastAsia="仿宋_GB2312" w:cs="仿宋_GB2312"/>
                <w:i w:val="0"/>
                <w:iCs w:val="0"/>
                <w:caps w:val="0"/>
                <w:color w:val="auto"/>
                <w:spacing w:val="0"/>
                <w:sz w:val="32"/>
                <w:szCs w:val="32"/>
              </w:rPr>
            </w:pPr>
          </w:p>
        </w:tc>
        <w:tc>
          <w:tcPr>
            <w:tcW w:w="3230" w:type="dxa"/>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lang w:val="en-US" w:eastAsia="zh-CN" w:bidi="ar"/>
              </w:rPr>
              <w:t>疫苗接种</w:t>
            </w:r>
          </w:p>
        </w:tc>
        <w:tc>
          <w:tcPr>
            <w:tcW w:w="4800" w:type="dxa"/>
            <w:vMerge w:val="continue"/>
            <w:shd w:val="clear" w:color="auto" w:fill="FFFFFF"/>
            <w:tcMar>
              <w:top w:w="75" w:type="dxa"/>
              <w:left w:w="150" w:type="dxa"/>
              <w:bottom w:w="75" w:type="dxa"/>
              <w:right w:w="150" w:type="dxa"/>
            </w:tcMar>
            <w:vAlign w:val="center"/>
          </w:tcPr>
          <w:p>
            <w:pPr>
              <w:jc w:val="left"/>
              <w:rPr>
                <w:rFonts w:hint="eastAsia" w:ascii="仿宋_GB2312" w:hAnsi="仿宋_GB2312" w:eastAsia="仿宋_GB2312" w:cs="仿宋_GB2312"/>
                <w:i w:val="0"/>
                <w:iCs w:val="0"/>
                <w:caps w:val="0"/>
                <w:color w:val="auto"/>
                <w:spacing w:val="0"/>
                <w:sz w:val="32"/>
                <w:szCs w:val="32"/>
              </w:rPr>
            </w:pPr>
          </w:p>
        </w:tc>
        <w:tc>
          <w:tcPr>
            <w:tcW w:w="2077" w:type="dxa"/>
            <w:vMerge w:val="continue"/>
            <w:shd w:val="clear" w:color="auto" w:fill="FFFFFF"/>
            <w:tcMar>
              <w:top w:w="75" w:type="dxa"/>
              <w:left w:w="150" w:type="dxa"/>
              <w:bottom w:w="75" w:type="dxa"/>
              <w:right w:w="150" w:type="dxa"/>
            </w:tcMar>
            <w:vAlign w:val="center"/>
          </w:tcPr>
          <w:p>
            <w:pPr>
              <w:jc w:val="center"/>
              <w:rPr>
                <w:rFonts w:hint="eastAsia" w:ascii="仿宋_GB2312" w:hAnsi="仿宋_GB2312" w:eastAsia="仿宋_GB2312" w:cs="仿宋_GB2312"/>
                <w:i w:val="0"/>
                <w:iCs w:val="0"/>
                <w:caps w:val="0"/>
                <w:color w:val="auto"/>
                <w:spacing w:val="0"/>
                <w:sz w:val="32"/>
                <w:szCs w:val="32"/>
              </w:rPr>
            </w:pPr>
          </w:p>
        </w:tc>
        <w:tc>
          <w:tcPr>
            <w:tcW w:w="2324" w:type="dxa"/>
            <w:vMerge w:val="continue"/>
            <w:shd w:val="clear" w:color="auto" w:fill="FFFFFF"/>
            <w:tcMar>
              <w:top w:w="75" w:type="dxa"/>
              <w:left w:w="150" w:type="dxa"/>
              <w:bottom w:w="75" w:type="dxa"/>
              <w:right w:w="150" w:type="dxa"/>
            </w:tcMar>
            <w:vAlign w:val="center"/>
          </w:tcPr>
          <w:p>
            <w:pPr>
              <w:jc w:val="left"/>
              <w:rPr>
                <w:rFonts w:hint="eastAsia" w:ascii="仿宋_GB2312" w:hAnsi="仿宋_GB2312" w:eastAsia="仿宋_GB2312" w:cs="仿宋_GB2312"/>
                <w:i w:val="0"/>
                <w:iCs w:val="0"/>
                <w:caps w:val="0"/>
                <w:color w:val="auto"/>
                <w:spacing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851" w:type="dxa"/>
            <w:vMerge w:val="continue"/>
            <w:shd w:val="clear" w:color="auto" w:fill="FFFFFF"/>
            <w:tcMar>
              <w:top w:w="75" w:type="dxa"/>
              <w:left w:w="150" w:type="dxa"/>
              <w:bottom w:w="75" w:type="dxa"/>
              <w:right w:w="150" w:type="dxa"/>
            </w:tcMar>
            <w:vAlign w:val="center"/>
          </w:tcPr>
          <w:p>
            <w:pPr>
              <w:jc w:val="left"/>
              <w:rPr>
                <w:rFonts w:hint="eastAsia" w:ascii="仿宋_GB2312" w:hAnsi="仿宋_GB2312" w:eastAsia="仿宋_GB2312" w:cs="仿宋_GB2312"/>
                <w:i w:val="0"/>
                <w:iCs w:val="0"/>
                <w:caps w:val="0"/>
                <w:color w:val="auto"/>
                <w:spacing w:val="0"/>
                <w:sz w:val="32"/>
                <w:szCs w:val="32"/>
              </w:rPr>
            </w:pPr>
          </w:p>
        </w:tc>
        <w:tc>
          <w:tcPr>
            <w:tcW w:w="3230" w:type="dxa"/>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lang w:val="en-US" w:eastAsia="zh-CN" w:bidi="ar"/>
              </w:rPr>
              <w:t>老年证办理</w:t>
            </w:r>
          </w:p>
        </w:tc>
        <w:tc>
          <w:tcPr>
            <w:tcW w:w="4800" w:type="dxa"/>
            <w:vMerge w:val="continue"/>
            <w:shd w:val="clear" w:color="auto" w:fill="FFFFFF"/>
            <w:tcMar>
              <w:top w:w="75" w:type="dxa"/>
              <w:left w:w="150" w:type="dxa"/>
              <w:bottom w:w="75" w:type="dxa"/>
              <w:right w:w="150" w:type="dxa"/>
            </w:tcMar>
            <w:vAlign w:val="center"/>
          </w:tcPr>
          <w:p>
            <w:pPr>
              <w:jc w:val="left"/>
              <w:rPr>
                <w:rFonts w:hint="eastAsia" w:ascii="仿宋_GB2312" w:hAnsi="仿宋_GB2312" w:eastAsia="仿宋_GB2312" w:cs="仿宋_GB2312"/>
                <w:i w:val="0"/>
                <w:iCs w:val="0"/>
                <w:caps w:val="0"/>
                <w:color w:val="auto"/>
                <w:spacing w:val="0"/>
                <w:sz w:val="32"/>
                <w:szCs w:val="32"/>
              </w:rPr>
            </w:pPr>
          </w:p>
        </w:tc>
        <w:tc>
          <w:tcPr>
            <w:tcW w:w="2077" w:type="dxa"/>
            <w:vMerge w:val="continue"/>
            <w:shd w:val="clear" w:color="auto" w:fill="FFFFFF"/>
            <w:tcMar>
              <w:top w:w="75" w:type="dxa"/>
              <w:left w:w="150" w:type="dxa"/>
              <w:bottom w:w="75" w:type="dxa"/>
              <w:right w:w="150" w:type="dxa"/>
            </w:tcMar>
            <w:vAlign w:val="center"/>
          </w:tcPr>
          <w:p>
            <w:pPr>
              <w:jc w:val="center"/>
              <w:rPr>
                <w:rFonts w:hint="eastAsia" w:ascii="仿宋_GB2312" w:hAnsi="仿宋_GB2312" w:eastAsia="仿宋_GB2312" w:cs="仿宋_GB2312"/>
                <w:i w:val="0"/>
                <w:iCs w:val="0"/>
                <w:caps w:val="0"/>
                <w:color w:val="auto"/>
                <w:spacing w:val="0"/>
                <w:sz w:val="32"/>
                <w:szCs w:val="32"/>
              </w:rPr>
            </w:pPr>
          </w:p>
        </w:tc>
        <w:tc>
          <w:tcPr>
            <w:tcW w:w="2324" w:type="dxa"/>
            <w:vMerge w:val="continue"/>
            <w:shd w:val="clear" w:color="auto" w:fill="FFFFFF"/>
            <w:tcMar>
              <w:top w:w="75" w:type="dxa"/>
              <w:left w:w="150" w:type="dxa"/>
              <w:bottom w:w="75" w:type="dxa"/>
              <w:right w:w="150" w:type="dxa"/>
            </w:tcMar>
            <w:vAlign w:val="center"/>
          </w:tcPr>
          <w:p>
            <w:pPr>
              <w:jc w:val="left"/>
              <w:rPr>
                <w:rFonts w:hint="eastAsia" w:ascii="仿宋_GB2312" w:hAnsi="仿宋_GB2312" w:eastAsia="仿宋_GB2312" w:cs="仿宋_GB2312"/>
                <w:i w:val="0"/>
                <w:iCs w:val="0"/>
                <w:caps w:val="0"/>
                <w:color w:val="auto"/>
                <w:spacing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1878" w:hRule="atLeast"/>
          <w:jc w:val="center"/>
        </w:trPr>
        <w:tc>
          <w:tcPr>
            <w:tcW w:w="1851" w:type="dxa"/>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lang w:val="en-US" w:eastAsia="zh-CN" w:bidi="ar"/>
              </w:rPr>
              <w:t>交通出行</w:t>
            </w:r>
          </w:p>
        </w:tc>
        <w:tc>
          <w:tcPr>
            <w:tcW w:w="3230" w:type="dxa"/>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lang w:val="en-US" w:eastAsia="zh-CN" w:bidi="ar"/>
              </w:rPr>
              <w:t>公交查询、扫码乘车</w:t>
            </w:r>
          </w:p>
        </w:tc>
        <w:tc>
          <w:tcPr>
            <w:tcW w:w="4800" w:type="dxa"/>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lang w:val="en-US" w:eastAsia="zh-CN" w:bidi="ar"/>
              </w:rPr>
              <w:t>将相关功能应用接入“蒙速办” 移动政务服务平台。</w:t>
            </w:r>
          </w:p>
        </w:tc>
        <w:tc>
          <w:tcPr>
            <w:tcW w:w="2077" w:type="dxa"/>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lang w:val="en-US" w:eastAsia="zh-CN" w:bidi="ar"/>
              </w:rPr>
              <w:t>公交公司</w:t>
            </w:r>
          </w:p>
        </w:tc>
        <w:tc>
          <w:tcPr>
            <w:tcW w:w="2324" w:type="dxa"/>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lang w:val="en-US" w:eastAsia="zh-CN" w:bidi="ar"/>
              </w:rPr>
              <w:t> 2021年12月底前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26" w:hRule="atLeast"/>
          <w:jc w:val="center"/>
        </w:trPr>
        <w:tc>
          <w:tcPr>
            <w:tcW w:w="1851" w:type="dxa"/>
            <w:shd w:val="clear" w:color="auto" w:fill="FFFFFF"/>
            <w:tcMar>
              <w:top w:w="75" w:type="dxa"/>
              <w:left w:w="150" w:type="dxa"/>
              <w:bottom w:w="75" w:type="dxa"/>
              <w:right w:w="150" w:type="dxa"/>
            </w:tcMar>
            <w:vAlign w:val="center"/>
          </w:tcPr>
          <w:p>
            <w:pPr>
              <w:jc w:val="center"/>
              <w:rPr>
                <w:rFonts w:hint="default" w:ascii="仿宋" w:hAnsi="仿宋" w:eastAsia="仿宋" w:cs="仿宋"/>
                <w:i w:val="0"/>
                <w:iCs w:val="0"/>
                <w:caps w:val="0"/>
                <w:color w:val="auto"/>
                <w:spacing w:val="0"/>
                <w:sz w:val="32"/>
                <w:szCs w:val="32"/>
                <w:lang w:val="en-US" w:eastAsia="zh-CN"/>
              </w:rPr>
            </w:pPr>
            <w:r>
              <w:rPr>
                <w:rFonts w:hint="eastAsia" w:ascii="仿宋" w:hAnsi="仿宋" w:eastAsia="仿宋" w:cs="仿宋"/>
                <w:i w:val="0"/>
                <w:iCs w:val="0"/>
                <w:caps w:val="0"/>
                <w:color w:val="auto"/>
                <w:spacing w:val="0"/>
                <w:sz w:val="32"/>
                <w:szCs w:val="32"/>
                <w:lang w:val="en-US" w:eastAsia="zh-CN"/>
              </w:rPr>
              <w:t>广播电视</w:t>
            </w:r>
          </w:p>
        </w:tc>
        <w:tc>
          <w:tcPr>
            <w:tcW w:w="3230" w:type="dxa"/>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default" w:ascii="仿宋" w:hAnsi="仿宋" w:eastAsia="仿宋" w:cs="仿宋"/>
                <w:i w:val="0"/>
                <w:iCs w:val="0"/>
                <w:caps w:val="0"/>
                <w:color w:val="auto"/>
                <w:spacing w:val="0"/>
                <w:kern w:val="0"/>
                <w:sz w:val="32"/>
                <w:szCs w:val="32"/>
                <w:lang w:val="en-US" w:eastAsia="zh-CN" w:bidi="ar"/>
              </w:rPr>
            </w:pPr>
            <w:r>
              <w:rPr>
                <w:rFonts w:hint="eastAsia" w:ascii="仿宋" w:hAnsi="仿宋" w:eastAsia="仿宋" w:cs="仿宋"/>
                <w:i w:val="0"/>
                <w:iCs w:val="0"/>
                <w:caps w:val="0"/>
                <w:color w:val="auto"/>
                <w:spacing w:val="0"/>
                <w:kern w:val="0"/>
                <w:sz w:val="32"/>
                <w:szCs w:val="32"/>
                <w:lang w:val="en-US" w:eastAsia="zh-CN" w:bidi="ar"/>
              </w:rPr>
              <w:t>新闻资讯</w:t>
            </w:r>
          </w:p>
        </w:tc>
        <w:tc>
          <w:tcPr>
            <w:tcW w:w="4800" w:type="dxa"/>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auto"/>
                <w:spacing w:val="0"/>
                <w:kern w:val="0"/>
                <w:sz w:val="32"/>
                <w:szCs w:val="32"/>
                <w:lang w:val="en-US" w:eastAsia="zh-CN" w:bidi="ar"/>
              </w:rPr>
            </w:pPr>
            <w:r>
              <w:rPr>
                <w:rFonts w:hint="eastAsia" w:ascii="仿宋" w:hAnsi="仿宋" w:eastAsia="仿宋" w:cs="仿宋"/>
                <w:i w:val="0"/>
                <w:iCs w:val="0"/>
                <w:caps w:val="0"/>
                <w:color w:val="auto"/>
                <w:spacing w:val="0"/>
                <w:kern w:val="0"/>
                <w:sz w:val="32"/>
                <w:szCs w:val="32"/>
                <w:lang w:val="en-US" w:eastAsia="zh-CN" w:bidi="ar"/>
              </w:rPr>
              <w:t>将新闻资讯相关功能应用接入 “蒙速办”移动政务服务平台。</w:t>
            </w:r>
          </w:p>
        </w:tc>
        <w:tc>
          <w:tcPr>
            <w:tcW w:w="2077" w:type="dxa"/>
            <w:shd w:val="clear" w:color="auto" w:fill="FFFFFF"/>
            <w:tcMar>
              <w:top w:w="75" w:type="dxa"/>
              <w:left w:w="150" w:type="dxa"/>
              <w:bottom w:w="75" w:type="dxa"/>
              <w:right w:w="150" w:type="dxa"/>
            </w:tcMar>
            <w:vAlign w:val="center"/>
          </w:tcPr>
          <w:p>
            <w:pPr>
              <w:jc w:val="center"/>
              <w:rPr>
                <w:rFonts w:hint="default" w:ascii="仿宋" w:hAnsi="仿宋" w:eastAsia="仿宋" w:cs="仿宋"/>
                <w:i w:val="0"/>
                <w:iCs w:val="0"/>
                <w:caps w:val="0"/>
                <w:color w:val="auto"/>
                <w:spacing w:val="0"/>
                <w:kern w:val="0"/>
                <w:sz w:val="32"/>
                <w:szCs w:val="32"/>
                <w:lang w:val="en-US" w:eastAsia="zh-CN" w:bidi="ar"/>
              </w:rPr>
            </w:pPr>
            <w:r>
              <w:rPr>
                <w:rFonts w:hint="eastAsia" w:ascii="仿宋" w:hAnsi="仿宋" w:eastAsia="仿宋" w:cs="仿宋"/>
                <w:i w:val="0"/>
                <w:iCs w:val="0"/>
                <w:caps w:val="0"/>
                <w:color w:val="auto"/>
                <w:spacing w:val="0"/>
                <w:kern w:val="0"/>
                <w:sz w:val="32"/>
                <w:szCs w:val="32"/>
                <w:lang w:val="en-US" w:eastAsia="zh-CN" w:bidi="ar"/>
              </w:rPr>
              <w:t>融媒体中心</w:t>
            </w:r>
          </w:p>
        </w:tc>
        <w:tc>
          <w:tcPr>
            <w:tcW w:w="2324" w:type="dxa"/>
            <w:shd w:val="clear" w:color="auto" w:fill="FFFFFF"/>
            <w:tcMar>
              <w:top w:w="75" w:type="dxa"/>
              <w:left w:w="150" w:type="dxa"/>
              <w:bottom w:w="75" w:type="dxa"/>
              <w:right w:w="150" w:type="dxa"/>
            </w:tcMar>
            <w:vAlign w:val="center"/>
          </w:tcPr>
          <w:p>
            <w:pPr>
              <w:jc w:val="left"/>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lang w:val="en-US" w:eastAsia="zh-CN" w:bidi="ar"/>
              </w:rPr>
              <w:t> 2021年12月底前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71" w:hRule="atLeast"/>
          <w:jc w:val="center"/>
        </w:trPr>
        <w:tc>
          <w:tcPr>
            <w:tcW w:w="1851" w:type="dxa"/>
            <w:vMerge w:val="restart"/>
            <w:shd w:val="clear" w:color="auto" w:fill="FFFFFF"/>
            <w:tcMar>
              <w:top w:w="75" w:type="dxa"/>
              <w:left w:w="150" w:type="dxa"/>
              <w:bottom w:w="75" w:type="dxa"/>
              <w:right w:w="150" w:type="dxa"/>
            </w:tcMar>
            <w:vAlign w:val="center"/>
          </w:tcPr>
          <w:p>
            <w:pPr>
              <w:jc w:val="center"/>
              <w:rPr>
                <w:rFonts w:hint="default" w:ascii="仿宋" w:hAnsi="仿宋" w:eastAsia="仿宋" w:cs="仿宋"/>
                <w:i w:val="0"/>
                <w:iCs w:val="0"/>
                <w:caps w:val="0"/>
                <w:color w:val="auto"/>
                <w:spacing w:val="0"/>
                <w:sz w:val="32"/>
                <w:szCs w:val="32"/>
                <w:lang w:val="en-US" w:eastAsia="zh-CN"/>
              </w:rPr>
            </w:pPr>
            <w:r>
              <w:rPr>
                <w:rFonts w:hint="eastAsia" w:ascii="仿宋" w:hAnsi="仿宋" w:eastAsia="仿宋" w:cs="仿宋"/>
                <w:i w:val="0"/>
                <w:iCs w:val="0"/>
                <w:caps w:val="0"/>
                <w:color w:val="auto"/>
                <w:spacing w:val="0"/>
                <w:sz w:val="32"/>
                <w:szCs w:val="32"/>
                <w:lang w:val="en-US" w:eastAsia="zh-CN"/>
              </w:rPr>
              <w:t>民生服务</w:t>
            </w:r>
          </w:p>
        </w:tc>
        <w:tc>
          <w:tcPr>
            <w:tcW w:w="3230" w:type="dxa"/>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default" w:ascii="仿宋" w:hAnsi="仿宋" w:eastAsia="仿宋" w:cs="仿宋"/>
                <w:i w:val="0"/>
                <w:iCs w:val="0"/>
                <w:caps w:val="0"/>
                <w:color w:val="auto"/>
                <w:spacing w:val="0"/>
                <w:kern w:val="0"/>
                <w:sz w:val="32"/>
                <w:szCs w:val="32"/>
                <w:lang w:val="en-US" w:eastAsia="zh-CN" w:bidi="ar"/>
              </w:rPr>
            </w:pPr>
            <w:r>
              <w:rPr>
                <w:rFonts w:hint="eastAsia" w:ascii="仿宋" w:hAnsi="仿宋" w:eastAsia="仿宋" w:cs="仿宋"/>
                <w:i w:val="0"/>
                <w:iCs w:val="0"/>
                <w:caps w:val="0"/>
                <w:color w:val="auto"/>
                <w:spacing w:val="0"/>
                <w:kern w:val="0"/>
                <w:sz w:val="32"/>
                <w:szCs w:val="32"/>
                <w:lang w:val="en-US" w:eastAsia="zh-CN" w:bidi="ar"/>
              </w:rPr>
              <w:t>周边公厕查询</w:t>
            </w:r>
          </w:p>
        </w:tc>
        <w:tc>
          <w:tcPr>
            <w:tcW w:w="4800" w:type="dxa"/>
            <w:vMerge w:val="restart"/>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auto"/>
                <w:spacing w:val="0"/>
                <w:kern w:val="0"/>
                <w:sz w:val="32"/>
                <w:szCs w:val="32"/>
                <w:lang w:val="en-US" w:eastAsia="zh-CN" w:bidi="ar"/>
              </w:rPr>
            </w:pPr>
            <w:r>
              <w:rPr>
                <w:rFonts w:hint="eastAsia" w:ascii="仿宋" w:hAnsi="仿宋" w:eastAsia="仿宋" w:cs="仿宋"/>
                <w:i w:val="0"/>
                <w:iCs w:val="0"/>
                <w:caps w:val="0"/>
                <w:color w:val="auto"/>
                <w:spacing w:val="0"/>
                <w:kern w:val="0"/>
                <w:sz w:val="32"/>
                <w:szCs w:val="32"/>
                <w:lang w:val="en-US" w:eastAsia="zh-CN" w:bidi="ar"/>
              </w:rPr>
              <w:t>将民生服务相关功能应用接入 “蒙速办”移动政务服务平台。</w:t>
            </w:r>
          </w:p>
        </w:tc>
        <w:tc>
          <w:tcPr>
            <w:tcW w:w="2077" w:type="dxa"/>
            <w:vMerge w:val="restart"/>
            <w:shd w:val="clear" w:color="auto" w:fill="FFFFFF"/>
            <w:tcMar>
              <w:top w:w="75" w:type="dxa"/>
              <w:left w:w="150" w:type="dxa"/>
              <w:bottom w:w="75" w:type="dxa"/>
              <w:right w:w="150" w:type="dxa"/>
            </w:tcMar>
            <w:vAlign w:val="center"/>
          </w:tcPr>
          <w:p>
            <w:pPr>
              <w:jc w:val="center"/>
              <w:rPr>
                <w:rFonts w:hint="default" w:ascii="仿宋" w:hAnsi="仿宋" w:eastAsia="仿宋" w:cs="仿宋"/>
                <w:i w:val="0"/>
                <w:iCs w:val="0"/>
                <w:caps w:val="0"/>
                <w:color w:val="auto"/>
                <w:spacing w:val="0"/>
                <w:kern w:val="0"/>
                <w:sz w:val="32"/>
                <w:szCs w:val="32"/>
                <w:lang w:val="en-US" w:eastAsia="zh-CN" w:bidi="ar"/>
              </w:rPr>
            </w:pPr>
            <w:r>
              <w:rPr>
                <w:rFonts w:hint="eastAsia" w:ascii="仿宋" w:hAnsi="仿宋" w:eastAsia="仿宋" w:cs="仿宋"/>
                <w:i w:val="0"/>
                <w:iCs w:val="0"/>
                <w:caps w:val="0"/>
                <w:color w:val="auto"/>
                <w:spacing w:val="0"/>
                <w:kern w:val="0"/>
                <w:sz w:val="32"/>
                <w:szCs w:val="32"/>
                <w:lang w:val="en-US" w:eastAsia="zh-CN" w:bidi="ar"/>
              </w:rPr>
              <w:t>大数据中心、相关民生服务部门</w:t>
            </w:r>
          </w:p>
        </w:tc>
        <w:tc>
          <w:tcPr>
            <w:tcW w:w="2324" w:type="dxa"/>
            <w:vMerge w:val="restart"/>
            <w:shd w:val="clear" w:color="auto" w:fill="FFFFFF"/>
            <w:tcMar>
              <w:top w:w="75" w:type="dxa"/>
              <w:left w:w="150" w:type="dxa"/>
              <w:bottom w:w="75" w:type="dxa"/>
              <w:right w:w="150" w:type="dxa"/>
            </w:tcMar>
            <w:vAlign w:val="center"/>
          </w:tcPr>
          <w:p>
            <w:pPr>
              <w:jc w:val="left"/>
              <w:rPr>
                <w:rFonts w:hint="eastAsia" w:ascii="仿宋" w:hAnsi="仿宋" w:eastAsia="仿宋" w:cs="仿宋"/>
                <w:i w:val="0"/>
                <w:iCs w:val="0"/>
                <w:caps w:val="0"/>
                <w:color w:val="auto"/>
                <w:spacing w:val="0"/>
                <w:kern w:val="0"/>
                <w:sz w:val="32"/>
                <w:szCs w:val="32"/>
                <w:lang w:val="en-US" w:eastAsia="zh-CN" w:bidi="ar"/>
              </w:rPr>
            </w:pPr>
            <w:r>
              <w:rPr>
                <w:rFonts w:hint="eastAsia" w:ascii="仿宋" w:hAnsi="仿宋" w:eastAsia="仿宋" w:cs="仿宋"/>
                <w:i w:val="0"/>
                <w:iCs w:val="0"/>
                <w:caps w:val="0"/>
                <w:color w:val="auto"/>
                <w:spacing w:val="0"/>
                <w:kern w:val="0"/>
                <w:sz w:val="32"/>
                <w:szCs w:val="32"/>
                <w:lang w:val="en-US" w:eastAsia="zh-CN" w:bidi="ar"/>
              </w:rPr>
              <w:t> 2021年12月底前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1851" w:type="dxa"/>
            <w:vMerge w:val="continue"/>
            <w:shd w:val="clear" w:color="auto" w:fill="FFFFFF"/>
            <w:tcMar>
              <w:top w:w="75" w:type="dxa"/>
              <w:left w:w="150" w:type="dxa"/>
              <w:bottom w:w="75" w:type="dxa"/>
              <w:right w:w="150" w:type="dxa"/>
            </w:tcMar>
            <w:vAlign w:val="center"/>
          </w:tcPr>
          <w:p>
            <w:pPr>
              <w:jc w:val="center"/>
              <w:rPr>
                <w:rFonts w:hint="eastAsia" w:ascii="仿宋" w:hAnsi="仿宋" w:eastAsia="仿宋" w:cs="仿宋"/>
                <w:i w:val="0"/>
                <w:iCs w:val="0"/>
                <w:caps w:val="0"/>
                <w:color w:val="auto"/>
                <w:spacing w:val="0"/>
                <w:sz w:val="32"/>
                <w:szCs w:val="32"/>
                <w:lang w:val="en-US" w:eastAsia="zh-CN"/>
              </w:rPr>
            </w:pPr>
          </w:p>
        </w:tc>
        <w:tc>
          <w:tcPr>
            <w:tcW w:w="3230" w:type="dxa"/>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default" w:ascii="仿宋" w:hAnsi="仿宋" w:eastAsia="仿宋" w:cs="仿宋"/>
                <w:i w:val="0"/>
                <w:iCs w:val="0"/>
                <w:caps w:val="0"/>
                <w:color w:val="auto"/>
                <w:spacing w:val="0"/>
                <w:kern w:val="0"/>
                <w:sz w:val="32"/>
                <w:szCs w:val="32"/>
                <w:lang w:val="en-US" w:eastAsia="zh-CN" w:bidi="ar"/>
              </w:rPr>
            </w:pPr>
            <w:r>
              <w:rPr>
                <w:rFonts w:hint="eastAsia" w:ascii="仿宋" w:hAnsi="仿宋" w:eastAsia="仿宋" w:cs="仿宋"/>
                <w:i w:val="0"/>
                <w:iCs w:val="0"/>
                <w:caps w:val="0"/>
                <w:color w:val="auto"/>
                <w:spacing w:val="0"/>
                <w:kern w:val="0"/>
                <w:sz w:val="32"/>
                <w:szCs w:val="32"/>
                <w:lang w:val="en-US" w:eastAsia="zh-CN" w:bidi="ar"/>
              </w:rPr>
              <w:t>周边充电桩查询</w:t>
            </w:r>
          </w:p>
        </w:tc>
        <w:tc>
          <w:tcPr>
            <w:tcW w:w="4800" w:type="dxa"/>
            <w:vMerge w:val="continue"/>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auto"/>
                <w:spacing w:val="0"/>
                <w:kern w:val="0"/>
                <w:sz w:val="32"/>
                <w:szCs w:val="32"/>
                <w:lang w:val="en-US" w:eastAsia="zh-CN" w:bidi="ar"/>
              </w:rPr>
            </w:pPr>
          </w:p>
        </w:tc>
        <w:tc>
          <w:tcPr>
            <w:tcW w:w="2077" w:type="dxa"/>
            <w:vMerge w:val="continue"/>
            <w:shd w:val="clear" w:color="auto" w:fill="FFFFFF"/>
            <w:tcMar>
              <w:top w:w="75" w:type="dxa"/>
              <w:left w:w="150" w:type="dxa"/>
              <w:bottom w:w="75" w:type="dxa"/>
              <w:right w:w="150" w:type="dxa"/>
            </w:tcMar>
            <w:vAlign w:val="center"/>
          </w:tcPr>
          <w:p>
            <w:pPr>
              <w:jc w:val="center"/>
              <w:rPr>
                <w:rFonts w:hint="eastAsia" w:ascii="仿宋" w:hAnsi="仿宋" w:eastAsia="仿宋" w:cs="仿宋"/>
                <w:i w:val="0"/>
                <w:iCs w:val="0"/>
                <w:caps w:val="0"/>
                <w:color w:val="auto"/>
                <w:spacing w:val="0"/>
                <w:kern w:val="0"/>
                <w:sz w:val="32"/>
                <w:szCs w:val="32"/>
                <w:lang w:val="en-US" w:eastAsia="zh-CN" w:bidi="ar"/>
              </w:rPr>
            </w:pPr>
          </w:p>
        </w:tc>
        <w:tc>
          <w:tcPr>
            <w:tcW w:w="2324" w:type="dxa"/>
            <w:vMerge w:val="continue"/>
            <w:shd w:val="clear" w:color="auto" w:fill="FFFFFF"/>
            <w:tcMar>
              <w:top w:w="75" w:type="dxa"/>
              <w:left w:w="150" w:type="dxa"/>
              <w:bottom w:w="75" w:type="dxa"/>
              <w:right w:w="150" w:type="dxa"/>
            </w:tcMar>
            <w:vAlign w:val="center"/>
          </w:tcPr>
          <w:p>
            <w:pPr>
              <w:jc w:val="left"/>
              <w:rPr>
                <w:rFonts w:hint="eastAsia" w:ascii="仿宋" w:hAnsi="仿宋" w:eastAsia="仿宋" w:cs="仿宋"/>
                <w:i w:val="0"/>
                <w:iCs w:val="0"/>
                <w:caps w:val="0"/>
                <w:color w:val="auto"/>
                <w:spacing w:val="0"/>
                <w:kern w:val="0"/>
                <w:sz w:val="32"/>
                <w:szCs w:val="32"/>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94" w:hRule="atLeast"/>
          <w:jc w:val="center"/>
        </w:trPr>
        <w:tc>
          <w:tcPr>
            <w:tcW w:w="1851" w:type="dxa"/>
            <w:vMerge w:val="continue"/>
            <w:shd w:val="clear" w:color="auto" w:fill="FFFFFF"/>
            <w:tcMar>
              <w:top w:w="75" w:type="dxa"/>
              <w:left w:w="150" w:type="dxa"/>
              <w:bottom w:w="75" w:type="dxa"/>
              <w:right w:w="150" w:type="dxa"/>
            </w:tcMar>
            <w:vAlign w:val="center"/>
          </w:tcPr>
          <w:p>
            <w:pPr>
              <w:jc w:val="center"/>
              <w:rPr>
                <w:rFonts w:hint="eastAsia" w:ascii="仿宋" w:hAnsi="仿宋" w:eastAsia="仿宋" w:cs="仿宋"/>
                <w:i w:val="0"/>
                <w:iCs w:val="0"/>
                <w:caps w:val="0"/>
                <w:color w:val="auto"/>
                <w:spacing w:val="0"/>
                <w:sz w:val="32"/>
                <w:szCs w:val="32"/>
                <w:lang w:val="en-US" w:eastAsia="zh-CN"/>
              </w:rPr>
            </w:pPr>
          </w:p>
        </w:tc>
        <w:tc>
          <w:tcPr>
            <w:tcW w:w="3230" w:type="dxa"/>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default" w:ascii="仿宋" w:hAnsi="仿宋" w:eastAsia="仿宋" w:cs="仿宋"/>
                <w:i w:val="0"/>
                <w:iCs w:val="0"/>
                <w:caps w:val="0"/>
                <w:color w:val="auto"/>
                <w:spacing w:val="0"/>
                <w:kern w:val="0"/>
                <w:sz w:val="32"/>
                <w:szCs w:val="32"/>
                <w:lang w:val="en-US" w:eastAsia="zh-CN" w:bidi="ar"/>
              </w:rPr>
            </w:pPr>
            <w:r>
              <w:rPr>
                <w:rFonts w:hint="eastAsia" w:ascii="仿宋" w:hAnsi="仿宋" w:eastAsia="仿宋" w:cs="仿宋"/>
                <w:i w:val="0"/>
                <w:iCs w:val="0"/>
                <w:caps w:val="0"/>
                <w:color w:val="auto"/>
                <w:spacing w:val="0"/>
                <w:kern w:val="0"/>
                <w:sz w:val="32"/>
                <w:szCs w:val="32"/>
                <w:lang w:val="en-US" w:eastAsia="zh-CN" w:bidi="ar"/>
              </w:rPr>
              <w:t>政务服务随手拍</w:t>
            </w:r>
          </w:p>
        </w:tc>
        <w:tc>
          <w:tcPr>
            <w:tcW w:w="4800" w:type="dxa"/>
            <w:vMerge w:val="continue"/>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auto"/>
                <w:spacing w:val="0"/>
                <w:kern w:val="0"/>
                <w:sz w:val="32"/>
                <w:szCs w:val="32"/>
                <w:lang w:val="en-US" w:eastAsia="zh-CN" w:bidi="ar"/>
              </w:rPr>
            </w:pPr>
          </w:p>
        </w:tc>
        <w:tc>
          <w:tcPr>
            <w:tcW w:w="2077" w:type="dxa"/>
            <w:vMerge w:val="continue"/>
            <w:shd w:val="clear" w:color="auto" w:fill="FFFFFF"/>
            <w:tcMar>
              <w:top w:w="75" w:type="dxa"/>
              <w:left w:w="150" w:type="dxa"/>
              <w:bottom w:w="75" w:type="dxa"/>
              <w:right w:w="150" w:type="dxa"/>
            </w:tcMar>
            <w:vAlign w:val="center"/>
          </w:tcPr>
          <w:p>
            <w:pPr>
              <w:jc w:val="center"/>
              <w:rPr>
                <w:rFonts w:hint="eastAsia" w:ascii="仿宋" w:hAnsi="仿宋" w:eastAsia="仿宋" w:cs="仿宋"/>
                <w:i w:val="0"/>
                <w:iCs w:val="0"/>
                <w:caps w:val="0"/>
                <w:color w:val="auto"/>
                <w:spacing w:val="0"/>
                <w:kern w:val="0"/>
                <w:sz w:val="32"/>
                <w:szCs w:val="32"/>
                <w:lang w:val="en-US" w:eastAsia="zh-CN" w:bidi="ar"/>
              </w:rPr>
            </w:pPr>
          </w:p>
        </w:tc>
        <w:tc>
          <w:tcPr>
            <w:tcW w:w="2324" w:type="dxa"/>
            <w:vMerge w:val="continue"/>
            <w:shd w:val="clear" w:color="auto" w:fill="FFFFFF"/>
            <w:tcMar>
              <w:top w:w="75" w:type="dxa"/>
              <w:left w:w="150" w:type="dxa"/>
              <w:bottom w:w="75" w:type="dxa"/>
              <w:right w:w="150" w:type="dxa"/>
            </w:tcMar>
            <w:vAlign w:val="center"/>
          </w:tcPr>
          <w:p>
            <w:pPr>
              <w:jc w:val="left"/>
              <w:rPr>
                <w:rFonts w:hint="eastAsia" w:ascii="仿宋" w:hAnsi="仿宋" w:eastAsia="仿宋" w:cs="仿宋"/>
                <w:i w:val="0"/>
                <w:iCs w:val="0"/>
                <w:caps w:val="0"/>
                <w:color w:val="auto"/>
                <w:spacing w:val="0"/>
                <w:kern w:val="0"/>
                <w:sz w:val="32"/>
                <w:szCs w:val="32"/>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09" w:hRule="atLeast"/>
          <w:jc w:val="center"/>
        </w:trPr>
        <w:tc>
          <w:tcPr>
            <w:tcW w:w="1851" w:type="dxa"/>
            <w:vMerge w:val="continue"/>
            <w:shd w:val="clear" w:color="auto" w:fill="FFFFFF"/>
            <w:tcMar>
              <w:top w:w="75" w:type="dxa"/>
              <w:left w:w="150" w:type="dxa"/>
              <w:bottom w:w="75" w:type="dxa"/>
              <w:right w:w="150" w:type="dxa"/>
            </w:tcMar>
            <w:vAlign w:val="center"/>
          </w:tcPr>
          <w:p>
            <w:pPr>
              <w:jc w:val="center"/>
              <w:rPr>
                <w:rFonts w:hint="eastAsia" w:ascii="仿宋" w:hAnsi="仿宋" w:eastAsia="仿宋" w:cs="仿宋"/>
                <w:i w:val="0"/>
                <w:iCs w:val="0"/>
                <w:caps w:val="0"/>
                <w:color w:val="auto"/>
                <w:spacing w:val="0"/>
                <w:sz w:val="32"/>
                <w:szCs w:val="32"/>
                <w:lang w:val="en-US" w:eastAsia="zh-CN"/>
              </w:rPr>
            </w:pPr>
          </w:p>
        </w:tc>
        <w:tc>
          <w:tcPr>
            <w:tcW w:w="3230" w:type="dxa"/>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default" w:ascii="仿宋" w:hAnsi="仿宋" w:eastAsia="仿宋" w:cs="仿宋"/>
                <w:i w:val="0"/>
                <w:iCs w:val="0"/>
                <w:caps w:val="0"/>
                <w:color w:val="auto"/>
                <w:spacing w:val="0"/>
                <w:kern w:val="0"/>
                <w:sz w:val="32"/>
                <w:szCs w:val="32"/>
                <w:lang w:val="en-US" w:eastAsia="zh-CN" w:bidi="ar"/>
              </w:rPr>
            </w:pPr>
            <w:r>
              <w:rPr>
                <w:rFonts w:hint="eastAsia" w:ascii="仿宋" w:hAnsi="仿宋" w:eastAsia="仿宋" w:cs="仿宋"/>
                <w:i w:val="0"/>
                <w:iCs w:val="0"/>
                <w:caps w:val="0"/>
                <w:color w:val="auto"/>
                <w:spacing w:val="0"/>
                <w:kern w:val="0"/>
                <w:sz w:val="32"/>
                <w:szCs w:val="32"/>
                <w:lang w:val="en-US" w:eastAsia="zh-CN" w:bidi="ar"/>
              </w:rPr>
              <w:t>政务大厅指引</w:t>
            </w:r>
          </w:p>
        </w:tc>
        <w:tc>
          <w:tcPr>
            <w:tcW w:w="4800" w:type="dxa"/>
            <w:vMerge w:val="continue"/>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auto"/>
                <w:spacing w:val="0"/>
                <w:kern w:val="0"/>
                <w:sz w:val="32"/>
                <w:szCs w:val="32"/>
                <w:lang w:val="en-US" w:eastAsia="zh-CN" w:bidi="ar"/>
              </w:rPr>
            </w:pPr>
          </w:p>
        </w:tc>
        <w:tc>
          <w:tcPr>
            <w:tcW w:w="2077" w:type="dxa"/>
            <w:vMerge w:val="continue"/>
            <w:shd w:val="clear" w:color="auto" w:fill="FFFFFF"/>
            <w:tcMar>
              <w:top w:w="75" w:type="dxa"/>
              <w:left w:w="150" w:type="dxa"/>
              <w:bottom w:w="75" w:type="dxa"/>
              <w:right w:w="150" w:type="dxa"/>
            </w:tcMar>
            <w:vAlign w:val="center"/>
          </w:tcPr>
          <w:p>
            <w:pPr>
              <w:jc w:val="center"/>
              <w:rPr>
                <w:rFonts w:hint="eastAsia" w:ascii="仿宋" w:hAnsi="仿宋" w:eastAsia="仿宋" w:cs="仿宋"/>
                <w:i w:val="0"/>
                <w:iCs w:val="0"/>
                <w:caps w:val="0"/>
                <w:color w:val="auto"/>
                <w:spacing w:val="0"/>
                <w:kern w:val="0"/>
                <w:sz w:val="32"/>
                <w:szCs w:val="32"/>
                <w:lang w:val="en-US" w:eastAsia="zh-CN" w:bidi="ar"/>
              </w:rPr>
            </w:pPr>
          </w:p>
        </w:tc>
        <w:tc>
          <w:tcPr>
            <w:tcW w:w="2324" w:type="dxa"/>
            <w:vMerge w:val="continue"/>
            <w:shd w:val="clear" w:color="auto" w:fill="FFFFFF"/>
            <w:tcMar>
              <w:top w:w="75" w:type="dxa"/>
              <w:left w:w="150" w:type="dxa"/>
              <w:bottom w:w="75" w:type="dxa"/>
              <w:right w:w="150" w:type="dxa"/>
            </w:tcMar>
            <w:vAlign w:val="center"/>
          </w:tcPr>
          <w:p>
            <w:pPr>
              <w:jc w:val="left"/>
              <w:rPr>
                <w:rFonts w:hint="eastAsia" w:ascii="仿宋" w:hAnsi="仿宋" w:eastAsia="仿宋" w:cs="仿宋"/>
                <w:i w:val="0"/>
                <w:iCs w:val="0"/>
                <w:caps w:val="0"/>
                <w:color w:val="auto"/>
                <w:spacing w:val="0"/>
                <w:kern w:val="0"/>
                <w:sz w:val="32"/>
                <w:szCs w:val="32"/>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98" w:hRule="atLeast"/>
          <w:jc w:val="center"/>
        </w:trPr>
        <w:tc>
          <w:tcPr>
            <w:tcW w:w="1851" w:type="dxa"/>
            <w:vMerge w:val="continue"/>
            <w:shd w:val="clear" w:color="auto" w:fill="FFFFFF"/>
            <w:tcMar>
              <w:top w:w="75" w:type="dxa"/>
              <w:left w:w="150" w:type="dxa"/>
              <w:bottom w:w="75" w:type="dxa"/>
              <w:right w:w="150" w:type="dxa"/>
            </w:tcMar>
            <w:vAlign w:val="center"/>
          </w:tcPr>
          <w:p>
            <w:pPr>
              <w:jc w:val="center"/>
              <w:rPr>
                <w:rFonts w:hint="eastAsia" w:ascii="仿宋" w:hAnsi="仿宋" w:eastAsia="仿宋" w:cs="仿宋"/>
                <w:i w:val="0"/>
                <w:iCs w:val="0"/>
                <w:caps w:val="0"/>
                <w:color w:val="auto"/>
                <w:spacing w:val="0"/>
                <w:sz w:val="32"/>
                <w:szCs w:val="32"/>
                <w:lang w:val="en-US" w:eastAsia="zh-CN"/>
              </w:rPr>
            </w:pPr>
          </w:p>
        </w:tc>
        <w:tc>
          <w:tcPr>
            <w:tcW w:w="3230" w:type="dxa"/>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default" w:ascii="仿宋" w:hAnsi="仿宋" w:eastAsia="仿宋" w:cs="仿宋"/>
                <w:i w:val="0"/>
                <w:iCs w:val="0"/>
                <w:caps w:val="0"/>
                <w:color w:val="auto"/>
                <w:spacing w:val="0"/>
                <w:kern w:val="0"/>
                <w:sz w:val="32"/>
                <w:szCs w:val="32"/>
                <w:lang w:val="en-US" w:eastAsia="zh-CN" w:bidi="ar"/>
              </w:rPr>
            </w:pPr>
            <w:r>
              <w:rPr>
                <w:rFonts w:hint="eastAsia" w:ascii="仿宋" w:hAnsi="仿宋" w:eastAsia="仿宋" w:cs="仿宋"/>
                <w:i w:val="0"/>
                <w:iCs w:val="0"/>
                <w:caps w:val="0"/>
                <w:color w:val="auto"/>
                <w:spacing w:val="0"/>
                <w:kern w:val="0"/>
                <w:sz w:val="32"/>
                <w:szCs w:val="32"/>
                <w:lang w:val="en-US" w:eastAsia="zh-CN" w:bidi="ar"/>
              </w:rPr>
              <w:t>医院药店查询</w:t>
            </w:r>
          </w:p>
        </w:tc>
        <w:tc>
          <w:tcPr>
            <w:tcW w:w="4800" w:type="dxa"/>
            <w:vMerge w:val="continue"/>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auto"/>
                <w:spacing w:val="0"/>
                <w:kern w:val="0"/>
                <w:sz w:val="32"/>
                <w:szCs w:val="32"/>
                <w:lang w:val="en-US" w:eastAsia="zh-CN" w:bidi="ar"/>
              </w:rPr>
            </w:pPr>
          </w:p>
        </w:tc>
        <w:tc>
          <w:tcPr>
            <w:tcW w:w="2077" w:type="dxa"/>
            <w:vMerge w:val="continue"/>
            <w:shd w:val="clear" w:color="auto" w:fill="FFFFFF"/>
            <w:tcMar>
              <w:top w:w="75" w:type="dxa"/>
              <w:left w:w="150" w:type="dxa"/>
              <w:bottom w:w="75" w:type="dxa"/>
              <w:right w:w="150" w:type="dxa"/>
            </w:tcMar>
            <w:vAlign w:val="center"/>
          </w:tcPr>
          <w:p>
            <w:pPr>
              <w:jc w:val="center"/>
              <w:rPr>
                <w:rFonts w:hint="eastAsia" w:ascii="仿宋" w:hAnsi="仿宋" w:eastAsia="仿宋" w:cs="仿宋"/>
                <w:i w:val="0"/>
                <w:iCs w:val="0"/>
                <w:caps w:val="0"/>
                <w:color w:val="auto"/>
                <w:spacing w:val="0"/>
                <w:kern w:val="0"/>
                <w:sz w:val="32"/>
                <w:szCs w:val="32"/>
                <w:lang w:val="en-US" w:eastAsia="zh-CN" w:bidi="ar"/>
              </w:rPr>
            </w:pPr>
          </w:p>
        </w:tc>
        <w:tc>
          <w:tcPr>
            <w:tcW w:w="2324" w:type="dxa"/>
            <w:vMerge w:val="continue"/>
            <w:shd w:val="clear" w:color="auto" w:fill="FFFFFF"/>
            <w:tcMar>
              <w:top w:w="75" w:type="dxa"/>
              <w:left w:w="150" w:type="dxa"/>
              <w:bottom w:w="75" w:type="dxa"/>
              <w:right w:w="150" w:type="dxa"/>
            </w:tcMar>
            <w:vAlign w:val="center"/>
          </w:tcPr>
          <w:p>
            <w:pPr>
              <w:jc w:val="left"/>
              <w:rPr>
                <w:rFonts w:hint="eastAsia" w:ascii="仿宋" w:hAnsi="仿宋" w:eastAsia="仿宋" w:cs="仿宋"/>
                <w:i w:val="0"/>
                <w:iCs w:val="0"/>
                <w:caps w:val="0"/>
                <w:color w:val="auto"/>
                <w:spacing w:val="0"/>
                <w:kern w:val="0"/>
                <w:sz w:val="32"/>
                <w:szCs w:val="32"/>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32" w:hRule="atLeast"/>
          <w:jc w:val="center"/>
        </w:trPr>
        <w:tc>
          <w:tcPr>
            <w:tcW w:w="1851" w:type="dxa"/>
            <w:vMerge w:val="continue"/>
            <w:shd w:val="clear" w:color="auto" w:fill="FFFFFF"/>
            <w:tcMar>
              <w:top w:w="75" w:type="dxa"/>
              <w:left w:w="150" w:type="dxa"/>
              <w:bottom w:w="75" w:type="dxa"/>
              <w:right w:w="150" w:type="dxa"/>
            </w:tcMar>
            <w:vAlign w:val="center"/>
          </w:tcPr>
          <w:p>
            <w:pPr>
              <w:jc w:val="center"/>
              <w:rPr>
                <w:rFonts w:hint="eastAsia" w:ascii="仿宋" w:hAnsi="仿宋" w:eastAsia="仿宋" w:cs="仿宋"/>
                <w:i w:val="0"/>
                <w:iCs w:val="0"/>
                <w:caps w:val="0"/>
                <w:color w:val="auto"/>
                <w:spacing w:val="0"/>
                <w:sz w:val="32"/>
                <w:szCs w:val="32"/>
                <w:lang w:val="en-US" w:eastAsia="zh-CN"/>
              </w:rPr>
            </w:pPr>
          </w:p>
        </w:tc>
        <w:tc>
          <w:tcPr>
            <w:tcW w:w="3230" w:type="dxa"/>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default" w:ascii="仿宋" w:hAnsi="仿宋" w:eastAsia="仿宋" w:cs="仿宋"/>
                <w:i w:val="0"/>
                <w:iCs w:val="0"/>
                <w:caps w:val="0"/>
                <w:color w:val="auto"/>
                <w:spacing w:val="0"/>
                <w:kern w:val="0"/>
                <w:sz w:val="32"/>
                <w:szCs w:val="32"/>
                <w:lang w:val="en-US" w:eastAsia="zh-CN" w:bidi="ar"/>
              </w:rPr>
            </w:pPr>
            <w:r>
              <w:rPr>
                <w:rFonts w:hint="eastAsia" w:ascii="仿宋" w:hAnsi="仿宋" w:eastAsia="仿宋" w:cs="仿宋"/>
                <w:i w:val="0"/>
                <w:iCs w:val="0"/>
                <w:caps w:val="0"/>
                <w:color w:val="auto"/>
                <w:spacing w:val="0"/>
                <w:kern w:val="0"/>
                <w:sz w:val="32"/>
                <w:szCs w:val="32"/>
                <w:lang w:val="en-US" w:eastAsia="zh-CN" w:bidi="ar"/>
              </w:rPr>
              <w:t>失信人员查询</w:t>
            </w:r>
          </w:p>
        </w:tc>
        <w:tc>
          <w:tcPr>
            <w:tcW w:w="4800" w:type="dxa"/>
            <w:vMerge w:val="continue"/>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auto"/>
                <w:spacing w:val="0"/>
                <w:kern w:val="0"/>
                <w:sz w:val="32"/>
                <w:szCs w:val="32"/>
                <w:lang w:val="en-US" w:eastAsia="zh-CN" w:bidi="ar"/>
              </w:rPr>
            </w:pPr>
          </w:p>
        </w:tc>
        <w:tc>
          <w:tcPr>
            <w:tcW w:w="2077" w:type="dxa"/>
            <w:vMerge w:val="continue"/>
            <w:shd w:val="clear" w:color="auto" w:fill="FFFFFF"/>
            <w:tcMar>
              <w:top w:w="75" w:type="dxa"/>
              <w:left w:w="150" w:type="dxa"/>
              <w:bottom w:w="75" w:type="dxa"/>
              <w:right w:w="150" w:type="dxa"/>
            </w:tcMar>
            <w:vAlign w:val="center"/>
          </w:tcPr>
          <w:p>
            <w:pPr>
              <w:jc w:val="center"/>
              <w:rPr>
                <w:rFonts w:hint="eastAsia" w:ascii="仿宋" w:hAnsi="仿宋" w:eastAsia="仿宋" w:cs="仿宋"/>
                <w:i w:val="0"/>
                <w:iCs w:val="0"/>
                <w:caps w:val="0"/>
                <w:color w:val="auto"/>
                <w:spacing w:val="0"/>
                <w:kern w:val="0"/>
                <w:sz w:val="32"/>
                <w:szCs w:val="32"/>
                <w:lang w:val="en-US" w:eastAsia="zh-CN" w:bidi="ar"/>
              </w:rPr>
            </w:pPr>
          </w:p>
        </w:tc>
        <w:tc>
          <w:tcPr>
            <w:tcW w:w="2324" w:type="dxa"/>
            <w:vMerge w:val="continue"/>
            <w:shd w:val="clear" w:color="auto" w:fill="FFFFFF"/>
            <w:tcMar>
              <w:top w:w="75" w:type="dxa"/>
              <w:left w:w="150" w:type="dxa"/>
              <w:bottom w:w="75" w:type="dxa"/>
              <w:right w:w="150" w:type="dxa"/>
            </w:tcMar>
            <w:vAlign w:val="center"/>
          </w:tcPr>
          <w:p>
            <w:pPr>
              <w:jc w:val="left"/>
              <w:rPr>
                <w:rFonts w:hint="eastAsia" w:ascii="仿宋" w:hAnsi="仿宋" w:eastAsia="仿宋" w:cs="仿宋"/>
                <w:i w:val="0"/>
                <w:iCs w:val="0"/>
                <w:caps w:val="0"/>
                <w:color w:val="auto"/>
                <w:spacing w:val="0"/>
                <w:kern w:val="0"/>
                <w:sz w:val="32"/>
                <w:szCs w:val="32"/>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53" w:hRule="atLeast"/>
          <w:jc w:val="center"/>
        </w:trPr>
        <w:tc>
          <w:tcPr>
            <w:tcW w:w="1851" w:type="dxa"/>
            <w:vMerge w:val="continue"/>
            <w:shd w:val="clear" w:color="auto" w:fill="FFFFFF"/>
            <w:tcMar>
              <w:top w:w="75" w:type="dxa"/>
              <w:left w:w="150" w:type="dxa"/>
              <w:bottom w:w="75" w:type="dxa"/>
              <w:right w:w="150" w:type="dxa"/>
            </w:tcMar>
            <w:vAlign w:val="center"/>
          </w:tcPr>
          <w:p>
            <w:pPr>
              <w:jc w:val="center"/>
              <w:rPr>
                <w:rFonts w:hint="eastAsia" w:ascii="仿宋" w:hAnsi="仿宋" w:eastAsia="仿宋" w:cs="仿宋"/>
                <w:i w:val="0"/>
                <w:iCs w:val="0"/>
                <w:caps w:val="0"/>
                <w:color w:val="auto"/>
                <w:spacing w:val="0"/>
                <w:sz w:val="32"/>
                <w:szCs w:val="32"/>
                <w:lang w:val="en-US" w:eastAsia="zh-CN"/>
              </w:rPr>
            </w:pPr>
          </w:p>
        </w:tc>
        <w:tc>
          <w:tcPr>
            <w:tcW w:w="3230" w:type="dxa"/>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default" w:ascii="仿宋" w:hAnsi="仿宋" w:eastAsia="仿宋" w:cs="仿宋"/>
                <w:i w:val="0"/>
                <w:iCs w:val="0"/>
                <w:caps w:val="0"/>
                <w:color w:val="auto"/>
                <w:spacing w:val="0"/>
                <w:kern w:val="0"/>
                <w:sz w:val="32"/>
                <w:szCs w:val="32"/>
                <w:lang w:val="en-US" w:eastAsia="zh-CN" w:bidi="ar"/>
              </w:rPr>
            </w:pPr>
            <w:r>
              <w:rPr>
                <w:rFonts w:hint="eastAsia" w:ascii="仿宋" w:hAnsi="仿宋" w:eastAsia="仿宋" w:cs="仿宋"/>
                <w:i w:val="0"/>
                <w:iCs w:val="0"/>
                <w:caps w:val="0"/>
                <w:color w:val="auto"/>
                <w:spacing w:val="0"/>
                <w:kern w:val="0"/>
                <w:sz w:val="32"/>
                <w:szCs w:val="32"/>
                <w:lang w:val="en-US" w:eastAsia="zh-CN" w:bidi="ar"/>
              </w:rPr>
              <w:t>法律服务查询</w:t>
            </w:r>
          </w:p>
        </w:tc>
        <w:tc>
          <w:tcPr>
            <w:tcW w:w="4800" w:type="dxa"/>
            <w:vMerge w:val="continue"/>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auto"/>
                <w:spacing w:val="0"/>
                <w:kern w:val="0"/>
                <w:sz w:val="32"/>
                <w:szCs w:val="32"/>
                <w:lang w:val="en-US" w:eastAsia="zh-CN" w:bidi="ar"/>
              </w:rPr>
            </w:pPr>
          </w:p>
        </w:tc>
        <w:tc>
          <w:tcPr>
            <w:tcW w:w="2077" w:type="dxa"/>
            <w:vMerge w:val="continue"/>
            <w:shd w:val="clear" w:color="auto" w:fill="FFFFFF"/>
            <w:tcMar>
              <w:top w:w="75" w:type="dxa"/>
              <w:left w:w="150" w:type="dxa"/>
              <w:bottom w:w="75" w:type="dxa"/>
              <w:right w:w="150" w:type="dxa"/>
            </w:tcMar>
            <w:vAlign w:val="center"/>
          </w:tcPr>
          <w:p>
            <w:pPr>
              <w:jc w:val="center"/>
              <w:rPr>
                <w:rFonts w:hint="eastAsia" w:ascii="仿宋" w:hAnsi="仿宋" w:eastAsia="仿宋" w:cs="仿宋"/>
                <w:i w:val="0"/>
                <w:iCs w:val="0"/>
                <w:caps w:val="0"/>
                <w:color w:val="auto"/>
                <w:spacing w:val="0"/>
                <w:kern w:val="0"/>
                <w:sz w:val="32"/>
                <w:szCs w:val="32"/>
                <w:lang w:val="en-US" w:eastAsia="zh-CN" w:bidi="ar"/>
              </w:rPr>
            </w:pPr>
          </w:p>
        </w:tc>
        <w:tc>
          <w:tcPr>
            <w:tcW w:w="2324" w:type="dxa"/>
            <w:vMerge w:val="continue"/>
            <w:shd w:val="clear" w:color="auto" w:fill="FFFFFF"/>
            <w:tcMar>
              <w:top w:w="75" w:type="dxa"/>
              <w:left w:w="150" w:type="dxa"/>
              <w:bottom w:w="75" w:type="dxa"/>
              <w:right w:w="150" w:type="dxa"/>
            </w:tcMar>
            <w:vAlign w:val="center"/>
          </w:tcPr>
          <w:p>
            <w:pPr>
              <w:jc w:val="left"/>
              <w:rPr>
                <w:rFonts w:hint="eastAsia" w:ascii="仿宋" w:hAnsi="仿宋" w:eastAsia="仿宋" w:cs="仿宋"/>
                <w:i w:val="0"/>
                <w:iCs w:val="0"/>
                <w:caps w:val="0"/>
                <w:color w:val="auto"/>
                <w:spacing w:val="0"/>
                <w:kern w:val="0"/>
                <w:sz w:val="32"/>
                <w:szCs w:val="32"/>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449" w:hRule="atLeast"/>
          <w:jc w:val="center"/>
        </w:trPr>
        <w:tc>
          <w:tcPr>
            <w:tcW w:w="1851" w:type="dxa"/>
            <w:vMerge w:val="restart"/>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lang w:val="en-US" w:eastAsia="zh-CN" w:bidi="ar"/>
              </w:rPr>
              <w:t>生活缴费</w:t>
            </w:r>
          </w:p>
        </w:tc>
        <w:tc>
          <w:tcPr>
            <w:tcW w:w="3230" w:type="dxa"/>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lang w:val="en-US" w:eastAsia="zh-CN" w:bidi="ar"/>
              </w:rPr>
              <w:t>燃气查缴</w:t>
            </w:r>
          </w:p>
        </w:tc>
        <w:tc>
          <w:tcPr>
            <w:tcW w:w="4800" w:type="dxa"/>
            <w:shd w:val="clear" w:color="auto" w:fill="FFFFFF"/>
            <w:tcMar>
              <w:top w:w="75" w:type="dxa"/>
              <w:left w:w="150" w:type="dxa"/>
              <w:bottom w:w="75" w:type="dxa"/>
              <w:right w:w="150" w:type="dxa"/>
            </w:tcMar>
            <w:vAlign w:val="top"/>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lang w:val="en-US" w:eastAsia="zh-CN" w:bidi="ar"/>
              </w:rPr>
              <w:t>将燃气公司相关功能应用接入 “蒙速办”移动政务服务平台。</w:t>
            </w:r>
          </w:p>
        </w:tc>
        <w:tc>
          <w:tcPr>
            <w:tcW w:w="2077" w:type="dxa"/>
            <w:vMerge w:val="restart"/>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lang w:val="en-US" w:eastAsia="zh-CN" w:bidi="ar"/>
              </w:rPr>
              <w:t>燃气公司</w:t>
            </w:r>
          </w:p>
        </w:tc>
        <w:tc>
          <w:tcPr>
            <w:tcW w:w="2324" w:type="dxa"/>
            <w:vMerge w:val="restart"/>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lang w:val="en-US" w:eastAsia="zh-CN" w:bidi="ar"/>
              </w:rPr>
              <w:t>2021年12月底前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06" w:hRule="atLeast"/>
          <w:jc w:val="center"/>
        </w:trPr>
        <w:tc>
          <w:tcPr>
            <w:tcW w:w="1851" w:type="dxa"/>
            <w:vMerge w:val="continue"/>
            <w:shd w:val="clear" w:color="auto" w:fill="FFFFFF"/>
            <w:tcMar>
              <w:top w:w="75" w:type="dxa"/>
              <w:left w:w="150" w:type="dxa"/>
              <w:bottom w:w="75" w:type="dxa"/>
              <w:right w:w="150" w:type="dxa"/>
            </w:tcMar>
            <w:vAlign w:val="center"/>
          </w:tcPr>
          <w:p>
            <w:pPr>
              <w:jc w:val="left"/>
              <w:rPr>
                <w:rFonts w:hint="eastAsia" w:ascii="仿宋" w:hAnsi="仿宋" w:eastAsia="仿宋" w:cs="仿宋"/>
                <w:i w:val="0"/>
                <w:iCs w:val="0"/>
                <w:caps w:val="0"/>
                <w:color w:val="auto"/>
                <w:spacing w:val="0"/>
                <w:sz w:val="32"/>
                <w:szCs w:val="32"/>
              </w:rPr>
            </w:pPr>
          </w:p>
        </w:tc>
        <w:tc>
          <w:tcPr>
            <w:tcW w:w="3230" w:type="dxa"/>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lang w:val="en-US" w:eastAsia="zh-CN" w:bidi="ar"/>
              </w:rPr>
              <w:t>暖气查缴</w:t>
            </w:r>
          </w:p>
        </w:tc>
        <w:tc>
          <w:tcPr>
            <w:tcW w:w="4800" w:type="dxa"/>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lang w:val="en-US" w:eastAsia="zh-CN" w:bidi="ar"/>
              </w:rPr>
              <w:t>将热力公司相关功能应用接入 “蒙速办”移动政务服务平台。</w:t>
            </w:r>
          </w:p>
        </w:tc>
        <w:tc>
          <w:tcPr>
            <w:tcW w:w="2077" w:type="dxa"/>
            <w:shd w:val="clear" w:color="auto" w:fill="FFFFFF"/>
            <w:tcMar>
              <w:top w:w="75" w:type="dxa"/>
              <w:left w:w="150" w:type="dxa"/>
              <w:bottom w:w="75" w:type="dxa"/>
              <w:right w:w="150" w:type="dxa"/>
            </w:tcMar>
            <w:vAlign w:val="center"/>
          </w:tcPr>
          <w:p>
            <w:pPr>
              <w:jc w:val="center"/>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lang w:val="en-US" w:eastAsia="zh-CN" w:bidi="ar"/>
              </w:rPr>
              <w:t>热力公司</w:t>
            </w:r>
          </w:p>
        </w:tc>
        <w:tc>
          <w:tcPr>
            <w:tcW w:w="2324" w:type="dxa"/>
            <w:vMerge w:val="continue"/>
            <w:shd w:val="clear" w:color="auto" w:fill="FFFFFF"/>
            <w:tcMar>
              <w:top w:w="75" w:type="dxa"/>
              <w:left w:w="150" w:type="dxa"/>
              <w:bottom w:w="75" w:type="dxa"/>
              <w:right w:w="150" w:type="dxa"/>
            </w:tcMar>
            <w:vAlign w:val="center"/>
          </w:tcPr>
          <w:p>
            <w:pPr>
              <w:jc w:val="left"/>
              <w:rPr>
                <w:rFonts w:hint="eastAsia" w:ascii="仿宋" w:hAnsi="仿宋" w:eastAsia="仿宋" w:cs="仿宋"/>
                <w:i w:val="0"/>
                <w:iCs w:val="0"/>
                <w:caps w:val="0"/>
                <w:color w:val="auto"/>
                <w:spacing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950" w:hRule="atLeast"/>
          <w:jc w:val="center"/>
        </w:trPr>
        <w:tc>
          <w:tcPr>
            <w:tcW w:w="1851" w:type="dxa"/>
            <w:vMerge w:val="restart"/>
            <w:shd w:val="clear" w:color="auto" w:fill="FFFFFF"/>
            <w:tcMar>
              <w:top w:w="75" w:type="dxa"/>
              <w:left w:w="150" w:type="dxa"/>
              <w:bottom w:w="75" w:type="dxa"/>
              <w:right w:w="150" w:type="dxa"/>
            </w:tcMar>
            <w:vAlign w:val="center"/>
          </w:tcPr>
          <w:p>
            <w:pPr>
              <w:jc w:val="left"/>
              <w:rPr>
                <w:rFonts w:hint="eastAsia" w:ascii="仿宋" w:hAnsi="仿宋" w:eastAsia="仿宋" w:cs="仿宋"/>
                <w:i w:val="0"/>
                <w:iCs w:val="0"/>
                <w:caps w:val="0"/>
                <w:color w:val="auto"/>
                <w:spacing w:val="0"/>
                <w:sz w:val="32"/>
                <w:szCs w:val="32"/>
                <w:lang w:val="en-US" w:eastAsia="zh-CN"/>
              </w:rPr>
            </w:pPr>
            <w:r>
              <w:rPr>
                <w:rFonts w:hint="eastAsia" w:ascii="仿宋" w:hAnsi="仿宋" w:eastAsia="仿宋" w:cs="仿宋"/>
                <w:i w:val="0"/>
                <w:iCs w:val="0"/>
                <w:caps w:val="0"/>
                <w:color w:val="auto"/>
                <w:spacing w:val="0"/>
                <w:sz w:val="32"/>
                <w:szCs w:val="32"/>
                <w:lang w:val="en-US" w:eastAsia="zh-CN"/>
              </w:rPr>
              <w:t>社会事务</w:t>
            </w:r>
          </w:p>
        </w:tc>
        <w:tc>
          <w:tcPr>
            <w:tcW w:w="3230" w:type="dxa"/>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default" w:ascii="仿宋" w:hAnsi="仿宋" w:eastAsia="仿宋" w:cs="仿宋"/>
                <w:i w:val="0"/>
                <w:iCs w:val="0"/>
                <w:caps w:val="0"/>
                <w:color w:val="auto"/>
                <w:spacing w:val="0"/>
                <w:kern w:val="0"/>
                <w:sz w:val="32"/>
                <w:szCs w:val="32"/>
                <w:lang w:val="en-US" w:eastAsia="zh-CN" w:bidi="ar"/>
              </w:rPr>
            </w:pPr>
            <w:r>
              <w:rPr>
                <w:rFonts w:hint="eastAsia" w:ascii="仿宋" w:hAnsi="仿宋" w:eastAsia="仿宋" w:cs="仿宋"/>
                <w:i w:val="0"/>
                <w:iCs w:val="0"/>
                <w:caps w:val="0"/>
                <w:color w:val="auto"/>
                <w:spacing w:val="0"/>
                <w:kern w:val="0"/>
                <w:sz w:val="32"/>
                <w:szCs w:val="32"/>
                <w:lang w:val="en-US" w:eastAsia="zh-CN" w:bidi="ar"/>
              </w:rPr>
              <w:t>低保查询</w:t>
            </w:r>
          </w:p>
        </w:tc>
        <w:tc>
          <w:tcPr>
            <w:tcW w:w="4800" w:type="dxa"/>
            <w:vMerge w:val="restart"/>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auto"/>
                <w:spacing w:val="0"/>
                <w:kern w:val="0"/>
                <w:sz w:val="32"/>
                <w:szCs w:val="32"/>
                <w:lang w:val="en-US" w:eastAsia="zh-CN" w:bidi="ar"/>
              </w:rPr>
            </w:pPr>
            <w:r>
              <w:rPr>
                <w:rFonts w:hint="eastAsia" w:ascii="仿宋" w:hAnsi="仿宋" w:eastAsia="仿宋" w:cs="仿宋"/>
                <w:i w:val="0"/>
                <w:iCs w:val="0"/>
                <w:caps w:val="0"/>
                <w:color w:val="auto"/>
                <w:spacing w:val="0"/>
                <w:kern w:val="0"/>
                <w:sz w:val="32"/>
                <w:szCs w:val="32"/>
                <w:lang w:val="en-US" w:eastAsia="zh-CN" w:bidi="ar"/>
              </w:rPr>
              <w:t>将</w:t>
            </w:r>
            <w:r>
              <w:rPr>
                <w:rFonts w:hint="eastAsia" w:ascii="仿宋" w:hAnsi="仿宋" w:eastAsia="仿宋" w:cs="仿宋"/>
                <w:i w:val="0"/>
                <w:iCs w:val="0"/>
                <w:caps w:val="0"/>
                <w:color w:val="auto"/>
                <w:spacing w:val="0"/>
                <w:sz w:val="32"/>
                <w:szCs w:val="32"/>
                <w:lang w:val="en-US" w:eastAsia="zh-CN"/>
              </w:rPr>
              <w:t>社会事务</w:t>
            </w:r>
            <w:r>
              <w:rPr>
                <w:rFonts w:hint="eastAsia" w:ascii="仿宋" w:hAnsi="仿宋" w:eastAsia="仿宋" w:cs="仿宋"/>
                <w:i w:val="0"/>
                <w:iCs w:val="0"/>
                <w:caps w:val="0"/>
                <w:color w:val="auto"/>
                <w:spacing w:val="0"/>
                <w:kern w:val="0"/>
                <w:sz w:val="32"/>
                <w:szCs w:val="32"/>
                <w:lang w:val="en-US" w:eastAsia="zh-CN" w:bidi="ar"/>
              </w:rPr>
              <w:t>相关功能应用接入 “蒙速办”移动政务服务平台。</w:t>
            </w:r>
          </w:p>
        </w:tc>
        <w:tc>
          <w:tcPr>
            <w:tcW w:w="2077" w:type="dxa"/>
            <w:vMerge w:val="restart"/>
            <w:shd w:val="clear" w:color="auto" w:fill="FFFFFF"/>
            <w:tcMar>
              <w:top w:w="75" w:type="dxa"/>
              <w:left w:w="150" w:type="dxa"/>
              <w:bottom w:w="75" w:type="dxa"/>
              <w:right w:w="150" w:type="dxa"/>
            </w:tcMar>
            <w:vAlign w:val="center"/>
          </w:tcPr>
          <w:p>
            <w:pPr>
              <w:jc w:val="center"/>
              <w:rPr>
                <w:rFonts w:hint="default" w:ascii="仿宋" w:hAnsi="仿宋" w:eastAsia="仿宋" w:cs="仿宋"/>
                <w:i w:val="0"/>
                <w:iCs w:val="0"/>
                <w:caps w:val="0"/>
                <w:color w:val="auto"/>
                <w:spacing w:val="0"/>
                <w:kern w:val="0"/>
                <w:sz w:val="32"/>
                <w:szCs w:val="32"/>
                <w:lang w:val="en-US" w:eastAsia="zh-CN" w:bidi="ar"/>
              </w:rPr>
            </w:pPr>
            <w:r>
              <w:rPr>
                <w:rFonts w:hint="eastAsia" w:ascii="仿宋" w:hAnsi="仿宋" w:eastAsia="仿宋" w:cs="仿宋"/>
                <w:i w:val="0"/>
                <w:iCs w:val="0"/>
                <w:caps w:val="0"/>
                <w:color w:val="auto"/>
                <w:spacing w:val="0"/>
                <w:kern w:val="0"/>
                <w:sz w:val="32"/>
                <w:szCs w:val="32"/>
                <w:lang w:val="en-US" w:eastAsia="zh-CN" w:bidi="ar"/>
              </w:rPr>
              <w:t>民政局</w:t>
            </w:r>
          </w:p>
        </w:tc>
        <w:tc>
          <w:tcPr>
            <w:tcW w:w="2324" w:type="dxa"/>
            <w:vMerge w:val="restart"/>
            <w:shd w:val="clear" w:color="auto" w:fill="FFFFFF"/>
            <w:tcMar>
              <w:top w:w="75" w:type="dxa"/>
              <w:left w:w="150" w:type="dxa"/>
              <w:bottom w:w="75" w:type="dxa"/>
              <w:right w:w="150" w:type="dxa"/>
            </w:tcMar>
            <w:vAlign w:val="center"/>
          </w:tcPr>
          <w:p>
            <w:pPr>
              <w:jc w:val="left"/>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lang w:val="en-US" w:eastAsia="zh-CN" w:bidi="ar"/>
              </w:rPr>
              <w:t> 2021年12月底前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42" w:hRule="atLeast"/>
          <w:jc w:val="center"/>
        </w:trPr>
        <w:tc>
          <w:tcPr>
            <w:tcW w:w="1851" w:type="dxa"/>
            <w:vMerge w:val="continue"/>
            <w:shd w:val="clear" w:color="auto" w:fill="FFFFFF"/>
            <w:tcMar>
              <w:top w:w="75" w:type="dxa"/>
              <w:left w:w="150" w:type="dxa"/>
              <w:bottom w:w="75" w:type="dxa"/>
              <w:right w:w="150" w:type="dxa"/>
            </w:tcMar>
            <w:vAlign w:val="center"/>
          </w:tcPr>
          <w:p>
            <w:pPr>
              <w:jc w:val="left"/>
              <w:rPr>
                <w:rFonts w:hint="eastAsia" w:ascii="仿宋" w:hAnsi="仿宋" w:eastAsia="仿宋" w:cs="仿宋"/>
                <w:i w:val="0"/>
                <w:iCs w:val="0"/>
                <w:caps w:val="0"/>
                <w:color w:val="auto"/>
                <w:spacing w:val="0"/>
                <w:sz w:val="32"/>
                <w:szCs w:val="32"/>
              </w:rPr>
            </w:pPr>
          </w:p>
        </w:tc>
        <w:tc>
          <w:tcPr>
            <w:tcW w:w="3230" w:type="dxa"/>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default" w:ascii="仿宋" w:hAnsi="仿宋" w:eastAsia="仿宋" w:cs="仿宋"/>
                <w:i w:val="0"/>
                <w:iCs w:val="0"/>
                <w:caps w:val="0"/>
                <w:color w:val="auto"/>
                <w:spacing w:val="0"/>
                <w:kern w:val="0"/>
                <w:sz w:val="32"/>
                <w:szCs w:val="32"/>
                <w:lang w:val="en-US" w:eastAsia="zh-CN" w:bidi="ar"/>
              </w:rPr>
            </w:pPr>
            <w:r>
              <w:rPr>
                <w:rFonts w:hint="eastAsia" w:ascii="仿宋" w:hAnsi="仿宋" w:eastAsia="仿宋" w:cs="仿宋"/>
                <w:i w:val="0"/>
                <w:iCs w:val="0"/>
                <w:caps w:val="0"/>
                <w:color w:val="auto"/>
                <w:spacing w:val="0"/>
                <w:kern w:val="0"/>
                <w:sz w:val="32"/>
                <w:szCs w:val="32"/>
                <w:lang w:val="en-US" w:eastAsia="zh-CN" w:bidi="ar"/>
              </w:rPr>
              <w:t>特困查询</w:t>
            </w:r>
          </w:p>
        </w:tc>
        <w:tc>
          <w:tcPr>
            <w:tcW w:w="4800" w:type="dxa"/>
            <w:vMerge w:val="continue"/>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仿宋" w:hAnsi="仿宋" w:eastAsia="仿宋" w:cs="仿宋"/>
                <w:i w:val="0"/>
                <w:iCs w:val="0"/>
                <w:caps w:val="0"/>
                <w:color w:val="auto"/>
                <w:spacing w:val="0"/>
                <w:kern w:val="0"/>
                <w:sz w:val="32"/>
                <w:szCs w:val="32"/>
                <w:lang w:val="en-US" w:eastAsia="zh-CN" w:bidi="ar"/>
              </w:rPr>
            </w:pPr>
          </w:p>
        </w:tc>
        <w:tc>
          <w:tcPr>
            <w:tcW w:w="2077" w:type="dxa"/>
            <w:vMerge w:val="continue"/>
            <w:shd w:val="clear" w:color="auto" w:fill="FFFFFF"/>
            <w:tcMar>
              <w:top w:w="75" w:type="dxa"/>
              <w:left w:w="150" w:type="dxa"/>
              <w:bottom w:w="75" w:type="dxa"/>
              <w:right w:w="150" w:type="dxa"/>
            </w:tcMar>
            <w:vAlign w:val="center"/>
          </w:tcPr>
          <w:p>
            <w:pPr>
              <w:jc w:val="center"/>
              <w:rPr>
                <w:rFonts w:hint="eastAsia" w:ascii="仿宋" w:hAnsi="仿宋" w:eastAsia="仿宋" w:cs="仿宋"/>
                <w:i w:val="0"/>
                <w:iCs w:val="0"/>
                <w:caps w:val="0"/>
                <w:color w:val="auto"/>
                <w:spacing w:val="0"/>
                <w:kern w:val="0"/>
                <w:sz w:val="32"/>
                <w:szCs w:val="32"/>
                <w:lang w:val="en-US" w:eastAsia="zh-CN" w:bidi="ar"/>
              </w:rPr>
            </w:pPr>
          </w:p>
        </w:tc>
        <w:tc>
          <w:tcPr>
            <w:tcW w:w="2324" w:type="dxa"/>
            <w:vMerge w:val="continue"/>
            <w:shd w:val="clear" w:color="auto" w:fill="FFFFFF"/>
            <w:tcMar>
              <w:top w:w="75" w:type="dxa"/>
              <w:left w:w="150" w:type="dxa"/>
              <w:bottom w:w="75" w:type="dxa"/>
              <w:right w:w="150" w:type="dxa"/>
            </w:tcMar>
            <w:vAlign w:val="center"/>
          </w:tcPr>
          <w:p>
            <w:pPr>
              <w:jc w:val="left"/>
              <w:rPr>
                <w:rFonts w:hint="eastAsia" w:ascii="仿宋" w:hAnsi="仿宋" w:eastAsia="仿宋" w:cs="仿宋"/>
                <w:i w:val="0"/>
                <w:iCs w:val="0"/>
                <w:caps w:val="0"/>
                <w:color w:val="auto"/>
                <w:spacing w:val="0"/>
                <w:sz w:val="32"/>
                <w:szCs w:val="32"/>
              </w:rPr>
            </w:pPr>
          </w:p>
        </w:tc>
      </w:tr>
    </w:tbl>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i w:val="0"/>
          <w:iCs w:val="0"/>
          <w:caps w:val="0"/>
          <w:color w:val="auto"/>
          <w:spacing w:val="0"/>
          <w:sz w:val="32"/>
          <w:szCs w:val="32"/>
          <w:shd w:val="clear" w:fill="FFFFFF"/>
          <w:lang w:eastAsia="zh-CN"/>
        </w:rPr>
        <w:sectPr>
          <w:footerReference r:id="rId4" w:type="default"/>
          <w:pgSz w:w="16838" w:h="11906" w:orient="landscape"/>
          <w:pgMar w:top="2098" w:right="1474" w:bottom="1984" w:left="1587" w:header="851" w:footer="992" w:gutter="0"/>
          <w:pgNumType w:fmt="decimal"/>
          <w:cols w:space="425" w:num="1"/>
          <w:docGrid w:type="lines" w:linePitch="312" w:charSpace="0"/>
        </w:sectPr>
      </w:pPr>
    </w:p>
    <w:p>
      <w:pPr>
        <w:keepNext w:val="0"/>
        <w:keepLines w:val="0"/>
        <w:pageBreakBefore w:val="0"/>
        <w:widowControl w:val="0"/>
        <w:kinsoku/>
        <w:wordWrap/>
        <w:overflowPunct w:val="0"/>
        <w:topLinePunct w:val="0"/>
        <w:autoSpaceDE/>
        <w:autoSpaceDN/>
        <w:bidi w:val="0"/>
        <w:adjustRightInd/>
        <w:snapToGrid/>
        <w:spacing w:line="560" w:lineRule="exact"/>
        <w:ind w:left="0" w:right="0" w:rightChars="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p>
    <w:p>
      <w:pPr>
        <w:keepNext w:val="0"/>
        <w:keepLines w:val="0"/>
        <w:pageBreakBefore w:val="0"/>
        <w:widowControl w:val="0"/>
        <w:kinsoku/>
        <w:wordWrap/>
        <w:overflowPunct w:val="0"/>
        <w:topLinePunct w:val="0"/>
        <w:autoSpaceDE/>
        <w:autoSpaceDN/>
        <w:bidi w:val="0"/>
        <w:adjustRightInd/>
        <w:snapToGrid/>
        <w:spacing w:line="560" w:lineRule="exact"/>
        <w:ind w:left="0" w:right="0" w:rightChars="0"/>
        <w:jc w:val="both"/>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ind w:left="0" w:right="0" w:rightChars="0"/>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伊金霍洛旗全面推行</w:t>
      </w:r>
    </w:p>
    <w:p>
      <w:pPr>
        <w:keepNext w:val="0"/>
        <w:keepLines w:val="0"/>
        <w:pageBreakBefore w:val="0"/>
        <w:widowControl w:val="0"/>
        <w:kinsoku/>
        <w:wordWrap/>
        <w:overflowPunct w:val="0"/>
        <w:topLinePunct w:val="0"/>
        <w:autoSpaceDE/>
        <w:autoSpaceDN/>
        <w:bidi w:val="0"/>
        <w:adjustRightInd/>
        <w:snapToGrid/>
        <w:spacing w:line="560" w:lineRule="exact"/>
        <w:ind w:left="0" w:right="0" w:rightChars="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“蒙速办</w:t>
      </w:r>
      <w:r>
        <w:rPr>
          <w:rFonts w:hint="eastAsia" w:ascii="方正小标宋_GBK" w:hAnsi="方正小标宋_GBK" w:eastAsia="方正小标宋_GBK" w:cs="方正小标宋_GBK"/>
          <w:sz w:val="44"/>
          <w:szCs w:val="44"/>
          <w:lang w:val="en-US" w:eastAsia="zh-CN"/>
        </w:rPr>
        <w:t>·</w:t>
      </w:r>
      <w:r>
        <w:rPr>
          <w:rFonts w:hint="eastAsia" w:ascii="方正小标宋_GBK" w:hAnsi="方正小标宋_GBK" w:eastAsia="方正小标宋_GBK" w:cs="方正小标宋_GBK"/>
          <w:sz w:val="44"/>
          <w:szCs w:val="44"/>
          <w:lang w:eastAsia="zh-CN"/>
        </w:rPr>
        <w:t>一次办</w:t>
      </w:r>
      <w:r>
        <w:rPr>
          <w:rFonts w:hint="eastAsia" w:ascii="方正小标宋_GBK" w:hAnsi="方正小标宋_GBK" w:eastAsia="方正小标宋_GBK" w:cs="方正小标宋_GBK"/>
          <w:sz w:val="44"/>
          <w:szCs w:val="44"/>
          <w:lang w:val="en-US" w:eastAsia="zh-CN"/>
        </w:rPr>
        <w:t>”工作</w:t>
      </w:r>
      <w:r>
        <w:rPr>
          <w:rFonts w:hint="eastAsia" w:ascii="方正小标宋_GBK" w:hAnsi="方正小标宋_GBK" w:eastAsia="方正小标宋_GBK" w:cs="方正小标宋_GBK"/>
          <w:sz w:val="44"/>
          <w:szCs w:val="44"/>
        </w:rPr>
        <w:t>实施方案</w:t>
      </w:r>
    </w:p>
    <w:p>
      <w:pPr>
        <w:keepNext w:val="0"/>
        <w:keepLines w:val="0"/>
        <w:pageBreakBefore w:val="0"/>
        <w:widowControl w:val="0"/>
        <w:kinsoku/>
        <w:wordWrap/>
        <w:overflowPunct w:val="0"/>
        <w:topLinePunct w:val="0"/>
        <w:autoSpaceDE/>
        <w:autoSpaceDN/>
        <w:bidi w:val="0"/>
        <w:adjustRightInd/>
        <w:snapToGrid/>
        <w:spacing w:line="560" w:lineRule="exact"/>
        <w:ind w:left="0" w:right="0" w:rightChars="0" w:firstLine="640" w:firstLineChars="200"/>
        <w:jc w:val="both"/>
        <w:textAlignment w:val="auto"/>
        <w:rPr>
          <w:rFonts w:hint="eastAsia" w:ascii="仿宋_GB2312" w:hAnsi="仿宋_GB2312" w:eastAsia="仿宋_GB2312" w:cs="仿宋_GB2312"/>
          <w:sz w:val="32"/>
          <w:szCs w:val="32"/>
          <w:u w:val="none"/>
        </w:rPr>
      </w:pPr>
    </w:p>
    <w:p>
      <w:pPr>
        <w:keepNext w:val="0"/>
        <w:keepLines w:val="0"/>
        <w:pageBreakBefore w:val="0"/>
        <w:widowControl w:val="0"/>
        <w:kinsoku/>
        <w:wordWrap/>
        <w:overflowPunct w:val="0"/>
        <w:topLinePunct w:val="0"/>
        <w:autoSpaceDE/>
        <w:autoSpaceDN/>
        <w:bidi w:val="0"/>
        <w:adjustRightInd/>
        <w:snapToGrid/>
        <w:spacing w:line="560" w:lineRule="exact"/>
        <w:ind w:left="0" w:right="0" w:rightChars="0" w:firstLine="640" w:firstLineChars="200"/>
        <w:jc w:val="both"/>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sz w:val="32"/>
          <w:szCs w:val="32"/>
          <w:u w:val="none"/>
        </w:rPr>
        <w:t>为贯彻落实全国深化“放管服”改革优化营商环境电视电话会议精神</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提升</w:t>
      </w:r>
      <w:r>
        <w:rPr>
          <w:rFonts w:hint="eastAsia" w:ascii="仿宋_GB2312" w:hAnsi="仿宋_GB2312" w:eastAsia="仿宋_GB2312" w:cs="仿宋_GB2312"/>
          <w:sz w:val="32"/>
          <w:szCs w:val="32"/>
          <w:u w:val="none"/>
          <w:lang w:eastAsia="zh-CN"/>
        </w:rPr>
        <w:t>政务</w:t>
      </w:r>
      <w:r>
        <w:rPr>
          <w:rFonts w:hint="eastAsia" w:ascii="仿宋_GB2312" w:hAnsi="仿宋_GB2312" w:eastAsia="仿宋_GB2312" w:cs="仿宋_GB2312"/>
          <w:sz w:val="32"/>
          <w:szCs w:val="32"/>
          <w:u w:val="none"/>
        </w:rPr>
        <w:t>审批服务效能,</w:t>
      </w:r>
      <w:r>
        <w:rPr>
          <w:rFonts w:hint="eastAsia" w:ascii="仿宋_GB2312" w:hAnsi="仿宋_GB2312" w:eastAsia="仿宋_GB2312" w:cs="仿宋_GB2312"/>
          <w:sz w:val="32"/>
          <w:szCs w:val="32"/>
          <w:lang w:val="en-US" w:eastAsia="zh-CN"/>
        </w:rPr>
        <w:t>增进群众</w:t>
      </w:r>
      <w:r>
        <w:rPr>
          <w:rFonts w:hint="eastAsia" w:ascii="仿宋_GB2312" w:hAnsi="仿宋_GB2312" w:eastAsia="仿宋_GB2312" w:cs="仿宋_GB2312"/>
          <w:sz w:val="32"/>
          <w:szCs w:val="32"/>
        </w:rPr>
        <w:t>的获得感、幸福感和满意度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u w:val="none"/>
          <w:lang w:val="en-US" w:eastAsia="zh-CN"/>
        </w:rPr>
        <w:t>按照</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内蒙古自治区全面推行“蒙速办</w:t>
      </w:r>
      <w:r>
        <w:rPr>
          <w:rFonts w:hint="eastAsia" w:ascii="仿宋_GB2312" w:hAnsi="仿宋_GB2312" w:eastAsia="仿宋_GB2312" w:cs="仿宋_GB2312"/>
          <w:sz w:val="32"/>
          <w:szCs w:val="32"/>
          <w:u w:val="none"/>
          <w:lang w:val="en-US" w:eastAsia="zh-CN"/>
        </w:rPr>
        <w:t>·</w:t>
      </w:r>
      <w:r>
        <w:rPr>
          <w:rFonts w:hint="eastAsia" w:ascii="仿宋_GB2312" w:hAnsi="仿宋_GB2312" w:eastAsia="仿宋_GB2312" w:cs="仿宋_GB2312"/>
          <w:sz w:val="32"/>
          <w:szCs w:val="32"/>
          <w:u w:val="none"/>
        </w:rPr>
        <w:t>一次办”工作实施方案</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val="en-US" w:eastAsia="zh-CN"/>
        </w:rPr>
        <w:t>及市级工作要求</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val="en-US" w:eastAsia="zh-CN"/>
        </w:rPr>
        <w:t>结合我旗实际</w:t>
      </w:r>
      <w:r>
        <w:rPr>
          <w:rFonts w:hint="eastAsia" w:ascii="仿宋_GB2312" w:hAnsi="仿宋_GB2312" w:eastAsia="仿宋_GB2312" w:cs="仿宋_GB2312"/>
          <w:bCs/>
          <w:sz w:val="32"/>
          <w:szCs w:val="32"/>
          <w:lang w:eastAsia="zh-CN"/>
        </w:rPr>
        <w:t>制定本方案。</w:t>
      </w:r>
    </w:p>
    <w:p>
      <w:pPr>
        <w:keepNext w:val="0"/>
        <w:keepLines w:val="0"/>
        <w:pageBreakBefore w:val="0"/>
        <w:widowControl w:val="0"/>
        <w:kinsoku/>
        <w:wordWrap/>
        <w:overflowPunct w:val="0"/>
        <w:topLinePunct w:val="0"/>
        <w:autoSpaceDE/>
        <w:autoSpaceDN/>
        <w:bidi w:val="0"/>
        <w:adjustRightInd/>
        <w:snapToGrid/>
        <w:spacing w:line="560" w:lineRule="exact"/>
        <w:ind w:left="0" w:right="0" w:righ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bCs/>
          <w:sz w:val="32"/>
          <w:szCs w:val="32"/>
          <w:lang w:eastAsia="zh-CN"/>
        </w:rPr>
        <w:t>一、</w:t>
      </w:r>
      <w:r>
        <w:rPr>
          <w:rFonts w:hint="eastAsia" w:ascii="黑体" w:hAnsi="黑体" w:eastAsia="黑体" w:cs="黑体"/>
          <w:sz w:val="32"/>
          <w:szCs w:val="32"/>
          <w:lang w:val="en-US" w:eastAsia="zh-CN"/>
        </w:rPr>
        <w:t>指导思想</w:t>
      </w:r>
    </w:p>
    <w:p>
      <w:pPr>
        <w:keepNext w:val="0"/>
        <w:keepLines w:val="0"/>
        <w:pageBreakBefore w:val="0"/>
        <w:widowControl w:val="0"/>
        <w:kinsoku/>
        <w:wordWrap/>
        <w:overflowPunct w:val="0"/>
        <w:topLinePunct w:val="0"/>
        <w:autoSpaceDE/>
        <w:autoSpaceDN/>
        <w:bidi w:val="0"/>
        <w:adjustRightInd/>
        <w:snapToGrid/>
        <w:spacing w:line="560" w:lineRule="exact"/>
        <w:ind w:left="0" w:right="0" w:rightChars="0" w:firstLine="640" w:firstLineChars="200"/>
        <w:jc w:val="both"/>
        <w:textAlignment w:val="auto"/>
        <w:rPr>
          <w:rFonts w:hint="eastAsia" w:ascii="黑体" w:hAnsi="黑体" w:eastAsia="黑体" w:cs="黑体"/>
          <w:sz w:val="32"/>
          <w:szCs w:val="32"/>
          <w:lang w:val="en-US" w:eastAsia="zh-CN"/>
        </w:rPr>
      </w:pPr>
      <w:r>
        <w:rPr>
          <w:rFonts w:hint="eastAsia" w:ascii="仿宋_GB2312" w:hAnsi="仿宋_GB2312" w:eastAsia="仿宋_GB2312" w:cs="仿宋_GB2312"/>
          <w:sz w:val="32"/>
          <w:szCs w:val="32"/>
          <w:u w:val="none"/>
          <w:lang w:val="en-US" w:eastAsia="zh-CN"/>
        </w:rPr>
        <w:t>全面贯彻党的十九大和十九届二中、三中、四中、五中全会精神,以习近平新时代中国特色社会主义思想为指导,深入贯彻习近平总书记考察内蒙古重要讲话重要指示批示精神,牢固树立以人民为中心的发展思想，以打造 “蒙速办”政务服务品牌为抓手，全面推行</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蒙速办·</w:t>
      </w:r>
      <w:r>
        <w:rPr>
          <w:rFonts w:hint="eastAsia" w:ascii="仿宋_GB2312" w:hAnsi="仿宋_GB2312" w:eastAsia="仿宋_GB2312" w:cs="仿宋_GB2312"/>
          <w:sz w:val="32"/>
          <w:szCs w:val="32"/>
          <w:lang w:val="en-US" w:eastAsia="zh-CN"/>
        </w:rPr>
        <w:t>一次办</w:t>
      </w:r>
      <w:r>
        <w:rPr>
          <w:rFonts w:hint="eastAsia" w:ascii="仿宋_GB2312" w:hAnsi="仿宋_GB2312" w:eastAsia="仿宋_GB2312" w:cs="仿宋_GB2312"/>
          <w:bCs/>
          <w:sz w:val="32"/>
          <w:szCs w:val="32"/>
        </w:rPr>
        <w:t>”</w:t>
      </w:r>
      <w:r>
        <w:rPr>
          <w:rFonts w:hint="eastAsia" w:ascii="仿宋_GB2312" w:hAnsi="仿宋_GB2312" w:eastAsia="仿宋_GB2312" w:cs="仿宋_GB2312"/>
          <w:sz w:val="32"/>
          <w:szCs w:val="32"/>
          <w:u w:val="none"/>
          <w:lang w:val="en-US" w:eastAsia="zh-CN"/>
        </w:rPr>
        <w:t xml:space="preserve">工作，不断优化营商环境，助力经济高质量发展。 </w:t>
      </w:r>
    </w:p>
    <w:p>
      <w:pPr>
        <w:keepNext w:val="0"/>
        <w:keepLines w:val="0"/>
        <w:pageBreakBefore w:val="0"/>
        <w:widowControl w:val="0"/>
        <w:kinsoku/>
        <w:wordWrap/>
        <w:overflowPunct w:val="0"/>
        <w:topLinePunct w:val="0"/>
        <w:autoSpaceDE/>
        <w:autoSpaceDN/>
        <w:bidi w:val="0"/>
        <w:adjustRightInd/>
        <w:snapToGrid/>
        <w:spacing w:line="560" w:lineRule="exact"/>
        <w:ind w:left="0" w:right="0" w:rightChars="0" w:firstLine="640" w:firstLineChars="200"/>
        <w:jc w:val="both"/>
        <w:textAlignment w:val="auto"/>
        <w:rPr>
          <w:rFonts w:ascii="黑体" w:hAnsi="黑体" w:eastAsia="黑体" w:cs="黑体"/>
          <w:sz w:val="32"/>
          <w:szCs w:val="32"/>
        </w:rPr>
      </w:pPr>
      <w:r>
        <w:rPr>
          <w:rFonts w:hint="eastAsia" w:ascii="黑体" w:hAnsi="黑体" w:eastAsia="黑体" w:cs="黑体"/>
          <w:sz w:val="32"/>
          <w:szCs w:val="32"/>
          <w:lang w:val="en-US" w:eastAsia="zh-CN"/>
        </w:rPr>
        <w:t>二</w:t>
      </w:r>
      <w:r>
        <w:rPr>
          <w:rFonts w:hint="eastAsia" w:ascii="黑体" w:hAnsi="黑体" w:eastAsia="黑体" w:cs="黑体"/>
          <w:sz w:val="32"/>
          <w:szCs w:val="32"/>
        </w:rPr>
        <w:t>、工作目标</w:t>
      </w:r>
    </w:p>
    <w:p>
      <w:pPr>
        <w:keepNext w:val="0"/>
        <w:keepLines w:val="0"/>
        <w:pageBreakBefore w:val="0"/>
        <w:widowControl w:val="0"/>
        <w:kinsoku/>
        <w:wordWrap/>
        <w:overflowPunct w:val="0"/>
        <w:topLinePunct w:val="0"/>
        <w:autoSpaceDE/>
        <w:autoSpaceDN/>
        <w:bidi w:val="0"/>
        <w:adjustRightInd/>
        <w:snapToGrid/>
        <w:spacing w:line="560" w:lineRule="exact"/>
        <w:ind w:left="0" w:right="0" w:righ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蒙速办·</w:t>
      </w:r>
      <w:r>
        <w:rPr>
          <w:rFonts w:hint="eastAsia" w:ascii="仿宋_GB2312" w:hAnsi="仿宋_GB2312" w:eastAsia="仿宋_GB2312" w:cs="仿宋_GB2312"/>
          <w:sz w:val="32"/>
          <w:szCs w:val="32"/>
          <w:lang w:val="en-US" w:eastAsia="zh-CN"/>
        </w:rPr>
        <w:t>一次办</w:t>
      </w:r>
      <w:r>
        <w:rPr>
          <w:rFonts w:hint="eastAsia" w:ascii="仿宋_GB2312" w:hAnsi="仿宋_GB2312" w:eastAsia="仿宋_GB2312" w:cs="仿宋_GB2312"/>
          <w:bCs/>
          <w:sz w:val="32"/>
          <w:szCs w:val="32"/>
        </w:rPr>
        <w:t>”</w:t>
      </w:r>
      <w:r>
        <w:rPr>
          <w:rFonts w:hint="eastAsia" w:ascii="仿宋_GB2312" w:hAnsi="仿宋_GB2312" w:eastAsia="仿宋_GB2312" w:cs="仿宋_GB2312"/>
          <w:sz w:val="32"/>
          <w:szCs w:val="32"/>
        </w:rPr>
        <w:t>改革按照“跑一次是</w:t>
      </w:r>
      <w:r>
        <w:rPr>
          <w:rFonts w:hint="eastAsia" w:ascii="仿宋_GB2312" w:hAnsi="仿宋_GB2312" w:eastAsia="仿宋_GB2312" w:cs="仿宋_GB2312"/>
          <w:sz w:val="32"/>
          <w:szCs w:val="32"/>
          <w:lang w:eastAsia="zh-CN"/>
        </w:rPr>
        <w:t>常态</w:t>
      </w:r>
      <w:r>
        <w:rPr>
          <w:rFonts w:hint="eastAsia" w:ascii="仿宋_GB2312" w:hAnsi="仿宋_GB2312" w:eastAsia="仿宋_GB2312" w:cs="仿宋_GB2312"/>
          <w:sz w:val="32"/>
          <w:szCs w:val="32"/>
        </w:rPr>
        <w:t>、跑多次是例外”的原则，以“一件事”为标准，围</w:t>
      </w:r>
      <w:r>
        <w:rPr>
          <w:rFonts w:hint="eastAsia" w:ascii="仿宋_GB2312" w:hAnsi="仿宋_GB2312" w:eastAsia="仿宋_GB2312" w:cs="仿宋_GB2312"/>
          <w:sz w:val="32"/>
          <w:szCs w:val="32"/>
          <w:lang w:eastAsia="zh-CN"/>
        </w:rPr>
        <w:t>绕</w:t>
      </w:r>
      <w:r>
        <w:rPr>
          <w:rFonts w:hint="eastAsia" w:ascii="仿宋_GB2312" w:hAnsi="仿宋_GB2312" w:eastAsia="仿宋_GB2312" w:cs="仿宋_GB2312"/>
          <w:sz w:val="32"/>
          <w:szCs w:val="32"/>
          <w:lang w:val="en-US" w:eastAsia="zh-CN"/>
        </w:rPr>
        <w:t xml:space="preserve">企业全生命周期和个人全生命周期聚焦高频事项，经过梳理整合、流程再造，将企业群众需到多个部门办理或多件相关的单一审批事项，变成企业群众眼中统一办理的“一件事”。实行“一次告知、一套表单、一次受理、一次联办、一次办成、一窗发证”闭环办理，为企业和群众提供套餐式、主题式集成服务。全力打造 </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蒙速办·</w:t>
      </w:r>
      <w:r>
        <w:rPr>
          <w:rFonts w:hint="eastAsia" w:ascii="仿宋_GB2312" w:hAnsi="仿宋_GB2312" w:eastAsia="仿宋_GB2312" w:cs="仿宋_GB2312"/>
          <w:sz w:val="32"/>
          <w:szCs w:val="32"/>
          <w:lang w:val="en-US" w:eastAsia="zh-CN"/>
        </w:rPr>
        <w:t>一次办</w:t>
      </w:r>
      <w:r>
        <w:rPr>
          <w:rFonts w:hint="eastAsia" w:ascii="仿宋_GB2312" w:hAnsi="仿宋_GB2312" w:eastAsia="仿宋_GB2312" w:cs="仿宋_GB2312"/>
          <w:bCs/>
          <w:sz w:val="32"/>
          <w:szCs w:val="32"/>
        </w:rPr>
        <w:t>”</w:t>
      </w:r>
      <w:r>
        <w:rPr>
          <w:rFonts w:hint="eastAsia" w:ascii="仿宋_GB2312" w:hAnsi="仿宋_GB2312" w:eastAsia="仿宋_GB2312" w:cs="仿宋_GB2312"/>
          <w:sz w:val="32"/>
          <w:szCs w:val="32"/>
          <w:lang w:val="en-US" w:eastAsia="zh-CN"/>
        </w:rPr>
        <w:t>品牌，做到“清单内”落实到位，“清单外”先行先试。2021年11月30前，完成自治区</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蒙速办·</w:t>
      </w:r>
      <w:r>
        <w:rPr>
          <w:rFonts w:hint="eastAsia" w:ascii="仿宋_GB2312" w:hAnsi="仿宋_GB2312" w:eastAsia="仿宋_GB2312" w:cs="仿宋_GB2312"/>
          <w:sz w:val="32"/>
          <w:szCs w:val="32"/>
          <w:lang w:val="en-US" w:eastAsia="zh-CN"/>
        </w:rPr>
        <w:t>一次办</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清单内</w:t>
      </w:r>
      <w:r>
        <w:rPr>
          <w:rFonts w:hint="eastAsia" w:ascii="仿宋_GB2312" w:hAnsi="仿宋_GB2312" w:eastAsia="仿宋_GB2312" w:cs="仿宋_GB2312"/>
          <w:sz w:val="32"/>
          <w:szCs w:val="32"/>
          <w:lang w:val="en-US" w:eastAsia="zh-CN"/>
        </w:rPr>
        <w:t>110件“一件事”，同时率先开展自治区清单外群众需求较高的28件“一件</w:t>
      </w:r>
      <w:r>
        <w:rPr>
          <w:rFonts w:hint="eastAsia" w:ascii="仿宋_GB2312" w:hAnsi="仿宋_GB2312" w:eastAsia="仿宋_GB2312" w:cs="仿宋_GB2312"/>
          <w:color w:val="auto"/>
          <w:sz w:val="32"/>
          <w:szCs w:val="32"/>
          <w:lang w:val="en-US" w:eastAsia="zh-CN"/>
        </w:rPr>
        <w:t>事”的落地实施，争当全区、全市改革的“排头兵”。</w:t>
      </w:r>
    </w:p>
    <w:p>
      <w:pPr>
        <w:keepNext w:val="0"/>
        <w:keepLines w:val="0"/>
        <w:pageBreakBefore w:val="0"/>
        <w:widowControl w:val="0"/>
        <w:numPr>
          <w:ilvl w:val="0"/>
          <w:numId w:val="2"/>
        </w:numPr>
        <w:kinsoku/>
        <w:wordWrap/>
        <w:overflowPunct w:val="0"/>
        <w:topLinePunct w:val="0"/>
        <w:autoSpaceDE/>
        <w:autoSpaceDN/>
        <w:bidi w:val="0"/>
        <w:adjustRightInd/>
        <w:snapToGrid/>
        <w:spacing w:line="560" w:lineRule="exact"/>
        <w:ind w:left="0" w:right="0" w:rightChars="0"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主要任务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right="0" w:rightChars="0" w:firstLine="640" w:firstLineChars="200"/>
        <w:jc w:val="both"/>
        <w:textAlignment w:val="auto"/>
        <w:rPr>
          <w:rFonts w:hint="eastAsia" w:ascii="楷体_GB2312" w:hAnsi="楷体_GB2312" w:eastAsia="楷体_GB2312" w:cs="楷体_GB2312"/>
          <w:color w:val="auto"/>
          <w:kern w:val="2"/>
          <w:sz w:val="32"/>
          <w:szCs w:val="32"/>
          <w:lang w:val="en-US" w:eastAsia="zh-CN" w:bidi="ar-SA"/>
        </w:rPr>
      </w:pPr>
      <w:r>
        <w:rPr>
          <w:rFonts w:hint="eastAsia" w:ascii="楷体" w:hAnsi="楷体" w:eastAsia="楷体" w:cs="楷体"/>
          <w:color w:val="auto"/>
          <w:kern w:val="2"/>
          <w:sz w:val="32"/>
          <w:szCs w:val="32"/>
          <w:lang w:val="en-US" w:eastAsia="zh-CN" w:bidi="ar-SA"/>
        </w:rPr>
        <w:t>（一）统一梳理事项清单</w:t>
      </w:r>
      <w:r>
        <w:rPr>
          <w:rFonts w:hint="eastAsia" w:ascii="仿宋_GB2312" w:hAnsi="仿宋_GB2312" w:eastAsia="仿宋_GB2312" w:cs="仿宋_GB2312"/>
          <w:color w:val="auto"/>
          <w:kern w:val="2"/>
          <w:sz w:val="32"/>
          <w:szCs w:val="32"/>
          <w:lang w:val="en-US" w:eastAsia="zh-CN" w:bidi="ar-SA"/>
        </w:rPr>
        <w:t>。按照自治区“蒙速办·一次办”清单，结合我旗实际围绕</w:t>
      </w:r>
      <w:r>
        <w:rPr>
          <w:rFonts w:hint="eastAsia" w:ascii="仿宋_GB2312" w:hAnsi="仿宋_GB2312" w:eastAsia="仿宋_GB2312" w:cs="仿宋_GB2312"/>
          <w:color w:val="auto"/>
          <w:sz w:val="32"/>
          <w:szCs w:val="32"/>
          <w:lang w:val="en-US" w:eastAsia="zh-CN"/>
        </w:rPr>
        <w:t>企业全生命周期和个人全生命周期梳理</w:t>
      </w:r>
      <w:r>
        <w:rPr>
          <w:rFonts w:hint="eastAsia" w:ascii="仿宋_GB2312" w:hAnsi="仿宋_GB2312" w:eastAsia="仿宋_GB2312" w:cs="仿宋_GB2312"/>
          <w:color w:val="auto"/>
          <w:kern w:val="2"/>
          <w:sz w:val="32"/>
          <w:szCs w:val="32"/>
          <w:lang w:val="en-US" w:eastAsia="zh-CN" w:bidi="ar-SA"/>
        </w:rPr>
        <w:t>公布我旗</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bCs/>
          <w:color w:val="auto"/>
          <w:sz w:val="32"/>
          <w:szCs w:val="32"/>
          <w:lang w:val="en-US" w:eastAsia="zh-CN"/>
        </w:rPr>
        <w:t>蒙速办·</w:t>
      </w:r>
      <w:r>
        <w:rPr>
          <w:rFonts w:hint="eastAsia" w:ascii="仿宋_GB2312" w:hAnsi="仿宋_GB2312" w:eastAsia="仿宋_GB2312" w:cs="仿宋_GB2312"/>
          <w:color w:val="auto"/>
          <w:sz w:val="32"/>
          <w:szCs w:val="32"/>
          <w:lang w:val="en-US" w:eastAsia="zh-CN"/>
        </w:rPr>
        <w:t>一次办</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color w:val="auto"/>
          <w:kern w:val="2"/>
          <w:sz w:val="32"/>
          <w:szCs w:val="32"/>
          <w:lang w:val="en-US" w:eastAsia="zh-CN" w:bidi="ar-SA"/>
        </w:rPr>
        <w:t>事项清单。</w:t>
      </w:r>
      <w:r>
        <w:rPr>
          <w:rFonts w:hint="eastAsia" w:ascii="楷体_GB2312" w:hAnsi="楷体_GB2312" w:eastAsia="楷体_GB2312" w:cs="楷体_GB2312"/>
          <w:color w:val="auto"/>
          <w:kern w:val="2"/>
          <w:sz w:val="32"/>
          <w:szCs w:val="32"/>
          <w:lang w:val="en-US" w:eastAsia="zh-CN" w:bidi="ar-SA"/>
        </w:rPr>
        <w:t>（牵头单位：旗政务服务局；配合单位：旗直各有关部门；完成时限：2021年11月30日前完成）</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楷体_GB2312" w:hAnsi="楷体_GB2312" w:eastAsia="楷体_GB2312" w:cs="楷体_GB2312"/>
          <w:color w:val="auto"/>
          <w:kern w:val="2"/>
          <w:sz w:val="32"/>
          <w:szCs w:val="32"/>
          <w:lang w:val="en-US" w:eastAsia="zh-CN" w:bidi="ar-SA"/>
        </w:rPr>
      </w:pPr>
      <w:r>
        <w:rPr>
          <w:rFonts w:hint="eastAsia" w:ascii="楷体_GB2312" w:hAnsi="楷体_GB2312" w:eastAsia="楷体_GB2312" w:cs="楷体_GB2312"/>
          <w:color w:val="auto"/>
          <w:kern w:val="2"/>
          <w:sz w:val="32"/>
          <w:szCs w:val="32"/>
          <w:lang w:val="en-US" w:eastAsia="zh-CN" w:bidi="ar-SA"/>
        </w:rPr>
        <w:t>（二）统一优化再造办事流程。</w:t>
      </w:r>
      <w:r>
        <w:rPr>
          <w:rFonts w:hint="eastAsia" w:ascii="仿宋_GB2312" w:hAnsi="仿宋_GB2312" w:eastAsia="仿宋_GB2312" w:cs="仿宋_GB2312"/>
          <w:color w:val="auto"/>
          <w:sz w:val="32"/>
          <w:szCs w:val="32"/>
          <w:lang w:val="en-US" w:eastAsia="zh-CN"/>
        </w:rPr>
        <w:t>牵头部门、配合部门要落实主体责任，按照实际办事情形对“一件事”进行梳理细化。以“减事项、减环节、减材料、减时限、减跑次、可容缺受理”为原则。进一步整合申请表单、</w:t>
      </w:r>
      <w:r>
        <w:rPr>
          <w:rFonts w:hint="eastAsia" w:ascii="仿宋_GB2312" w:hAnsi="仿宋_GB2312" w:eastAsia="仿宋_GB2312" w:cs="仿宋_GB2312"/>
          <w:color w:val="auto"/>
          <w:kern w:val="2"/>
          <w:sz w:val="32"/>
          <w:szCs w:val="32"/>
          <w:lang w:val="en-US" w:eastAsia="zh-CN" w:bidi="ar-SA"/>
        </w:rPr>
        <w:t>精简办理材料、压缩办理时限、再造流程，实现并联审批、集成服务、统一反馈。</w:t>
      </w:r>
      <w:r>
        <w:rPr>
          <w:rFonts w:hint="eastAsia" w:ascii="楷体_GB2312" w:hAnsi="楷体_GB2312" w:eastAsia="楷体_GB2312" w:cs="楷体_GB2312"/>
          <w:color w:val="auto"/>
          <w:kern w:val="2"/>
          <w:sz w:val="32"/>
          <w:szCs w:val="32"/>
          <w:lang w:val="en-US" w:eastAsia="zh-CN" w:bidi="ar-SA"/>
        </w:rPr>
        <w:t>（牵头单位：相关行业主管部门；完成时限：2021年11月25日前完成)</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楷体_GB2312" w:hAnsi="楷体_GB2312" w:eastAsia="楷体_GB2312" w:cs="楷体_GB2312"/>
          <w:color w:val="auto"/>
          <w:kern w:val="2"/>
          <w:sz w:val="32"/>
          <w:szCs w:val="32"/>
          <w:lang w:val="en-US" w:eastAsia="zh-CN" w:bidi="ar-SA"/>
        </w:rPr>
      </w:pPr>
      <w:r>
        <w:rPr>
          <w:rFonts w:hint="eastAsia" w:ascii="楷体_GB2312" w:hAnsi="楷体_GB2312" w:eastAsia="楷体_GB2312" w:cs="楷体_GB2312"/>
          <w:color w:val="auto"/>
          <w:kern w:val="2"/>
          <w:sz w:val="32"/>
          <w:szCs w:val="32"/>
          <w:lang w:val="en-US" w:eastAsia="zh-CN" w:bidi="ar-SA"/>
        </w:rPr>
        <w:t>（三）统一编制发布办事指南。</w:t>
      </w:r>
      <w:r>
        <w:rPr>
          <w:rFonts w:hint="eastAsia" w:ascii="仿宋_GB2312" w:hAnsi="仿宋_GB2312" w:eastAsia="仿宋_GB2312" w:cs="仿宋_GB2312"/>
          <w:color w:val="auto"/>
          <w:kern w:val="2"/>
          <w:sz w:val="32"/>
          <w:szCs w:val="32"/>
          <w:lang w:val="en-US" w:eastAsia="zh-CN" w:bidi="ar-SA"/>
        </w:rPr>
        <w:t>整合优化“一件事”涉及的依据、条件、程序、期限、办理方式、申报材料等要素，重点列明办理流程、申报要件、办理时限及咨询电话等。编制统一的办事指南，通过内蒙古政务服务网、“蒙速办”移动端、大厅告示牌等线上线下多种形式“一次告知”，使企业群众查询、办理一步到位。</w:t>
      </w:r>
      <w:r>
        <w:rPr>
          <w:rFonts w:hint="eastAsia" w:ascii="楷体_GB2312" w:hAnsi="楷体_GB2312" w:eastAsia="楷体_GB2312" w:cs="楷体_GB2312"/>
          <w:color w:val="auto"/>
          <w:kern w:val="2"/>
          <w:sz w:val="32"/>
          <w:szCs w:val="32"/>
          <w:lang w:val="en-US" w:eastAsia="zh-CN" w:bidi="ar-SA"/>
        </w:rPr>
        <w:t>（牵头单位：相关行业主管部门；完成时限：2021年11月25日前完成)</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right="0" w:rightChars="0" w:firstLine="640" w:firstLineChars="200"/>
        <w:jc w:val="both"/>
        <w:textAlignment w:val="auto"/>
        <w:rPr>
          <w:rFonts w:hint="eastAsia" w:ascii="楷体_GB2312" w:hAnsi="楷体_GB2312" w:eastAsia="楷体_GB2312" w:cs="楷体_GB2312"/>
          <w:color w:val="auto"/>
          <w:kern w:val="2"/>
          <w:sz w:val="32"/>
          <w:szCs w:val="32"/>
          <w:lang w:val="en-US" w:eastAsia="zh-CN" w:bidi="ar-SA"/>
        </w:rPr>
      </w:pPr>
      <w:r>
        <w:rPr>
          <w:rFonts w:hint="eastAsia" w:ascii="楷体_GB2312" w:hAnsi="楷体_GB2312" w:eastAsia="楷体_GB2312" w:cs="楷体_GB2312"/>
          <w:color w:val="auto"/>
          <w:kern w:val="2"/>
          <w:sz w:val="32"/>
          <w:szCs w:val="32"/>
          <w:lang w:val="en-US" w:eastAsia="zh-CN" w:bidi="ar-SA"/>
        </w:rPr>
        <w:t>（四）统一设置线下综合窗口。</w:t>
      </w:r>
      <w:r>
        <w:rPr>
          <w:rFonts w:hint="eastAsia" w:ascii="仿宋_GB2312" w:hAnsi="仿宋_GB2312" w:eastAsia="仿宋_GB2312" w:cs="仿宋_GB2312"/>
          <w:color w:val="auto"/>
          <w:kern w:val="2"/>
          <w:sz w:val="32"/>
          <w:szCs w:val="32"/>
          <w:lang w:val="en-US" w:eastAsia="zh-CN" w:bidi="ar-SA"/>
        </w:rPr>
        <w:t>优化升级政务服务大厅 “一站式”功能，实现前台综合受理，后台并联审批，统一出件的服务模式，探索实行告知承诺、容缺受理。对办理结果采取现场递交、邮政寄递等方式“一次送达”。鼓励将“蒙速办·一次办”延伸到镇便民服务中心和嘎查村社区代办点。</w:t>
      </w:r>
      <w:r>
        <w:rPr>
          <w:rFonts w:hint="eastAsia" w:ascii="楷体_GB2312" w:hAnsi="楷体_GB2312" w:eastAsia="楷体_GB2312" w:cs="楷体_GB2312"/>
          <w:color w:val="auto"/>
          <w:kern w:val="2"/>
          <w:sz w:val="32"/>
          <w:szCs w:val="32"/>
          <w:lang w:val="en-US" w:eastAsia="zh-CN" w:bidi="ar-SA"/>
        </w:rPr>
        <w:t>（牵头单位：旗政务服务局；配合单位：旗直各有关部门；完成时限：2021年11月30日前完成）</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四、组织保障</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snapToGrid/>
        <w:spacing w:before="0" w:beforeAutospacing="0" w:after="0" w:afterAutospacing="0" w:line="560" w:lineRule="exact"/>
        <w:ind w:left="0" w:right="0" w:rightChars="0"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eastAsia" w:ascii="楷体" w:hAnsi="楷体" w:eastAsia="楷体" w:cs="楷体"/>
          <w:color w:val="auto"/>
          <w:kern w:val="2"/>
          <w:sz w:val="32"/>
          <w:szCs w:val="32"/>
          <w:lang w:val="en-US" w:eastAsia="zh-CN" w:bidi="ar-SA"/>
        </w:rPr>
        <w:t>（一）加强组织实施。</w:t>
      </w:r>
      <w:r>
        <w:rPr>
          <w:rFonts w:hint="eastAsia" w:ascii="仿宋_GB2312" w:hAnsi="仿宋_GB2312" w:eastAsia="仿宋_GB2312" w:cs="仿宋_GB2312"/>
          <w:color w:val="auto"/>
          <w:kern w:val="2"/>
          <w:sz w:val="32"/>
          <w:szCs w:val="32"/>
          <w:lang w:val="en-US" w:eastAsia="zh-CN" w:bidi="ar-SA"/>
        </w:rPr>
        <w:t>各镇、各部门要高度重视，把</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bCs/>
          <w:color w:val="auto"/>
          <w:sz w:val="32"/>
          <w:szCs w:val="32"/>
          <w:lang w:val="en-US" w:eastAsia="zh-CN"/>
        </w:rPr>
        <w:t>蒙速办·</w:t>
      </w:r>
      <w:r>
        <w:rPr>
          <w:rFonts w:hint="eastAsia" w:ascii="仿宋_GB2312" w:hAnsi="仿宋_GB2312" w:eastAsia="仿宋_GB2312" w:cs="仿宋_GB2312"/>
          <w:color w:val="auto"/>
          <w:sz w:val="32"/>
          <w:szCs w:val="32"/>
          <w:lang w:val="en-US" w:eastAsia="zh-CN"/>
        </w:rPr>
        <w:t>一次办</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color w:val="auto"/>
          <w:kern w:val="2"/>
          <w:sz w:val="32"/>
          <w:szCs w:val="32"/>
          <w:lang w:val="en-US" w:eastAsia="zh-CN" w:bidi="ar-SA"/>
        </w:rPr>
        <w:t>改革作为重点工作，列入重要工作议事日程，明确责任领导、工作人员。旗政务服务局负责组织实施，抓好落实；旗大数据发展中心负责数据资源整合，提供网络连接保障；各牵头部门负责确定配合部门名单，按照附件报送时间、标准要求及时报送；各配合部门需积极、认真完成牵头部门交办的各相关工作任务；旗政府办督察室、旗纪检委负责对“蒙速办·一次办”工作落实情况进行督促检查。 2021年11月30日前，每件“一件事”至少完成2件全流程办理件视为落地成功。</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snapToGrid/>
        <w:spacing w:before="0" w:beforeAutospacing="0" w:after="0" w:afterAutospacing="0" w:line="560" w:lineRule="exact"/>
        <w:ind w:left="0" w:right="0" w:rightChars="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楷体" w:hAnsi="楷体" w:eastAsia="楷体" w:cs="楷体"/>
          <w:color w:val="auto"/>
          <w:kern w:val="2"/>
          <w:sz w:val="32"/>
          <w:szCs w:val="32"/>
          <w:lang w:val="en-US" w:eastAsia="zh-CN" w:bidi="ar-SA"/>
        </w:rPr>
        <w:t>（二）加强技术支撑。</w:t>
      </w:r>
      <w:r>
        <w:rPr>
          <w:rFonts w:hint="eastAsia" w:ascii="仿宋_GB2312" w:hAnsi="仿宋_GB2312" w:eastAsia="仿宋_GB2312" w:cs="仿宋_GB2312"/>
          <w:color w:val="auto"/>
          <w:kern w:val="2"/>
          <w:sz w:val="32"/>
          <w:szCs w:val="32"/>
          <w:lang w:val="en-US" w:eastAsia="zh-CN" w:bidi="ar-SA"/>
        </w:rPr>
        <w:t>旗大数据发展中心、旗政务服务局会同旗直牵头部门、配合部门根据“一件事”业务流程的整合优化，推进数据的流转共享。提升“一件事”平台的功能设置。</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snapToGrid/>
        <w:spacing w:before="0" w:beforeAutospacing="0" w:after="0" w:afterAutospacing="0" w:line="560" w:lineRule="exact"/>
        <w:ind w:left="0" w:right="0" w:rightChars="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楷体" w:hAnsi="楷体" w:eastAsia="楷体" w:cs="楷体"/>
          <w:color w:val="auto"/>
          <w:kern w:val="2"/>
          <w:sz w:val="32"/>
          <w:szCs w:val="32"/>
          <w:lang w:val="en-US" w:eastAsia="zh-CN" w:bidi="ar-SA"/>
        </w:rPr>
        <w:t>（三）注重宣传引导。</w:t>
      </w:r>
      <w:r>
        <w:rPr>
          <w:rFonts w:hint="eastAsia" w:ascii="仿宋_GB2312" w:hAnsi="仿宋_GB2312" w:eastAsia="仿宋_GB2312" w:cs="仿宋_GB2312"/>
          <w:color w:val="auto"/>
          <w:kern w:val="2"/>
          <w:sz w:val="32"/>
          <w:szCs w:val="32"/>
          <w:lang w:val="en-US" w:eastAsia="zh-CN" w:bidi="ar-SA"/>
        </w:rPr>
        <w:t>各级各部门要积极宣传</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bCs/>
          <w:color w:val="auto"/>
          <w:sz w:val="32"/>
          <w:szCs w:val="32"/>
          <w:lang w:val="en-US" w:eastAsia="zh-CN"/>
        </w:rPr>
        <w:t>蒙速办·</w:t>
      </w:r>
      <w:r>
        <w:rPr>
          <w:rFonts w:hint="eastAsia" w:ascii="仿宋_GB2312" w:hAnsi="仿宋_GB2312" w:eastAsia="仿宋_GB2312" w:cs="仿宋_GB2312"/>
          <w:color w:val="auto"/>
          <w:sz w:val="32"/>
          <w:szCs w:val="32"/>
          <w:lang w:val="en-US" w:eastAsia="zh-CN"/>
        </w:rPr>
        <w:t>一次办</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color w:val="auto"/>
          <w:kern w:val="2"/>
          <w:sz w:val="32"/>
          <w:szCs w:val="32"/>
          <w:lang w:val="en-US" w:eastAsia="zh-CN" w:bidi="ar-SA"/>
        </w:rPr>
        <w:t>改革的典型经验和做法。加强对</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bCs/>
          <w:color w:val="auto"/>
          <w:sz w:val="32"/>
          <w:szCs w:val="32"/>
          <w:lang w:val="en-US" w:eastAsia="zh-CN"/>
        </w:rPr>
        <w:t>蒙速办·</w:t>
      </w:r>
      <w:r>
        <w:rPr>
          <w:rFonts w:hint="eastAsia" w:ascii="仿宋_GB2312" w:hAnsi="仿宋_GB2312" w:eastAsia="仿宋_GB2312" w:cs="仿宋_GB2312"/>
          <w:color w:val="auto"/>
          <w:sz w:val="32"/>
          <w:szCs w:val="32"/>
          <w:lang w:val="en-US" w:eastAsia="zh-CN"/>
        </w:rPr>
        <w:t>一次办</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color w:val="auto"/>
          <w:kern w:val="2"/>
          <w:sz w:val="32"/>
          <w:szCs w:val="32"/>
          <w:lang w:val="en-US" w:eastAsia="zh-CN" w:bidi="ar-SA"/>
        </w:rPr>
        <w:t>全流程操作指南进行解读宣传，告知群众操作方法，不断提高公众认知度和社会应用水平。</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snapToGrid/>
        <w:spacing w:before="0" w:beforeAutospacing="0" w:after="0" w:afterAutospacing="0" w:line="560" w:lineRule="exact"/>
        <w:ind w:left="0" w:right="0" w:rightChars="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snapToGrid/>
        <w:spacing w:before="0" w:beforeAutospacing="0" w:after="0" w:afterAutospacing="0" w:line="560" w:lineRule="exact"/>
        <w:ind w:left="0" w:right="0" w:rightChars="0" w:firstLine="640" w:firstLineChars="200"/>
        <w:jc w:val="both"/>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color w:val="auto"/>
          <w:kern w:val="2"/>
          <w:sz w:val="32"/>
          <w:szCs w:val="32"/>
          <w:lang w:val="en-US" w:eastAsia="zh-CN" w:bidi="ar-SA"/>
        </w:rPr>
        <w:t>附件：3-1.</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bCs/>
          <w:color w:val="auto"/>
          <w:sz w:val="32"/>
          <w:szCs w:val="32"/>
          <w:lang w:val="en-US" w:eastAsia="zh-CN"/>
        </w:rPr>
        <w:t>蒙速办·</w:t>
      </w:r>
      <w:r>
        <w:rPr>
          <w:rFonts w:hint="eastAsia" w:ascii="仿宋_GB2312" w:hAnsi="仿宋_GB2312" w:eastAsia="仿宋_GB2312" w:cs="仿宋_GB2312"/>
          <w:color w:val="auto"/>
          <w:sz w:val="32"/>
          <w:szCs w:val="32"/>
          <w:lang w:val="en-US" w:eastAsia="zh-CN"/>
        </w:rPr>
        <w:t>一次办</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bCs/>
          <w:color w:val="auto"/>
          <w:sz w:val="32"/>
          <w:szCs w:val="32"/>
          <w:lang w:eastAsia="zh-CN"/>
        </w:rPr>
        <w:t>目录清单（共</w:t>
      </w:r>
      <w:r>
        <w:rPr>
          <w:rFonts w:hint="eastAsia" w:ascii="仿宋_GB2312" w:hAnsi="仿宋_GB2312" w:eastAsia="仿宋_GB2312" w:cs="仿宋_GB2312"/>
          <w:bCs/>
          <w:color w:val="auto"/>
          <w:sz w:val="32"/>
          <w:szCs w:val="32"/>
          <w:lang w:val="en-US" w:eastAsia="zh-CN"/>
        </w:rPr>
        <w:t>110项）</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snapToGrid/>
        <w:spacing w:before="0" w:beforeAutospacing="0" w:after="0" w:afterAutospacing="0" w:line="560" w:lineRule="exact"/>
        <w:ind w:right="0" w:rightChars="0" w:firstLine="1600" w:firstLineChars="500"/>
        <w:jc w:val="both"/>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3-2.公民个人全生命周期“一件事”清单（共18件）</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snapToGrid/>
        <w:spacing w:before="0" w:beforeAutospacing="0" w:after="0" w:afterAutospacing="0" w:line="560" w:lineRule="exact"/>
        <w:ind w:left="0" w:right="0" w:rightChars="0" w:firstLine="1600" w:firstLineChars="500"/>
        <w:jc w:val="both"/>
        <w:textAlignment w:val="auto"/>
        <w:rPr>
          <w:rFonts w:hint="default" w:ascii="仿宋_GB2312" w:hAnsi="仿宋_GB2312" w:eastAsia="仿宋_GB2312" w:cs="仿宋_GB2312"/>
          <w:bCs/>
          <w:sz w:val="32"/>
          <w:szCs w:val="32"/>
          <w:lang w:val="en-US" w:eastAsia="zh-CN"/>
        </w:rPr>
      </w:pPr>
      <w:r>
        <w:rPr>
          <w:rFonts w:hint="eastAsia" w:ascii="仿宋_GB2312" w:hAnsi="仿宋_GB2312" w:eastAsia="仿宋_GB2312" w:cs="仿宋_GB2312"/>
          <w:bCs/>
          <w:color w:val="auto"/>
          <w:sz w:val="32"/>
          <w:szCs w:val="32"/>
          <w:lang w:val="en-US" w:eastAsia="zh-CN"/>
        </w:rPr>
        <w:t>3-3.</w:t>
      </w:r>
      <w:r>
        <w:rPr>
          <w:rFonts w:hint="default" w:ascii="仿宋_GB2312" w:hAnsi="仿宋_GB2312" w:eastAsia="仿宋_GB2312" w:cs="仿宋_GB2312"/>
          <w:bCs/>
          <w:color w:val="auto"/>
          <w:sz w:val="32"/>
          <w:szCs w:val="32"/>
          <w:lang w:val="en-US" w:eastAsia="zh-CN"/>
        </w:rPr>
        <w:t>企业全生命周期“一件</w:t>
      </w:r>
      <w:r>
        <w:rPr>
          <w:rFonts w:hint="default" w:ascii="仿宋_GB2312" w:hAnsi="仿宋_GB2312" w:eastAsia="仿宋_GB2312" w:cs="仿宋_GB2312"/>
          <w:bCs/>
          <w:sz w:val="32"/>
          <w:szCs w:val="32"/>
          <w:lang w:val="en-US" w:eastAsia="zh-CN"/>
        </w:rPr>
        <w:t>事”清单（共</w:t>
      </w:r>
      <w:r>
        <w:rPr>
          <w:rFonts w:hint="eastAsia" w:ascii="仿宋_GB2312" w:hAnsi="仿宋_GB2312" w:eastAsia="仿宋_GB2312" w:cs="仿宋_GB2312"/>
          <w:bCs/>
          <w:sz w:val="32"/>
          <w:szCs w:val="32"/>
          <w:lang w:val="en-US" w:eastAsia="zh-CN"/>
        </w:rPr>
        <w:t>10</w:t>
      </w:r>
      <w:r>
        <w:rPr>
          <w:rFonts w:hint="default" w:ascii="仿宋_GB2312" w:hAnsi="仿宋_GB2312" w:eastAsia="仿宋_GB2312" w:cs="仿宋_GB2312"/>
          <w:bCs/>
          <w:sz w:val="32"/>
          <w:szCs w:val="32"/>
          <w:lang w:val="en-US" w:eastAsia="zh-CN"/>
        </w:rPr>
        <w:t>件）</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snapToGrid/>
        <w:spacing w:before="0" w:beforeAutospacing="0" w:after="0" w:afterAutospacing="0" w:line="560" w:lineRule="exact"/>
        <w:ind w:left="0" w:right="0" w:rightChars="0" w:firstLine="1600" w:firstLineChars="500"/>
        <w:jc w:val="both"/>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3-4.伊金霍洛旗“蒙速办·一次办”目录清单梳理表</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snapToGrid/>
        <w:spacing w:before="0" w:beforeAutospacing="0" w:after="0" w:afterAutospacing="0" w:line="560" w:lineRule="exact"/>
        <w:ind w:left="0" w:right="0" w:rightChars="0" w:firstLine="1600" w:firstLineChars="500"/>
        <w:jc w:val="both"/>
        <w:textAlignment w:val="auto"/>
        <w:rPr>
          <w:rFonts w:hint="default"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3-5.</w:t>
      </w:r>
      <w:r>
        <w:rPr>
          <w:rFonts w:hint="default" w:ascii="仿宋_GB2312" w:hAnsi="仿宋_GB2312" w:eastAsia="仿宋_GB2312" w:cs="仿宋_GB2312"/>
          <w:bCs/>
          <w:sz w:val="32"/>
          <w:szCs w:val="32"/>
          <w:lang w:val="en-US" w:eastAsia="zh-CN"/>
        </w:rPr>
        <w:t>“一件事一次办”梳理统计表</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snapToGrid/>
        <w:spacing w:before="0" w:beforeAutospacing="0" w:after="0" w:afterAutospacing="0" w:line="560" w:lineRule="exact"/>
        <w:ind w:left="0" w:right="0" w:rightChars="0" w:firstLine="1600" w:firstLineChars="5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Cs/>
          <w:sz w:val="32"/>
          <w:szCs w:val="32"/>
          <w:lang w:val="en-US" w:eastAsia="zh-CN"/>
        </w:rPr>
        <w:t>3-6.</w:t>
      </w:r>
      <w:r>
        <w:rPr>
          <w:rFonts w:hint="default" w:ascii="仿宋_GB2312" w:hAnsi="仿宋_GB2312" w:eastAsia="仿宋_GB2312" w:cs="仿宋_GB2312"/>
          <w:bCs/>
          <w:sz w:val="32"/>
          <w:szCs w:val="32"/>
          <w:lang w:val="en-US" w:eastAsia="zh-CN"/>
        </w:rPr>
        <w:t>“一件事一次办”</w:t>
      </w:r>
      <w:r>
        <w:rPr>
          <w:rFonts w:hint="eastAsia" w:ascii="仿宋_GB2312" w:hAnsi="仿宋_GB2312" w:eastAsia="仿宋_GB2312" w:cs="仿宋_GB2312"/>
          <w:kern w:val="2"/>
          <w:sz w:val="32"/>
          <w:szCs w:val="32"/>
          <w:lang w:val="en-US" w:eastAsia="zh-CN" w:bidi="ar-SA"/>
        </w:rPr>
        <w:t>办事指南</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snapToGrid/>
        <w:spacing w:before="0" w:beforeAutospacing="0" w:after="0" w:afterAutospacing="0" w:line="560" w:lineRule="exact"/>
        <w:ind w:left="0" w:right="0" w:rightChars="0" w:firstLine="1600" w:firstLineChars="500"/>
        <w:jc w:val="both"/>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kern w:val="2"/>
          <w:sz w:val="32"/>
          <w:szCs w:val="32"/>
          <w:lang w:val="en-US" w:eastAsia="zh-CN" w:bidi="ar-SA"/>
        </w:rPr>
        <w:t>3-7.</w:t>
      </w:r>
      <w:r>
        <w:rPr>
          <w:rFonts w:hint="default" w:ascii="仿宋_GB2312" w:hAnsi="仿宋_GB2312" w:eastAsia="仿宋_GB2312" w:cs="仿宋_GB2312"/>
          <w:bCs/>
          <w:sz w:val="32"/>
          <w:szCs w:val="32"/>
          <w:lang w:val="en-US" w:eastAsia="zh-CN"/>
        </w:rPr>
        <w:t>“一件事一次办”</w:t>
      </w:r>
      <w:r>
        <w:rPr>
          <w:rFonts w:hint="eastAsia" w:ascii="仿宋_GB2312" w:hAnsi="仿宋_GB2312" w:eastAsia="仿宋_GB2312" w:cs="仿宋_GB2312"/>
          <w:bCs/>
          <w:sz w:val="32"/>
          <w:szCs w:val="32"/>
          <w:lang w:val="en-US" w:eastAsia="zh-CN"/>
        </w:rPr>
        <w:t>流程图</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snapToGrid/>
        <w:spacing w:before="0" w:beforeAutospacing="0" w:after="0" w:afterAutospacing="0" w:line="560" w:lineRule="exact"/>
        <w:ind w:left="0" w:right="0" w:rightChars="0" w:firstLine="1600" w:firstLineChars="500"/>
        <w:jc w:val="both"/>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bCs/>
          <w:sz w:val="32"/>
          <w:szCs w:val="32"/>
          <w:lang w:val="en-US" w:eastAsia="zh-CN"/>
        </w:rPr>
        <w:t>3-8.</w:t>
      </w:r>
      <w:r>
        <w:rPr>
          <w:rFonts w:hint="default" w:ascii="仿宋_GB2312" w:hAnsi="仿宋_GB2312" w:eastAsia="仿宋_GB2312" w:cs="仿宋_GB2312"/>
          <w:kern w:val="2"/>
          <w:sz w:val="32"/>
          <w:szCs w:val="32"/>
          <w:lang w:val="en-US" w:eastAsia="zh-CN" w:bidi="ar-SA"/>
        </w:rPr>
        <w:t>伊金霍洛旗“蒙速办</w:t>
      </w:r>
      <w:r>
        <w:rPr>
          <w:rFonts w:hint="eastAsia" w:ascii="仿宋_GB2312" w:hAnsi="仿宋_GB2312" w:eastAsia="仿宋_GB2312" w:cs="仿宋_GB2312"/>
          <w:kern w:val="2"/>
          <w:sz w:val="32"/>
          <w:szCs w:val="32"/>
          <w:lang w:val="en-US" w:eastAsia="zh-CN" w:bidi="ar-SA"/>
        </w:rPr>
        <w:t>·</w:t>
      </w:r>
      <w:r>
        <w:rPr>
          <w:rFonts w:hint="default" w:ascii="仿宋_GB2312" w:hAnsi="仿宋_GB2312" w:eastAsia="仿宋_GB2312" w:cs="仿宋_GB2312"/>
          <w:kern w:val="2"/>
          <w:sz w:val="32"/>
          <w:szCs w:val="32"/>
          <w:lang w:val="en-US" w:eastAsia="zh-CN" w:bidi="ar-SA"/>
        </w:rPr>
        <w:t>一次办”责任分工表</w:t>
      </w:r>
    </w:p>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i w:val="0"/>
          <w:iCs w:val="0"/>
          <w:caps w:val="0"/>
          <w:color w:val="auto"/>
          <w:spacing w:val="0"/>
          <w:sz w:val="32"/>
          <w:szCs w:val="32"/>
          <w:shd w:val="clear" w:fill="FFFFFF"/>
          <w:lang w:eastAsia="zh-CN"/>
        </w:rPr>
        <w:sectPr>
          <w:pgSz w:w="11906" w:h="16838"/>
          <w:pgMar w:top="2098" w:right="1474" w:bottom="1984" w:left="1587" w:header="851" w:footer="992" w:gutter="0"/>
          <w:pgNumType w:fmt="decimal"/>
          <w:cols w:space="425" w:num="1"/>
          <w:docGrid w:type="lines" w:linePitch="312" w:charSpace="0"/>
        </w:sectPr>
      </w:pPr>
    </w:p>
    <w:tbl>
      <w:tblPr>
        <w:tblStyle w:val="6"/>
        <w:tblW w:w="13900"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07"/>
        <w:gridCol w:w="1475"/>
        <w:gridCol w:w="1962"/>
        <w:gridCol w:w="1996"/>
        <w:gridCol w:w="2428"/>
        <w:gridCol w:w="2222"/>
        <w:gridCol w:w="2143"/>
        <w:gridCol w:w="9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13900" w:type="dxa"/>
            <w:gridSpan w:val="8"/>
            <w:tcBorders>
              <w:top w:val="nil"/>
              <w:left w:val="nil"/>
              <w:bottom w:val="single" w:color="auto" w:sz="4" w:space="0"/>
              <w:right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方正小标宋简体" w:cs="Times New Roman"/>
                <w:i w:val="0"/>
                <w:color w:val="000000"/>
                <w:kern w:val="0"/>
                <w:sz w:val="48"/>
                <w:szCs w:val="48"/>
                <w:u w:val="none"/>
                <w:lang w:val="en-US" w:eastAsia="zh-CN" w:bidi="ar"/>
              </w:rPr>
            </w:pPr>
            <w:r>
              <w:rPr>
                <w:rFonts w:hint="default" w:ascii="Times New Roman" w:hAnsi="Times New Roman" w:eastAsia="黑体" w:cs="Times New Roman"/>
                <w:i w:val="0"/>
                <w:color w:val="000000"/>
                <w:kern w:val="0"/>
                <w:sz w:val="32"/>
                <w:szCs w:val="32"/>
                <w:u w:val="none"/>
                <w:lang w:val="en-US" w:eastAsia="zh-CN" w:bidi="ar"/>
              </w:rPr>
              <w:t>附件3—1</w:t>
            </w:r>
            <w:r>
              <w:rPr>
                <w:rFonts w:hint="default" w:ascii="Times New Roman" w:hAnsi="Times New Roman" w:eastAsia="方正小标宋简体" w:cs="Times New Roman"/>
                <w:i w:val="0"/>
                <w:color w:val="000000"/>
                <w:kern w:val="0"/>
                <w:sz w:val="48"/>
                <w:szCs w:val="48"/>
                <w:u w:val="none"/>
                <w:lang w:val="en-US" w:eastAsia="zh-CN" w:bidi="ar"/>
              </w:rPr>
              <w:t xml:space="preserve">                                       </w:t>
            </w:r>
          </w:p>
          <w:p>
            <w:pPr>
              <w:keepNext w:val="0"/>
              <w:keepLines w:val="0"/>
              <w:widowControl/>
              <w:suppressLineNumbers w:val="0"/>
              <w:jc w:val="center"/>
              <w:textAlignment w:val="center"/>
              <w:rPr>
                <w:rFonts w:hint="default" w:ascii="Times New Roman" w:hAnsi="Times New Roman" w:eastAsia="方正小标宋简体" w:cs="Times New Roman"/>
                <w:i w:val="0"/>
                <w:color w:val="000000"/>
                <w:sz w:val="48"/>
                <w:szCs w:val="48"/>
                <w:u w:val="none"/>
              </w:rPr>
            </w:pPr>
            <w:r>
              <w:rPr>
                <w:rFonts w:hint="default" w:ascii="Times New Roman" w:hAnsi="Times New Roman" w:eastAsia="方正小标宋简体" w:cs="Times New Roman"/>
                <w:i w:val="0"/>
                <w:color w:val="000000"/>
                <w:kern w:val="0"/>
                <w:sz w:val="44"/>
                <w:szCs w:val="44"/>
                <w:u w:val="none"/>
                <w:lang w:val="en-US" w:eastAsia="zh-CN" w:bidi="ar"/>
              </w:rPr>
              <w:t>“蒙速办·一次办”目录清单（共110项）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2" w:hRule="atLeast"/>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8"/>
                <w:szCs w:val="28"/>
                <w:u w:val="none"/>
              </w:rPr>
            </w:pPr>
            <w:r>
              <w:rPr>
                <w:rFonts w:hint="default" w:ascii="Times New Roman" w:hAnsi="Times New Roman" w:eastAsia="黑体" w:cs="Times New Roman"/>
                <w:i w:val="0"/>
                <w:color w:val="000000"/>
                <w:kern w:val="0"/>
                <w:sz w:val="28"/>
                <w:szCs w:val="28"/>
                <w:u w:val="none"/>
                <w:lang w:val="en-US" w:eastAsia="zh-CN" w:bidi="ar"/>
              </w:rPr>
              <w:t>序号</w:t>
            </w:r>
          </w:p>
        </w:tc>
        <w:tc>
          <w:tcPr>
            <w:tcW w:w="14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default" w:ascii="Times New Roman" w:hAnsi="Times New Roman" w:eastAsia="黑体" w:cs="Times New Roman"/>
                <w:i w:val="0"/>
                <w:color w:val="000000"/>
                <w:sz w:val="28"/>
                <w:szCs w:val="28"/>
                <w:u w:val="none"/>
              </w:rPr>
            </w:pPr>
            <w:r>
              <w:rPr>
                <w:rFonts w:hint="default" w:ascii="Times New Roman" w:hAnsi="Times New Roman" w:eastAsia="黑体" w:cs="Times New Roman"/>
                <w:i w:val="0"/>
                <w:color w:val="000000"/>
                <w:kern w:val="0"/>
                <w:sz w:val="28"/>
                <w:szCs w:val="28"/>
                <w:u w:val="none"/>
                <w:lang w:val="en-US" w:eastAsia="zh-CN" w:bidi="ar"/>
              </w:rPr>
              <w:t>主题名称</w:t>
            </w:r>
          </w:p>
        </w:tc>
        <w:tc>
          <w:tcPr>
            <w:tcW w:w="19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default" w:ascii="Times New Roman" w:hAnsi="Times New Roman" w:eastAsia="黑体" w:cs="Times New Roman"/>
                <w:i w:val="0"/>
                <w:color w:val="000000"/>
                <w:sz w:val="28"/>
                <w:szCs w:val="28"/>
                <w:u w:val="none"/>
              </w:rPr>
            </w:pPr>
            <w:r>
              <w:rPr>
                <w:rFonts w:hint="default" w:ascii="Times New Roman" w:hAnsi="Times New Roman" w:eastAsia="黑体" w:cs="Times New Roman"/>
                <w:i w:val="0"/>
                <w:color w:val="000000"/>
                <w:kern w:val="0"/>
                <w:sz w:val="28"/>
                <w:szCs w:val="28"/>
                <w:u w:val="none"/>
                <w:lang w:val="en-US" w:eastAsia="zh-CN" w:bidi="ar"/>
              </w:rPr>
              <w:t>事项名称</w:t>
            </w:r>
          </w:p>
        </w:tc>
        <w:tc>
          <w:tcPr>
            <w:tcW w:w="19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default" w:ascii="Times New Roman" w:hAnsi="Times New Roman" w:eastAsia="黑体" w:cs="Times New Roman"/>
                <w:i w:val="0"/>
                <w:color w:val="000000"/>
                <w:sz w:val="28"/>
                <w:szCs w:val="28"/>
                <w:u w:val="none"/>
              </w:rPr>
            </w:pPr>
            <w:r>
              <w:rPr>
                <w:rFonts w:hint="default" w:ascii="Times New Roman" w:hAnsi="Times New Roman" w:eastAsia="黑体" w:cs="Times New Roman"/>
                <w:i w:val="0"/>
                <w:color w:val="000000"/>
                <w:kern w:val="0"/>
                <w:sz w:val="28"/>
                <w:szCs w:val="28"/>
                <w:u w:val="none"/>
                <w:lang w:val="en-US" w:eastAsia="zh-CN" w:bidi="ar"/>
              </w:rPr>
              <w:t>牵头部门</w:t>
            </w:r>
          </w:p>
        </w:tc>
        <w:tc>
          <w:tcPr>
            <w:tcW w:w="24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default" w:ascii="Times New Roman" w:hAnsi="Times New Roman" w:eastAsia="黑体" w:cs="Times New Roman"/>
                <w:i w:val="0"/>
                <w:color w:val="000000"/>
                <w:kern w:val="0"/>
                <w:sz w:val="28"/>
                <w:szCs w:val="28"/>
                <w:u w:val="none"/>
                <w:lang w:val="en-US" w:eastAsia="zh-CN" w:bidi="ar"/>
              </w:rPr>
            </w:pPr>
            <w:r>
              <w:rPr>
                <w:rFonts w:hint="default" w:ascii="Times New Roman" w:hAnsi="Times New Roman" w:eastAsia="黑体" w:cs="Times New Roman"/>
                <w:i w:val="0"/>
                <w:color w:val="000000"/>
                <w:kern w:val="0"/>
                <w:sz w:val="28"/>
                <w:szCs w:val="28"/>
                <w:u w:val="none"/>
                <w:lang w:val="en-US" w:eastAsia="zh-CN" w:bidi="ar"/>
              </w:rPr>
              <w:t>单一事项</w:t>
            </w:r>
          </w:p>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default" w:ascii="Times New Roman" w:hAnsi="Times New Roman" w:eastAsia="黑体" w:cs="Times New Roman"/>
                <w:i w:val="0"/>
                <w:color w:val="000000"/>
                <w:sz w:val="28"/>
                <w:szCs w:val="28"/>
                <w:u w:val="none"/>
              </w:rPr>
            </w:pPr>
            <w:r>
              <w:rPr>
                <w:rFonts w:hint="default" w:ascii="Times New Roman" w:hAnsi="Times New Roman" w:eastAsia="黑体" w:cs="Times New Roman"/>
                <w:i w:val="0"/>
                <w:color w:val="000000"/>
                <w:kern w:val="0"/>
                <w:sz w:val="28"/>
                <w:szCs w:val="28"/>
                <w:u w:val="none"/>
                <w:lang w:val="en-US" w:eastAsia="zh-CN" w:bidi="ar"/>
              </w:rPr>
              <w:t>办理部门</w:t>
            </w:r>
          </w:p>
        </w:tc>
        <w:tc>
          <w:tcPr>
            <w:tcW w:w="22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default" w:ascii="Times New Roman" w:hAnsi="Times New Roman" w:eastAsia="黑体" w:cs="Times New Roman"/>
                <w:i w:val="0"/>
                <w:color w:val="000000"/>
                <w:sz w:val="28"/>
                <w:szCs w:val="28"/>
                <w:u w:val="none"/>
              </w:rPr>
            </w:pPr>
            <w:r>
              <w:rPr>
                <w:rFonts w:hint="default" w:ascii="Times New Roman" w:hAnsi="Times New Roman" w:eastAsia="黑体" w:cs="Times New Roman"/>
                <w:i w:val="0"/>
                <w:color w:val="000000"/>
                <w:kern w:val="0"/>
                <w:sz w:val="28"/>
                <w:szCs w:val="28"/>
                <w:u w:val="none"/>
                <w:lang w:val="en-US" w:eastAsia="zh-CN" w:bidi="ar"/>
              </w:rPr>
              <w:t>配合部门</w:t>
            </w:r>
          </w:p>
        </w:tc>
        <w:tc>
          <w:tcPr>
            <w:tcW w:w="21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default" w:ascii="Times New Roman" w:hAnsi="Times New Roman" w:eastAsia="黑体" w:cs="Times New Roman"/>
                <w:i w:val="0"/>
                <w:color w:val="000000"/>
                <w:sz w:val="28"/>
                <w:szCs w:val="28"/>
                <w:u w:val="none"/>
              </w:rPr>
            </w:pPr>
            <w:r>
              <w:rPr>
                <w:rFonts w:hint="default" w:ascii="Times New Roman" w:hAnsi="Times New Roman" w:eastAsia="黑体" w:cs="Times New Roman"/>
                <w:i w:val="0"/>
                <w:color w:val="000000"/>
                <w:kern w:val="0"/>
                <w:sz w:val="28"/>
                <w:szCs w:val="28"/>
                <w:u w:val="none"/>
                <w:lang w:val="en-US" w:eastAsia="zh-CN" w:bidi="ar"/>
              </w:rPr>
              <w:t>办理结果   （证照名称）</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default" w:ascii="Times New Roman" w:hAnsi="Times New Roman" w:eastAsia="黑体" w:cs="Times New Roman"/>
                <w:i w:val="0"/>
                <w:color w:val="000000"/>
                <w:sz w:val="28"/>
                <w:szCs w:val="28"/>
                <w:u w:val="none"/>
              </w:rPr>
            </w:pPr>
            <w:r>
              <w:rPr>
                <w:rFonts w:hint="default" w:ascii="Times New Roman" w:hAnsi="Times New Roman" w:eastAsia="黑体" w:cs="Times New Roman"/>
                <w:i w:val="0"/>
                <w:color w:val="000000"/>
                <w:kern w:val="0"/>
                <w:sz w:val="28"/>
                <w:szCs w:val="28"/>
                <w:u w:val="none"/>
                <w:lang w:val="en-US" w:eastAsia="zh-CN" w:bidi="ar"/>
              </w:rPr>
              <w:t>办理层级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restart"/>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1</w:t>
            </w:r>
          </w:p>
        </w:tc>
        <w:tc>
          <w:tcPr>
            <w:tcW w:w="1475"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我开办食品生产企业</w:t>
            </w:r>
          </w:p>
        </w:tc>
        <w:tc>
          <w:tcPr>
            <w:tcW w:w="1962"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公司（内资）设立登记</w:t>
            </w:r>
          </w:p>
        </w:tc>
        <w:tc>
          <w:tcPr>
            <w:tcW w:w="1996"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公安局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143"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7"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食品生产加工小作坊设立登记</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食品生产加工小作坊登记证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3"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6"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35"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7"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2</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我要开烟酒专卖店</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烟草专卖局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市场监督管理局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公安局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7"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食品经营许可申请</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食品经营许可证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烟草专卖零售许可证核发</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烟草专卖局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烟草专卖零售许可证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3"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86"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我要建养殖场（占用草地10亩以下）</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农民专业合作社设立登记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农牧局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市场监督管理局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公安局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苏木乡镇</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生态环境分局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动物防疫条件合格证申请</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农牧局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动物防疫条件合格证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3"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13"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8"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在草原上修建直接为草原保护和畜牧业生产服务的工程设施使用草原的审批</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苏木乡镇</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建设项目环境影响登记表备案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生态环境分局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6"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4</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我要开医疗器械店</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公司（内资）设立登记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公安局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笫二类医疗器械经营备案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笫二类医疗器械经营备案凭证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第三类医疗器械经营许可核发</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医疗器械经营许可证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6"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21"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5</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我要开农药店</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公司（内资）设立登记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农牧局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市场监督管理局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公安局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普通农药经营许可证首次申请</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农牧局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农药经营许可证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限制使用农药的定点经营许可证首次申请</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农牧局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农药经营许可证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3"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54"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6</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我要开药店</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公司（内资）设立登记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公安局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药品零售企业设立许可</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药品经营许可证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笫二类医疗器械经营备案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笫二类医疗器械经营备案凭证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第三类医疗器械经营许可核发</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医疗器械经营许可证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2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食品经营许可申请</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食品经营许可证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7</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我要开网吧</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公司（内资）设立登记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市场监督管理局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消防救援大队</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文化和旅游局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公众聚集场所投入使用、营业前消防安全检查合格证</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消防救援大队</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公众聚集场所投入使用、营业前消防安全检查合格证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互联网上网服务营业场所信息网络安全许可</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互联网上网服务营业场所网络安全合格证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从事互联网上网服务经营活动审批</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文化和旅游局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网络文化经营许可证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13"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8</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我要开餐馆</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消防救援大队</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公安局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食品经营许可申请</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食品经营许可证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4"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公众聚集场所投入使用、营业前消防安全检查合格证</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消防救援大队</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公众聚集场所投入使用、营业前消防安全检查合格证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3"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4"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9</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我要开超市</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公安局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烟草专卖局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卫生健康委员会</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消防救援大队</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食品经营许可申请</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食品经营许可证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烟草专卖零售许可证核发</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烟草专卖局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烟草专卖零售许可证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公共场所卫生许可申请</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卫生健康委员会</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公共场所卫生许可证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3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公众聚集场所投入使用、营业前消防安全检查合格证</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消防救援大队</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公众聚集场所投入使用、营业前消防安全检查合格证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4"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10</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我要开汽车维修部</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道路运输管理分局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p>
          <w:p>
            <w:pPr>
              <w:pStyle w:val="4"/>
              <w:rPr>
                <w:rFonts w:hint="default" w:ascii="Times New Roman" w:hAnsi="Times New Roman" w:cs="Times New Roman"/>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市场监督管理局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公安局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机动车维修经营备案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道路运输管理分局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11</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我要开理发店</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p>
          <w:p>
            <w:pPr>
              <w:pStyle w:val="4"/>
              <w:rPr>
                <w:rFonts w:hint="default" w:ascii="Times New Roman" w:hAnsi="Times New Roman" w:cs="Times New Roman"/>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公安局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卫生健康委员会</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6"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6"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公共场所卫生许可申请</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卫生健康委员会</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公共场所卫生许可证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12</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我要开饮品店</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公安局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食品经营许可申请</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食品经营许可证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13</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我要开服装店</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公安局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14</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我要开洗车行</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道路运输管理分局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市场监督管理局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公安局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机动车维修经营备案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道路运输管理分局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15</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我要开文体用品店</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公安局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16</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我要开建材五金销售店</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公安局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17</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我要开广告公司</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公司（内资）设立登记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新闻出版广电局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市场监督管理局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公安局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从事包装装潢印刷品和其他印刷品印刷经营活动企业的设立审批</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新闻出版广电局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印刷经营许可证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18</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我要开水果店</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公安局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食品经营许可申请</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食品经营许可证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19</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我要开家政公司</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公司（内资）设立登记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公安局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20</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我要开手机专卖店</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公安局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21</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我要开室内装饰店</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公安局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22</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我要开皮鞋修护店</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公安局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23</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我要开乐器专卖店</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公安局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3"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24</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我要开电动车专卖店</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公安局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47"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3"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25</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我要开推拿馆</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综合执法局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公安局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3"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综合执法局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刻章备案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26</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我要开电影院</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个人独资企业设立登记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新闻出版广电局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市场监督管理局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公安局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卫生健康委员会</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消防救援大队</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7"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6"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电影放映经营许可（非外商投资）</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新闻出版广电局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电影放映经营许可证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8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7"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公共场所卫生许可申请</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卫生健康委员会</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公共场所卫生许可证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公众聚集场所投入使用、营业前消防安全检查合格证</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消防救援大队</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公众聚集场所投入使用、营业前消防安全检查合格证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27</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我要开诊所</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卫生健康委员会</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市场监督管理局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公安局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生态环境分局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医疗机构执业登记</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8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卫生健康委员会</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8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医疗机构执业许可证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建设项目环境影响登记表备案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生态环境分局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28</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我要开物业公司</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公司（内资）设立登记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市场监督管理局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公安局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物业服务企业备案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29</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我要开奶食品店</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食品经营许可申请</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食品经营许可证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3"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6"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30</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我要开眼镜店</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第三类医疗器械经营许可核发</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医疗器械经营许可证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31</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我要开农民专业合作社</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农民专业合作社设立登记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32</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我要开家庭农牧场</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公司（内资）设立登记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农牧局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市场监督管理局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家庭农牧场认定</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农牧局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0" w:hRule="atLeast"/>
        </w:trPr>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33</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我要办理企业用电报装</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新装及增容用电申请业务</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供电分局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供电分局</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供电分局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0" w:hRule="atLeast"/>
        </w:trPr>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34</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我要办理企业用水报装</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供水报装申请</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自来水公司</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自来水公司</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自来水公司</w:t>
            </w:r>
          </w:p>
        </w:tc>
        <w:tc>
          <w:tcPr>
            <w:tcW w:w="21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35</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我要开民宿</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市场监督管理局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消防救援大队</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卫生健康委员会</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食品经营许可申请</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食品经营许可证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5"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公众聚集场所投入使用、营业前消防安全检查合格证</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消防救援大队</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公众聚集场所投入使用、营业前消防安全检查合格证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旅馆业特种行业许可证核发</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特种行业经营许可证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公共场所卫生许可申请</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卫生健康委员会</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公共场所卫生许可证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79"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7"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36</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我要开宾馆</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市场监督管理局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消防救援大队</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卫生健康委员会</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公众聚集场所投入使用、营业前消防安全检查合格证</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消防救援大队</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公众聚集场所投入使用、营业前消防安全检查合格证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9"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旅馆业特种行业许可证核发</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特种行业经营许可证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3"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公共场所卫生许可申请</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卫生健康委员会</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公共场所卫生许可证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7"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37</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我要开足浴、洗浴场所</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卫生健康委员会</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公安局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消防救援大队</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6"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公共场所卫生许可申请</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卫生健康委员会</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公共场所卫生许可证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3"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6"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4"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83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公众聚集场所投入使用、营业前消防安全检查合格证</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消防救援大队</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公众聚集场所投入使用、营业前消防安全检查合格证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38</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我要开干洗店</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公安局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39</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我要开书店</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新闻出版广电局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市场监督管理局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公安局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卫生健康委员会</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出版物经营许可（图书、期刊、音像制品零售单位设立）</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新闻出版广电局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出版物经营许可证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公共场所卫生许可申请</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卫生健康委员会</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公共场所卫生许可证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40</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我要开日用化妆品店</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41</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我要开画廊</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7"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4"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42</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我要开茶楼</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公安局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消防救援大队</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6"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食品经营许可申请</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食品经营许可证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3"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4"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46"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公众聚集场所投入使用、营业前消防安全检查合格证</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消防救援大队</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公众聚集场所投入使用、营业前消防安全检查合格证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43</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我要开熟食店</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食品经营许可申请</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食品经营许可证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44</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我要开琴行</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2"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45</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我要开宠物店</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农牧局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市场监督管理局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动物诊疗许可证核发申请</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农牧局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动物诊疗许可证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4" w:hRule="atLeast"/>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46</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我要办理养老保险关系转移接续（机关事业单位转入）</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机关事业单位养老保险关系制度内转入（自治区内）申请</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人力资源和社会保障局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auto"/>
                <w:sz w:val="24"/>
                <w:szCs w:val="24"/>
                <w:u w:val="none"/>
              </w:rPr>
            </w:pPr>
            <w:r>
              <w:rPr>
                <w:rFonts w:hint="default" w:ascii="Times New Roman" w:hAnsi="Times New Roman" w:eastAsia="楷体" w:cs="Times New Roman"/>
                <w:i w:val="0"/>
                <w:color w:val="auto"/>
                <w:kern w:val="0"/>
                <w:sz w:val="24"/>
                <w:szCs w:val="24"/>
                <w:u w:val="none"/>
                <w:lang w:val="en-US" w:eastAsia="zh-CN" w:bidi="ar"/>
              </w:rPr>
              <w:t>就业和社会保险事业中心</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auto"/>
                <w:sz w:val="24"/>
                <w:szCs w:val="24"/>
                <w:u w:val="none"/>
              </w:rPr>
            </w:pPr>
            <w:r>
              <w:rPr>
                <w:rFonts w:hint="default" w:ascii="Times New Roman" w:hAnsi="Times New Roman" w:eastAsia="楷体" w:cs="Times New Roman"/>
                <w:i w:val="0"/>
                <w:color w:val="auto"/>
                <w:kern w:val="0"/>
                <w:sz w:val="24"/>
                <w:szCs w:val="24"/>
                <w:u w:val="none"/>
                <w:lang w:val="en-US" w:eastAsia="zh-CN" w:bidi="ar"/>
              </w:rPr>
              <w:t>就业和社会保险事业中心</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00" w:hRule="atLeast"/>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47</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我要办理养老保险关系转移接续（机关事业单位转出）</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 xml:space="preserve"> 机关事业单位养老保险关系制度内转出（自治区内）申请</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auto"/>
                <w:sz w:val="24"/>
                <w:szCs w:val="24"/>
                <w:u w:val="none"/>
              </w:rPr>
            </w:pPr>
            <w:r>
              <w:rPr>
                <w:rFonts w:hint="default" w:ascii="Times New Roman" w:hAnsi="Times New Roman" w:eastAsia="楷体" w:cs="Times New Roman"/>
                <w:i w:val="0"/>
                <w:color w:val="auto"/>
                <w:kern w:val="0"/>
                <w:sz w:val="24"/>
                <w:szCs w:val="24"/>
                <w:u w:val="none"/>
                <w:lang w:val="en-US" w:eastAsia="zh-CN" w:bidi="ar"/>
              </w:rPr>
              <w:t>就业和社会保险事业中心</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auto"/>
                <w:sz w:val="24"/>
                <w:szCs w:val="24"/>
                <w:u w:val="none"/>
              </w:rPr>
            </w:pPr>
            <w:r>
              <w:rPr>
                <w:rFonts w:hint="default" w:ascii="Times New Roman" w:hAnsi="Times New Roman" w:eastAsia="楷体" w:cs="Times New Roman"/>
                <w:i w:val="0"/>
                <w:color w:val="auto"/>
                <w:kern w:val="0"/>
                <w:sz w:val="24"/>
                <w:szCs w:val="24"/>
                <w:u w:val="none"/>
                <w:lang w:val="en-US" w:eastAsia="zh-CN" w:bidi="ar"/>
              </w:rPr>
              <w:t>就业和社会保险事业中心</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48</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我要办理养老保险关系转移接续（企业职工转入）</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城镇职工基本养老保险关系转移接续申请</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auto"/>
                <w:sz w:val="24"/>
                <w:szCs w:val="24"/>
                <w:u w:val="none"/>
              </w:rPr>
            </w:pPr>
            <w:r>
              <w:rPr>
                <w:rFonts w:hint="default" w:ascii="Times New Roman" w:hAnsi="Times New Roman" w:eastAsia="楷体" w:cs="Times New Roman"/>
                <w:i w:val="0"/>
                <w:color w:val="auto"/>
                <w:kern w:val="0"/>
                <w:sz w:val="24"/>
                <w:szCs w:val="24"/>
                <w:u w:val="none"/>
                <w:lang w:val="en-US" w:eastAsia="zh-CN" w:bidi="ar"/>
              </w:rPr>
              <w:t>就业和社会保险事业中心</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auto"/>
                <w:sz w:val="24"/>
                <w:szCs w:val="24"/>
                <w:u w:val="none"/>
              </w:rPr>
            </w:pPr>
            <w:r>
              <w:rPr>
                <w:rFonts w:hint="default" w:ascii="Times New Roman" w:hAnsi="Times New Roman" w:eastAsia="楷体" w:cs="Times New Roman"/>
                <w:i w:val="0"/>
                <w:color w:val="auto"/>
                <w:kern w:val="0"/>
                <w:sz w:val="24"/>
                <w:szCs w:val="24"/>
                <w:u w:val="none"/>
                <w:lang w:val="en-US" w:eastAsia="zh-CN" w:bidi="ar"/>
              </w:rPr>
              <w:t>就业和社会保险事业中心</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49</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我要办理养老保险关系转移接续（企业职工转出）</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城镇职工基本养老保险关系转移接续申请</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auto"/>
                <w:sz w:val="24"/>
                <w:szCs w:val="24"/>
                <w:u w:val="none"/>
              </w:rPr>
            </w:pPr>
            <w:r>
              <w:rPr>
                <w:rFonts w:hint="default" w:ascii="Times New Roman" w:hAnsi="Times New Roman" w:eastAsia="楷体" w:cs="Times New Roman"/>
                <w:i w:val="0"/>
                <w:color w:val="auto"/>
                <w:kern w:val="0"/>
                <w:sz w:val="24"/>
                <w:szCs w:val="24"/>
                <w:u w:val="none"/>
                <w:lang w:val="en-US" w:eastAsia="zh-CN" w:bidi="ar"/>
              </w:rPr>
              <w:t>就业和社会保险事业中心</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auto"/>
                <w:sz w:val="24"/>
                <w:szCs w:val="24"/>
                <w:u w:val="none"/>
              </w:rPr>
            </w:pPr>
            <w:r>
              <w:rPr>
                <w:rFonts w:hint="default" w:ascii="Times New Roman" w:hAnsi="Times New Roman" w:eastAsia="楷体" w:cs="Times New Roman"/>
                <w:i w:val="0"/>
                <w:color w:val="auto"/>
                <w:kern w:val="0"/>
                <w:sz w:val="24"/>
                <w:szCs w:val="24"/>
                <w:u w:val="none"/>
                <w:lang w:val="en-US" w:eastAsia="zh-CN" w:bidi="ar"/>
              </w:rPr>
              <w:t>就业和社会保险事业中心</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50</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我要办理养老保险关系转移接续（城乡居民转入）</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城乡居民基本养老保险关系转移接续申请</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auto"/>
                <w:sz w:val="24"/>
                <w:szCs w:val="24"/>
                <w:u w:val="none"/>
              </w:rPr>
            </w:pPr>
            <w:r>
              <w:rPr>
                <w:rFonts w:hint="default" w:ascii="Times New Roman" w:hAnsi="Times New Roman" w:eastAsia="楷体" w:cs="Times New Roman"/>
                <w:i w:val="0"/>
                <w:color w:val="auto"/>
                <w:kern w:val="0"/>
                <w:sz w:val="24"/>
                <w:szCs w:val="24"/>
                <w:u w:val="none"/>
                <w:lang w:val="en-US" w:eastAsia="zh-CN" w:bidi="ar"/>
              </w:rPr>
              <w:t>就业和社会保险事业中心</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auto"/>
                <w:sz w:val="24"/>
                <w:szCs w:val="24"/>
                <w:u w:val="none"/>
              </w:rPr>
            </w:pPr>
            <w:r>
              <w:rPr>
                <w:rFonts w:hint="default" w:ascii="Times New Roman" w:hAnsi="Times New Roman" w:eastAsia="楷体" w:cs="Times New Roman"/>
                <w:i w:val="0"/>
                <w:color w:val="auto"/>
                <w:kern w:val="0"/>
                <w:sz w:val="24"/>
                <w:szCs w:val="24"/>
                <w:u w:val="none"/>
                <w:lang w:val="en-US" w:eastAsia="zh-CN" w:bidi="ar"/>
              </w:rPr>
              <w:t>就业和社会保险事业中心</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51</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我要办理养老保险关系转移接续（城乡居民转出）</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城乡居民基本养老保险关系转移接续申请</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auto"/>
                <w:sz w:val="24"/>
                <w:szCs w:val="24"/>
                <w:u w:val="none"/>
              </w:rPr>
            </w:pPr>
            <w:r>
              <w:rPr>
                <w:rFonts w:hint="default" w:ascii="Times New Roman" w:hAnsi="Times New Roman" w:eastAsia="楷体" w:cs="Times New Roman"/>
                <w:i w:val="0"/>
                <w:color w:val="auto"/>
                <w:kern w:val="0"/>
                <w:sz w:val="24"/>
                <w:szCs w:val="24"/>
                <w:u w:val="none"/>
                <w:lang w:val="en-US" w:eastAsia="zh-CN" w:bidi="ar"/>
              </w:rPr>
              <w:t>就业和社会保险事业中心</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auto"/>
                <w:sz w:val="24"/>
                <w:szCs w:val="24"/>
                <w:u w:val="none"/>
              </w:rPr>
            </w:pPr>
            <w:r>
              <w:rPr>
                <w:rFonts w:hint="default" w:ascii="Times New Roman" w:hAnsi="Times New Roman" w:eastAsia="楷体" w:cs="Times New Roman"/>
                <w:i w:val="0"/>
                <w:color w:val="auto"/>
                <w:kern w:val="0"/>
                <w:sz w:val="24"/>
                <w:szCs w:val="24"/>
                <w:u w:val="none"/>
                <w:lang w:val="en-US" w:eastAsia="zh-CN" w:bidi="ar"/>
              </w:rPr>
              <w:t>就业和社会保险事业中心</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52</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我要办新生儿出生事项</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出生医学证明首次签发</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卫健委</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医院</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公安局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医保局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出生医学证明</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对新出生婴儿办理出生登记</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户口本</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新生儿参保登记</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医保局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4" w:hRule="atLeast"/>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53</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我要办理一般纳税人申报缴税</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增值税一般纳税人申报</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3"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54</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我要从事网络销售食品</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4"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食品经营许可申请设立</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食品经营许可证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4"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55</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我要办理新车上牌</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车辆购置税申报</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9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机动车注册登记</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机动车登记证书</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56</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我要申请临时救助金</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临时救助</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民政局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民政局</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民政局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57</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我要开花店</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58</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我要开打字复印社</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9"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7"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59</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我要开便利店</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食品经营许可申请</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食品经营许可证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60</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我要开电脑维修店</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3"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7"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7"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61</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我要开育婴店</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7"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9"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62</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我要开家具店</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96"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63</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我要开玩具店</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64</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我要开旅行社</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文化和旅游局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市场监督管理局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旅行社设立许可</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文化和旅游局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旅行社业务经营许可证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6"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65</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我要开照相馆</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66</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我要开二手车行</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公司（内资）设立登记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39"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1"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67</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我要开房产中介机构</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公司（内资）设立登记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房地产经纪机构备案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68</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我要办理出租汽车驾驶员从业资格证</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交通事故记录、记分情况证明</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交通运输局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rPr>
                <w:rFonts w:hint="default" w:ascii="Times New Roman" w:hAnsi="Times New Roman" w:eastAsia="楷体" w:cs="Times New Roman"/>
                <w:i w:val="0"/>
                <w:color w:val="000000"/>
                <w:sz w:val="28"/>
                <w:szCs w:val="28"/>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无犯罪记录证明</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出租汽车驾驶员从业资格证核发</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交通运输局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巡游出租汽车驾驶员证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69</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我要办公积金贷款</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住房公积金贷款</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公积金中心</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市、旗区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不动产抵押登记</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不动产登记中心</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不动产登记中心</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市、旗区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70</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我要办残疾人证</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办理《残疾人证》</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残联</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残联</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卫健委、各医疗机构</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残疾人证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71</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我要开婚庆礼仪服务中心</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6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3"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72</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我要开兽药店</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公司（内资）设立登记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农牧局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市场监督管理局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 xml:space="preserve">营业执照 </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兽药经营许可证首次申领</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农牧局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 xml:space="preserve">兽药经营许可证 </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兽药经营许可证首次申领</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农牧局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 xml:space="preserve">兽药经营许可证 </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73</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我要开宠物医院</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农牧局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市场监督管理局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 xml:space="preserve">营业执照 </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动物诊疗许可证核发申请</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农牧局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动物诊疗许可证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6"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1"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4"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5" w:hRule="atLeast"/>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74</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我要办理医师执业注册</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医师执业注册（含外国医师来华短期行医许可、台湾地区医师在大陆短期行医许可、香港澳门特别行政区医师在内地短期行医许可）</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卫生健康委员会</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卫生健康委员会</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卫生健康委员会</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医师执业证书</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75</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我要经营货物运输</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交通运输局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市场监督管理局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2"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5"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道路货运经营许可</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交通运输局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道路运输经营许可证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76</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我要开母婴护理中心</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卫生健康委员会</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5"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公共场所卫生许可申请</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卫生健康委员会</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公共场所卫生许可证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8"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5"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77</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个体工商户（灵活就业人员）参保</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灵活就业人员参保登记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人力资源和社会保障局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社保局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医保局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7"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单位参保登记</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医保局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94" w:hRule="atLeast"/>
        </w:trPr>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78</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我要申请</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最低生活保障</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最低生活保障对象认定</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各镇人民政府</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苏木乡镇（街道）</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9"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79</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我要办理</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不动产证（新建商品房交易）</w:t>
            </w:r>
          </w:p>
        </w:tc>
        <w:tc>
          <w:tcPr>
            <w:tcW w:w="196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房产税申报</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不动产登记中心</w:t>
            </w:r>
          </w:p>
        </w:tc>
        <w:tc>
          <w:tcPr>
            <w:tcW w:w="2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14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98"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国有建设用地使用权及房屋所有权转移登记（新建商品房买卖）</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不动产登记中心</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5"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80</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我要办理</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不动产证（二手房交易）</w:t>
            </w:r>
          </w:p>
        </w:tc>
        <w:tc>
          <w:tcPr>
            <w:tcW w:w="196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房产税申报</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不动产登记中心</w:t>
            </w:r>
          </w:p>
        </w:tc>
        <w:tc>
          <w:tcPr>
            <w:tcW w:w="2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税务局、电业局、自来水公司</w:t>
            </w:r>
          </w:p>
        </w:tc>
        <w:tc>
          <w:tcPr>
            <w:tcW w:w="214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9"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国有建设用地使用权及房屋所有权转移登记（二手房买卖）</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不动产登记中心</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7"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81</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我要办理快递业务经营许可</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分公司、非法人分支机构、营业单位设立登记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邮政管理局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市场监督管理局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5"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8"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快递业务企业非法人分支机构设立、撤销、变更备案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邮政管理局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82</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我要开农资经营店</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个体工商户注册登记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农牧局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市场监督管理局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普通农药经营许可证首次申请</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农牧局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农药经营许可证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限制使用农药的定点经营许可证首次申请</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农牧局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农药经营许可证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9"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种子生产经营者设立分支机构，专门经营不再分装的包装种子，受具有种子生产经营许可证的种子生产经营者以书面委托生产、代销其种子的备案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农牧局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83</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我要办理企业用气报装</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燃气报装</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供气企业</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供气企业</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84</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我要开粮食收购站</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个体工商户注册登记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发展和改革委员会</w:t>
            </w:r>
          </w:p>
        </w:tc>
        <w:tc>
          <w:tcPr>
            <w:tcW w:w="24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市场监督管理局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粮食收购资格备案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发展和改革委员会</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5"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85</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我要开废品回收店</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个体工商户注册登记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公安局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生态环境分局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建设项目环境影响登记表备案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生态环境分局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6"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86</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我要开社区卫生服务站</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民办非企业单位成立登记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民政局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民政局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卫生健康委员会</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民办非企业单位登记证书</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6"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医疗机构执业登记</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卫生健康委员会</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医疗机构执业许可证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6"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7"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83" w:hRule="atLeast"/>
        </w:trPr>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87</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我要申请公共租赁住房</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公租房承租资格确认</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88</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我要开面馆</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个体工商户注册登记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消防救援大队</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食品经营许可申请</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食品经营许可证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68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公众聚集场所投入使用、营业前消防安全检查合格证</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消防救援大队</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公众聚集场所投入使用、营业前的消防安全检查许可证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2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6"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1"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89</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我要开印刷企业（不含出版物类）</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公司（内资）设立登记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新闻出版广电局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市场监督管理局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37"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从事包装装潢印刷品和其他印刷品印刷经营活动企业的设立审批</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新闻出版广电局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印刷经营许可证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7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76"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8"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90</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我要开办燃气销售网点</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市场监督管理局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7"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3"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1"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燃气经营许可证核发新办（延续换证）</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燃气经营许可证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91</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我要开养老院</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个人独资企业设立登记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民政局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市场监督管理局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消防救援大队</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设立养老机构备案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民政局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设立养老机构设立许可证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食品经营许可申请</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食品经营许可证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公众聚集场所投入使用、营业前消防安全检查合格证</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消防救援大队</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公众聚集场所投入使用、营业前消防安全检查合格证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8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3"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8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8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92</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我要开表演机构</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文化和旅游局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市场监督管理局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文艺表演团体设立审批</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文化和旅游局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营业性演出许可证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8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8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6"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8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93</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我要生产经营食用菌菌种</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公司（内资）设立登记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农牧局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市场监督管理局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食用菌菌种生产经营许可证核发（母种、原种）</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农牧局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食用菌菌种生产经营许可证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自治区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94</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我要办会计代理记账机构</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公司（内资）设立登记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财政局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市场监督管理局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代理记账业务年度信息报备</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财政局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代理记账机构年度备案表</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7"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95</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我要开美容院</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卫生健康委员会</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消防救援大队</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公共场所卫生许可申请</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卫生健康委员会</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公共场所卫生许可证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1"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7"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公众聚集场所投入使用、营业前消防安全检查合格证</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消防救援大队</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公众聚集场所投入使用、营业前消防安全检查合格证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7"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96</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我要开健身馆</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消防救援大队</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64"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43"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公众聚集场所投入使用、营业前消防安全检查合格证</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消防救援大队</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公众聚集场所投入使用、营业前消防安全检查合格证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97</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我要开游泳馆</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教育体育局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卫生健康委员会</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消防救援大队</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经营高危险性体育项目许可</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教育体育局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76"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公共场所卫生许可申请</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卫生健康委员会</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公共场所卫生许可证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13"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97"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公众聚集场所投入使用、营业前消防安全检查合格证</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消防救援大队</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公众聚集场所投入使用、营业前消防安全检查合格证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98</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我要开电玩城</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文化和旅游局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市场监督管理局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消防救援大队</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3"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娱乐场所设立审批</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文化和旅游局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娱乐经营许可证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3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公众聚集场所投入使用、营业前消防安全检查合格证</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消防救援大队</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公众聚集场所投入使用、营业前消防安全检查合格证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4"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3"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99</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我要开生鲜乳收购站</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公司（内资）设立登记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农牧局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市场监督管理局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4"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生鲜乳收购站许可</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农牧局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生鲜乳收购站许可证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3"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生鲜乳准运证明核发</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农牧局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生鲜乳准运许可证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3"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100</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我要开畜牧养殖场（不含野生动物）（占用草地10亩以下）</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农牧局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市场监督管理局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公安局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住房和城乡建设局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苏木乡镇（街道）</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生态环境分局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动物防疫条件合格证申请</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农牧局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动物防疫条件合格证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14"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7"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在草原上修建直接为草原保护和畜牧业生产服务的工程设施使用草原的审批</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苏木乡镇（街道）</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建设项目环境影响登记表备案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生态环境分局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101</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开办劳务派遣公司</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公司（内资）设立登记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人力资源和社会保障局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公安局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3"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劳务派遣经营许可</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人力资源和社会保障局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劳务派遣经营许可证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4"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102</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我要办理新生入学</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核发居住证</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auto"/>
                <w:kern w:val="0"/>
                <w:sz w:val="24"/>
                <w:szCs w:val="24"/>
                <w:u w:val="none"/>
                <w:lang w:val="en-US" w:eastAsia="zh-CN" w:bidi="ar"/>
              </w:rPr>
              <w:t>教育体育局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公安局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教育体育局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居住证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审核通过并统筹安排入学</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教育体育局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3"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103</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我要开干果店</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公安局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食品经营许可申请</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食品经营许可证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7"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设置大型户外广告及在城市建筑物、设施上悬挂、张贴宣传品准予</w:t>
            </w:r>
          </w:p>
        </w:tc>
        <w:tc>
          <w:tcPr>
            <w:tcW w:w="1996"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住房和城乡建设局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104</w:t>
            </w:r>
          </w:p>
        </w:tc>
        <w:tc>
          <w:tcPr>
            <w:tcW w:w="1475"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我要办理经营性道路货物运输驾驶员从业人员资格证</w:t>
            </w:r>
          </w:p>
        </w:tc>
        <w:tc>
          <w:tcPr>
            <w:tcW w:w="1962" w:type="dxa"/>
            <w:tcBorders>
              <w:top w:val="single" w:color="auto" w:sz="4" w:space="0"/>
              <w:left w:val="nil"/>
              <w:bottom w:val="single" w:color="auto"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经营性道路客货运输驾驶员从业人员资格证核发</w:t>
            </w:r>
          </w:p>
        </w:tc>
        <w:tc>
          <w:tcPr>
            <w:tcW w:w="1996"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交通运输服务中心</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交通运输服务中心</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道路运输从业人员从业资格证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交通事故记录记分情况证明</w:t>
            </w:r>
          </w:p>
        </w:tc>
        <w:tc>
          <w:tcPr>
            <w:tcW w:w="1996"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105</w:t>
            </w:r>
          </w:p>
        </w:tc>
        <w:tc>
          <w:tcPr>
            <w:tcW w:w="1475" w:type="dxa"/>
            <w:vMerge w:val="restar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我要办理经营性道路旅客运输驾驶员从业人员资格证</w:t>
            </w:r>
          </w:p>
        </w:tc>
        <w:tc>
          <w:tcPr>
            <w:tcW w:w="196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经营性道路客货运输驾驶员从业人员资格证核发</w:t>
            </w:r>
          </w:p>
        </w:tc>
        <w:tc>
          <w:tcPr>
            <w:tcW w:w="1996" w:type="dxa"/>
            <w:vMerge w:val="restar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交通运输服务中心</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交通运输服务中心</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道路运输从业人员从业资格证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交通事故记录记分情况证明</w:t>
            </w:r>
          </w:p>
        </w:tc>
        <w:tc>
          <w:tcPr>
            <w:tcW w:w="1996"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106</w:t>
            </w:r>
          </w:p>
        </w:tc>
        <w:tc>
          <w:tcPr>
            <w:tcW w:w="1475" w:type="dxa"/>
            <w:vMerge w:val="restar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我要开口腔医院</w:t>
            </w:r>
          </w:p>
        </w:tc>
        <w:tc>
          <w:tcPr>
            <w:tcW w:w="196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民办非企业单位成立登记</w:t>
            </w:r>
          </w:p>
        </w:tc>
        <w:tc>
          <w:tcPr>
            <w:tcW w:w="1996" w:type="dxa"/>
            <w:vMerge w:val="restar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民政局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民政局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卫生健康委员会</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民办非企业单位登记证书</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医疗机构执业登记</w:t>
            </w:r>
          </w:p>
        </w:tc>
        <w:tc>
          <w:tcPr>
            <w:tcW w:w="1996"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卫生健康委员会</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医疗机构执业许可证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纳税人（扣缴义务人）身份信息报告</w:t>
            </w:r>
          </w:p>
        </w:tc>
        <w:tc>
          <w:tcPr>
            <w:tcW w:w="1996"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107</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我要办理体育协会（足球、篮 球、排球等）</w:t>
            </w:r>
          </w:p>
        </w:tc>
        <w:tc>
          <w:tcPr>
            <w:tcW w:w="1962"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社会团体成立登记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民政局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民政局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社会团体法人登记证书</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纳税人（扣缴义务人）身份信息报告</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3"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108</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我要开体育俱乐部</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民办非企业单位成立登记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民政局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民政局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教育体育局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社会团体法人登记证书</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3"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体育类民办非企业单位申请成立审查</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教育体育局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6"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纳税人（扣缴义务人）身份信息报告</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7"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109</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我要办非营利 性民办学校（高 中、中职、高等 非学历学校）</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民办非企业单位成立登记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民政局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民政局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教育体育局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民办非企业单位登记证书</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民办高中（完全中学、十二年一贯制学校）、 中等职业学校设立审批</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教育体育局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民办学校办学许可证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纳税人（扣缴义务人）身份信息报告</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110</w:t>
            </w:r>
          </w:p>
        </w:tc>
        <w:tc>
          <w:tcPr>
            <w:tcW w:w="1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我要开托育机构</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个体工商户设立登记</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市场监督管理局</w:t>
            </w: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旗区市场监督管理局</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消防救援大队</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卫生健康委员会</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kern w:val="0"/>
                <w:sz w:val="24"/>
                <w:szCs w:val="24"/>
                <w:u w:val="none"/>
                <w:lang w:val="en-US" w:eastAsia="zh-CN" w:bidi="ar"/>
              </w:rPr>
            </w:pPr>
            <w:r>
              <w:rPr>
                <w:rFonts w:hint="default" w:ascii="Times New Roman" w:hAnsi="Times New Roman" w:eastAsia="楷体" w:cs="Times New Roman"/>
                <w:i w:val="0"/>
                <w:color w:val="000000"/>
                <w:kern w:val="0"/>
                <w:sz w:val="24"/>
                <w:szCs w:val="24"/>
                <w:u w:val="none"/>
                <w:lang w:val="en-US" w:eastAsia="zh-CN" w:bidi="ar"/>
              </w:rPr>
              <w:t>公安局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营业执照</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食品经营许可申请</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旗区市场监督管理局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食品经营许可证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公众聚集场所投入使用、营业前消防安全检查合格证</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消防救援大队</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公众聚集场所投入使用、营业前消防安全检查合格证</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托育机构备案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卫生健康委员会</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公章刻制备案</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公安局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一照一码户登记信息确认</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税务局</w:t>
            </w: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default" w:ascii="Times New Roman" w:hAnsi="Times New Roman" w:eastAsia="楷体" w:cs="Times New Roman"/>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旗区级</w:t>
            </w:r>
          </w:p>
        </w:tc>
      </w:tr>
    </w:tbl>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i w:val="0"/>
          <w:iCs w:val="0"/>
          <w:caps w:val="0"/>
          <w:color w:val="auto"/>
          <w:spacing w:val="0"/>
          <w:sz w:val="32"/>
          <w:szCs w:val="32"/>
          <w:shd w:val="clear" w:fill="FFFFFF"/>
          <w:lang w:eastAsia="zh-CN"/>
        </w:rPr>
        <w:sectPr>
          <w:pgSz w:w="16838" w:h="11906" w:orient="landscape"/>
          <w:pgMar w:top="2098" w:right="1474" w:bottom="1984" w:left="1587" w:header="851" w:footer="992" w:gutter="0"/>
          <w:pgNumType w:fmt="decimal"/>
          <w:cols w:space="0" w:num="1"/>
          <w:rtlGutter w:val="0"/>
          <w:docGrid w:type="lines" w:linePitch="312" w:charSpace="0"/>
        </w:sectPr>
      </w:pPr>
    </w:p>
    <w:tbl>
      <w:tblPr>
        <w:tblStyle w:val="6"/>
        <w:tblW w:w="132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860"/>
        <w:gridCol w:w="1080"/>
        <w:gridCol w:w="4260"/>
        <w:gridCol w:w="4605"/>
        <w:gridCol w:w="14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3275" w:type="dxa"/>
            <w:gridSpan w:val="5"/>
            <w:tcBorders>
              <w:top w:val="nil"/>
              <w:left w:val="nil"/>
              <w:bottom w:val="nil"/>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40"/>
                <w:szCs w:val="40"/>
                <w:u w:val="none"/>
                <w:lang w:val="en-US" w:eastAsia="zh-CN" w:bidi="ar"/>
              </w:rPr>
            </w:pPr>
            <w:r>
              <w:rPr>
                <w:rFonts w:hint="eastAsia" w:ascii="黑体" w:hAnsi="黑体" w:eastAsia="黑体" w:cs="黑体"/>
                <w:i w:val="0"/>
                <w:color w:val="000000"/>
                <w:kern w:val="0"/>
                <w:sz w:val="32"/>
                <w:szCs w:val="32"/>
                <w:u w:val="none"/>
                <w:lang w:val="en-US" w:eastAsia="zh-CN" w:bidi="ar"/>
              </w:rPr>
              <w:t>附件3—2</w:t>
            </w:r>
            <w:r>
              <w:rPr>
                <w:rFonts w:hint="eastAsia" w:ascii="宋体" w:hAnsi="宋体" w:eastAsia="宋体" w:cs="宋体"/>
                <w:i w:val="0"/>
                <w:color w:val="000000"/>
                <w:kern w:val="0"/>
                <w:sz w:val="40"/>
                <w:szCs w:val="40"/>
                <w:u w:val="none"/>
                <w:lang w:val="en-US" w:eastAsia="zh-CN" w:bidi="ar"/>
              </w:rPr>
              <w:t xml:space="preserve">    </w:t>
            </w:r>
          </w:p>
          <w:p>
            <w:pPr>
              <w:keepNext w:val="0"/>
              <w:keepLines w:val="0"/>
              <w:widowControl/>
              <w:suppressLineNumbers w:val="0"/>
              <w:jc w:val="center"/>
              <w:textAlignment w:val="center"/>
              <w:rPr>
                <w:rFonts w:hint="eastAsia" w:ascii="宋体" w:hAnsi="宋体" w:eastAsia="宋体" w:cs="宋体"/>
                <w:i w:val="0"/>
                <w:color w:val="000000"/>
                <w:sz w:val="40"/>
                <w:szCs w:val="40"/>
                <w:u w:val="none"/>
              </w:rPr>
            </w:pPr>
            <w:r>
              <w:rPr>
                <w:rFonts w:hint="eastAsia" w:ascii="方正小标宋简体" w:hAnsi="方正小标宋简体" w:eastAsia="方正小标宋简体" w:cs="方正小标宋简体"/>
                <w:i w:val="0"/>
                <w:color w:val="000000"/>
                <w:kern w:val="0"/>
                <w:sz w:val="44"/>
                <w:szCs w:val="44"/>
                <w:u w:val="none"/>
                <w:lang w:val="en-US" w:eastAsia="zh-CN" w:bidi="ar"/>
              </w:rPr>
              <w:t>公民个人全生命周期“一件事”清单（共18件）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80" w:hRule="atLeast"/>
        </w:trPr>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i w:val="0"/>
                <w:color w:val="000000"/>
                <w:sz w:val="22"/>
                <w:szCs w:val="22"/>
                <w:u w:val="none"/>
              </w:rPr>
            </w:pPr>
            <w:r>
              <w:rPr>
                <w:rFonts w:hint="eastAsia" w:ascii="黑体" w:hAnsi="黑体" w:eastAsia="黑体" w:cs="黑体"/>
                <w:b w:val="0"/>
                <w:bCs/>
                <w:i w:val="0"/>
                <w:color w:val="000000"/>
                <w:kern w:val="0"/>
                <w:sz w:val="22"/>
                <w:szCs w:val="22"/>
                <w:u w:val="none"/>
                <w:lang w:val="en-US" w:eastAsia="zh-CN" w:bidi="ar"/>
              </w:rPr>
              <w:t>生命周期阶段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b w:val="0"/>
                <w:bCs/>
                <w:i w:val="0"/>
                <w:color w:val="000000"/>
                <w:sz w:val="22"/>
                <w:szCs w:val="22"/>
                <w:u w:val="none"/>
              </w:rPr>
            </w:pPr>
            <w:r>
              <w:rPr>
                <w:rFonts w:hint="eastAsia" w:ascii="黑体" w:hAnsi="黑体" w:eastAsia="黑体" w:cs="黑体"/>
                <w:b w:val="0"/>
                <w:bCs/>
                <w:i w:val="0"/>
                <w:color w:val="000000"/>
                <w:kern w:val="0"/>
                <w:sz w:val="22"/>
                <w:szCs w:val="22"/>
                <w:u w:val="none"/>
                <w:lang w:val="en-US" w:eastAsia="zh-CN" w:bidi="ar"/>
              </w:rPr>
              <w:t>序号</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i w:val="0"/>
                <w:color w:val="000000"/>
                <w:sz w:val="22"/>
                <w:szCs w:val="22"/>
                <w:u w:val="none"/>
              </w:rPr>
            </w:pPr>
            <w:r>
              <w:rPr>
                <w:rFonts w:hint="eastAsia" w:ascii="黑体" w:hAnsi="黑体" w:eastAsia="黑体" w:cs="黑体"/>
                <w:b w:val="0"/>
                <w:bCs/>
                <w:i w:val="0"/>
                <w:color w:val="000000"/>
                <w:kern w:val="0"/>
                <w:sz w:val="22"/>
                <w:szCs w:val="22"/>
                <w:u w:val="none"/>
                <w:lang w:val="en-US" w:eastAsia="zh-CN" w:bidi="ar"/>
              </w:rPr>
              <w:t>一件事名称</w:t>
            </w:r>
          </w:p>
        </w:tc>
        <w:tc>
          <w:tcPr>
            <w:tcW w:w="4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i w:val="0"/>
                <w:color w:val="000000"/>
                <w:sz w:val="22"/>
                <w:szCs w:val="22"/>
                <w:u w:val="none"/>
              </w:rPr>
            </w:pPr>
            <w:r>
              <w:rPr>
                <w:rFonts w:hint="eastAsia" w:ascii="黑体" w:hAnsi="黑体" w:eastAsia="黑体" w:cs="黑体"/>
                <w:b w:val="0"/>
                <w:bCs/>
                <w:i w:val="0"/>
                <w:color w:val="000000"/>
                <w:kern w:val="0"/>
                <w:sz w:val="22"/>
                <w:szCs w:val="22"/>
                <w:u w:val="none"/>
                <w:lang w:val="en-US" w:eastAsia="zh-CN" w:bidi="ar"/>
              </w:rPr>
              <w:t>牵头部门</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i w:val="0"/>
                <w:color w:val="000000"/>
                <w:sz w:val="22"/>
                <w:szCs w:val="22"/>
                <w:u w:val="none"/>
              </w:rPr>
            </w:pPr>
            <w:r>
              <w:rPr>
                <w:rFonts w:hint="eastAsia" w:ascii="黑体" w:hAnsi="黑体" w:eastAsia="黑体" w:cs="黑体"/>
                <w:b w:val="0"/>
                <w:bCs/>
                <w:i w:val="0"/>
                <w:color w:val="000000"/>
                <w:kern w:val="0"/>
                <w:sz w:val="22"/>
                <w:szCs w:val="22"/>
                <w:u w:val="none"/>
                <w:lang w:val="en-US" w:eastAsia="zh-CN" w:bidi="ar"/>
              </w:rPr>
              <w:t>配合部门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3" w:hRule="atLeast"/>
        </w:trPr>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出生</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1</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新生儿出生一件事</w:t>
            </w:r>
          </w:p>
        </w:tc>
        <w:tc>
          <w:tcPr>
            <w:tcW w:w="4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卫健委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rPr>
                <w:rFonts w:hint="eastAsia" w:ascii="楷体_GB2312" w:hAnsi="楷体_GB2312" w:eastAsia="楷体_GB2312" w:cs="楷体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上学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2</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入园一件事</w:t>
            </w:r>
          </w:p>
        </w:tc>
        <w:tc>
          <w:tcPr>
            <w:tcW w:w="4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教体局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rPr>
                <w:rFonts w:hint="eastAsia" w:ascii="楷体_GB2312" w:hAnsi="楷体_GB2312" w:eastAsia="楷体_GB2312" w:cs="楷体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0" w:hRule="atLeast"/>
        </w:trPr>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上学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3</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入学一件事</w:t>
            </w:r>
          </w:p>
        </w:tc>
        <w:tc>
          <w:tcPr>
            <w:tcW w:w="4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教体局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rPr>
                <w:rFonts w:hint="eastAsia" w:ascii="楷体_GB2312" w:hAnsi="楷体_GB2312" w:eastAsia="楷体_GB2312" w:cs="楷体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trPr>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就业</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4</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个体劳动者就业创业一件事</w:t>
            </w:r>
          </w:p>
        </w:tc>
        <w:tc>
          <w:tcPr>
            <w:tcW w:w="4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就业和社会保障中心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rPr>
                <w:rFonts w:hint="eastAsia" w:ascii="楷体_GB2312" w:hAnsi="楷体_GB2312" w:eastAsia="楷体_GB2312" w:cs="楷体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就业</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5</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社会保险补缴一件事</w:t>
            </w:r>
          </w:p>
        </w:tc>
        <w:tc>
          <w:tcPr>
            <w:tcW w:w="4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就业和社会保障中心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rPr>
                <w:rFonts w:hint="eastAsia" w:ascii="楷体_GB2312" w:hAnsi="楷体_GB2312" w:eastAsia="楷体_GB2312" w:cs="楷体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就业</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6</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社会保险关系转移、接续一件事</w:t>
            </w:r>
          </w:p>
        </w:tc>
        <w:tc>
          <w:tcPr>
            <w:tcW w:w="4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就业和社会保障中心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rPr>
                <w:rFonts w:hint="eastAsia" w:ascii="楷体_GB2312" w:hAnsi="楷体_GB2312" w:eastAsia="楷体_GB2312" w:cs="楷体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9" w:hRule="atLeast"/>
        </w:trPr>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退休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7</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企业职工退休一件事</w:t>
            </w:r>
          </w:p>
        </w:tc>
        <w:tc>
          <w:tcPr>
            <w:tcW w:w="4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人力资源和社会保障局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rPr>
                <w:rFonts w:hint="eastAsia" w:ascii="楷体_GB2312" w:hAnsi="楷体_GB2312" w:eastAsia="楷体_GB2312" w:cs="楷体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3" w:hRule="atLeast"/>
        </w:trPr>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特殊群体服务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8</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军人退役一件事</w:t>
            </w:r>
          </w:p>
        </w:tc>
        <w:tc>
          <w:tcPr>
            <w:tcW w:w="4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退役军人事务局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rPr>
                <w:rFonts w:hint="eastAsia" w:ascii="楷体_GB2312" w:hAnsi="楷体_GB2312" w:eastAsia="楷体_GB2312" w:cs="楷体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特殊群体服务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9</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扶残助残一件事</w:t>
            </w:r>
          </w:p>
        </w:tc>
        <w:tc>
          <w:tcPr>
            <w:tcW w:w="4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残联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rPr>
                <w:rFonts w:hint="eastAsia" w:ascii="楷体_GB2312" w:hAnsi="楷体_GB2312" w:eastAsia="楷体_GB2312" w:cs="楷体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3" w:hRule="atLeast"/>
        </w:trPr>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失业</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10</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失业一件事</w:t>
            </w:r>
          </w:p>
        </w:tc>
        <w:tc>
          <w:tcPr>
            <w:tcW w:w="4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就业和社会保障中心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rPr>
                <w:rFonts w:hint="eastAsia" w:ascii="楷体_GB2312" w:hAnsi="楷体_GB2312" w:eastAsia="楷体_GB2312" w:cs="楷体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7" w:hRule="atLeast"/>
        </w:trPr>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置业</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11</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二手房办理不动产证及电水气联动过户</w:t>
            </w:r>
          </w:p>
        </w:tc>
        <w:tc>
          <w:tcPr>
            <w:tcW w:w="4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自然资源局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00" w:lineRule="exact"/>
              <w:rPr>
                <w:rFonts w:hint="eastAsia" w:ascii="楷体_GB2312" w:hAnsi="楷体_GB2312" w:eastAsia="楷体_GB2312" w:cs="楷体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置业</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12</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公租房申请</w:t>
            </w:r>
          </w:p>
        </w:tc>
        <w:tc>
          <w:tcPr>
            <w:tcW w:w="4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住建局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楷体_GB2312" w:hAnsi="楷体_GB2312" w:eastAsia="楷体_GB2312" w:cs="楷体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置业</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13</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农牧民建房</w:t>
            </w:r>
          </w:p>
        </w:tc>
        <w:tc>
          <w:tcPr>
            <w:tcW w:w="4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自然资源局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楷体_GB2312" w:hAnsi="楷体_GB2312" w:eastAsia="楷体_GB2312" w:cs="楷体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置业</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14</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车辆上牌</w:t>
            </w:r>
          </w:p>
        </w:tc>
        <w:tc>
          <w:tcPr>
            <w:tcW w:w="4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鄂尔多斯市交管队支队伊金霍洛旗大队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楷体_GB2312" w:hAnsi="楷体_GB2312" w:eastAsia="楷体_GB2312" w:cs="楷体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置业</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15</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车辆检测一件事</w:t>
            </w:r>
          </w:p>
        </w:tc>
        <w:tc>
          <w:tcPr>
            <w:tcW w:w="4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鄂尔多斯市交管队支队伊金霍洛旗大队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楷体_GB2312" w:hAnsi="楷体_GB2312" w:eastAsia="楷体_GB2312" w:cs="楷体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就医</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16</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转外就医</w:t>
            </w:r>
          </w:p>
        </w:tc>
        <w:tc>
          <w:tcPr>
            <w:tcW w:w="4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医保局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楷体_GB2312" w:hAnsi="楷体_GB2312" w:eastAsia="楷体_GB2312" w:cs="楷体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就医</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17</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享受规定（特殊慢性）病种待遇备案</w:t>
            </w:r>
          </w:p>
        </w:tc>
        <w:tc>
          <w:tcPr>
            <w:tcW w:w="4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医保局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楷体_GB2312" w:hAnsi="楷体_GB2312" w:eastAsia="楷体_GB2312" w:cs="楷体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殡葬</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18</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身后一件事</w:t>
            </w:r>
          </w:p>
        </w:tc>
        <w:tc>
          <w:tcPr>
            <w:tcW w:w="4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民政局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楷体_GB2312" w:hAnsi="楷体_GB2312" w:eastAsia="楷体_GB2312" w:cs="楷体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683" w:hRule="atLeast"/>
        </w:trPr>
        <w:tc>
          <w:tcPr>
            <w:tcW w:w="13275" w:type="dxa"/>
            <w:gridSpan w:val="5"/>
            <w:tcBorders>
              <w:top w:val="nil"/>
              <w:left w:val="nil"/>
              <w:bottom w:val="nil"/>
              <w:right w:val="nil"/>
            </w:tcBorders>
            <w:shd w:val="clear" w:color="auto" w:fill="auto"/>
            <w:vAlign w:val="top"/>
          </w:tcPr>
          <w:p>
            <w:pPr>
              <w:keepNext w:val="0"/>
              <w:keepLines w:val="0"/>
              <w:widowControl/>
              <w:suppressLineNumbers w:val="0"/>
              <w:jc w:val="both"/>
              <w:textAlignment w:val="center"/>
              <w:rPr>
                <w:rFonts w:hint="eastAsia" w:ascii="宋体" w:hAnsi="宋体" w:eastAsia="宋体" w:cs="宋体"/>
                <w:i w:val="0"/>
                <w:color w:val="000000"/>
                <w:kern w:val="0"/>
                <w:sz w:val="40"/>
                <w:szCs w:val="40"/>
                <w:u w:val="none"/>
                <w:lang w:val="en-US" w:eastAsia="zh-CN" w:bidi="ar"/>
              </w:rPr>
            </w:pPr>
            <w:r>
              <w:rPr>
                <w:rFonts w:hint="eastAsia" w:ascii="黑体" w:hAnsi="黑体" w:eastAsia="黑体" w:cs="黑体"/>
                <w:i w:val="0"/>
                <w:color w:val="000000"/>
                <w:kern w:val="0"/>
                <w:sz w:val="32"/>
                <w:szCs w:val="32"/>
                <w:u w:val="none"/>
                <w:lang w:val="en-US" w:eastAsia="zh-CN" w:bidi="ar"/>
              </w:rPr>
              <w:t>附件3—3</w:t>
            </w:r>
            <w:r>
              <w:rPr>
                <w:rFonts w:hint="eastAsia" w:ascii="宋体" w:hAnsi="宋体" w:eastAsia="宋体" w:cs="宋体"/>
                <w:i w:val="0"/>
                <w:color w:val="000000"/>
                <w:kern w:val="0"/>
                <w:sz w:val="40"/>
                <w:szCs w:val="40"/>
                <w:u w:val="none"/>
                <w:lang w:val="en-US" w:eastAsia="zh-CN" w:bidi="ar"/>
              </w:rPr>
              <w:t xml:space="preserve">        </w:t>
            </w:r>
          </w:p>
          <w:p>
            <w:pPr>
              <w:keepNext w:val="0"/>
              <w:keepLines w:val="0"/>
              <w:widowControl/>
              <w:suppressLineNumbers w:val="0"/>
              <w:jc w:val="center"/>
              <w:textAlignment w:val="center"/>
              <w:rPr>
                <w:rFonts w:hint="eastAsia" w:ascii="宋体" w:hAnsi="宋体" w:eastAsia="宋体" w:cs="宋体"/>
                <w:i w:val="0"/>
                <w:color w:val="000000"/>
                <w:sz w:val="40"/>
                <w:szCs w:val="40"/>
                <w:u w:val="none"/>
              </w:rPr>
            </w:pPr>
            <w:r>
              <w:rPr>
                <w:rFonts w:hint="eastAsia" w:ascii="方正小标宋简体" w:hAnsi="方正小标宋简体" w:eastAsia="方正小标宋简体" w:cs="方正小标宋简体"/>
                <w:i w:val="0"/>
                <w:color w:val="000000"/>
                <w:kern w:val="0"/>
                <w:sz w:val="44"/>
                <w:szCs w:val="44"/>
                <w:u w:val="none"/>
                <w:lang w:val="en-US" w:eastAsia="zh-CN" w:bidi="ar"/>
              </w:rPr>
              <w:t>企业全生命周期“一件事”清单（共10件）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8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b w:val="0"/>
                <w:bCs/>
                <w:i w:val="0"/>
                <w:color w:val="000000"/>
                <w:kern w:val="0"/>
                <w:sz w:val="22"/>
                <w:szCs w:val="22"/>
                <w:u w:val="none"/>
                <w:lang w:val="en-US" w:eastAsia="zh-CN" w:bidi="ar"/>
              </w:rPr>
            </w:pPr>
            <w:r>
              <w:rPr>
                <w:rFonts w:hint="eastAsia" w:ascii="黑体" w:hAnsi="黑体" w:eastAsia="黑体" w:cs="黑体"/>
                <w:b w:val="0"/>
                <w:bCs/>
                <w:i w:val="0"/>
                <w:color w:val="000000"/>
                <w:kern w:val="0"/>
                <w:sz w:val="22"/>
                <w:szCs w:val="22"/>
                <w:u w:val="none"/>
                <w:lang w:val="en-US" w:eastAsia="zh-CN" w:bidi="ar"/>
              </w:rPr>
              <w:t>生命周期阶段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center"/>
              <w:rPr>
                <w:rFonts w:hint="eastAsia" w:ascii="黑体" w:hAnsi="黑体" w:eastAsia="黑体" w:cs="黑体"/>
                <w:b w:val="0"/>
                <w:bCs/>
                <w:i w:val="0"/>
                <w:color w:val="000000"/>
                <w:kern w:val="0"/>
                <w:sz w:val="22"/>
                <w:szCs w:val="22"/>
                <w:u w:val="none"/>
                <w:lang w:val="en-US" w:eastAsia="zh-CN" w:bidi="ar"/>
              </w:rPr>
            </w:pPr>
            <w:r>
              <w:rPr>
                <w:rFonts w:hint="eastAsia" w:ascii="黑体" w:hAnsi="黑体" w:eastAsia="黑体" w:cs="黑体"/>
                <w:b w:val="0"/>
                <w:bCs/>
                <w:i w:val="0"/>
                <w:color w:val="000000"/>
                <w:kern w:val="0"/>
                <w:sz w:val="22"/>
                <w:szCs w:val="22"/>
                <w:u w:val="none"/>
                <w:lang w:val="en-US" w:eastAsia="zh-CN" w:bidi="ar"/>
              </w:rPr>
              <w:t>序号</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b w:val="0"/>
                <w:bCs/>
                <w:i w:val="0"/>
                <w:color w:val="000000"/>
                <w:kern w:val="0"/>
                <w:sz w:val="22"/>
                <w:szCs w:val="22"/>
                <w:u w:val="none"/>
                <w:lang w:val="en-US" w:eastAsia="zh-CN" w:bidi="ar"/>
              </w:rPr>
            </w:pPr>
            <w:r>
              <w:rPr>
                <w:rFonts w:hint="eastAsia" w:ascii="黑体" w:hAnsi="黑体" w:eastAsia="黑体" w:cs="黑体"/>
                <w:b w:val="0"/>
                <w:bCs/>
                <w:i w:val="0"/>
                <w:color w:val="000000"/>
                <w:kern w:val="0"/>
                <w:sz w:val="22"/>
                <w:szCs w:val="22"/>
                <w:u w:val="none"/>
                <w:lang w:val="en-US" w:eastAsia="zh-CN" w:bidi="ar"/>
              </w:rPr>
              <w:t>一件事名称</w:t>
            </w:r>
          </w:p>
        </w:tc>
        <w:tc>
          <w:tcPr>
            <w:tcW w:w="46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黑体" w:hAnsi="黑体" w:eastAsia="黑体" w:cs="黑体"/>
                <w:b w:val="0"/>
                <w:bCs/>
                <w:i w:val="0"/>
                <w:color w:val="000000"/>
                <w:kern w:val="0"/>
                <w:sz w:val="22"/>
                <w:szCs w:val="22"/>
                <w:u w:val="none"/>
                <w:lang w:val="en-US" w:eastAsia="zh-CN" w:bidi="ar"/>
              </w:rPr>
            </w:pPr>
            <w:r>
              <w:rPr>
                <w:rFonts w:hint="eastAsia" w:ascii="黑体" w:hAnsi="黑体" w:eastAsia="黑体" w:cs="黑体"/>
                <w:b w:val="0"/>
                <w:bCs/>
                <w:i w:val="0"/>
                <w:color w:val="000000"/>
                <w:kern w:val="0"/>
                <w:sz w:val="22"/>
                <w:szCs w:val="22"/>
                <w:u w:val="none"/>
                <w:lang w:val="en-US" w:eastAsia="zh-CN" w:bidi="ar"/>
              </w:rPr>
              <w:t>牵头部门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center"/>
              <w:rPr>
                <w:rFonts w:hint="eastAsia" w:ascii="黑体" w:hAnsi="黑体" w:eastAsia="黑体" w:cs="黑体"/>
                <w:b w:val="0"/>
                <w:bCs/>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8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项目投资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48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1</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8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企业投资备案</w:t>
            </w:r>
          </w:p>
        </w:tc>
        <w:tc>
          <w:tcPr>
            <w:tcW w:w="4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8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发改局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48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8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不动产交易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48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2</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8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企业不动产交易</w:t>
            </w:r>
          </w:p>
        </w:tc>
        <w:tc>
          <w:tcPr>
            <w:tcW w:w="4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8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自然资源局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48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8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水电气网络报装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48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3</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8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用水报装</w:t>
            </w:r>
          </w:p>
        </w:tc>
        <w:tc>
          <w:tcPr>
            <w:tcW w:w="4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8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住建局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48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8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水电气网络报装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48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4</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8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用电报装</w:t>
            </w:r>
          </w:p>
        </w:tc>
        <w:tc>
          <w:tcPr>
            <w:tcW w:w="4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8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供电局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48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8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水电气网络报装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48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5</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8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网络报装</w:t>
            </w:r>
          </w:p>
        </w:tc>
        <w:tc>
          <w:tcPr>
            <w:tcW w:w="4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8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住建局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48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8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水电气网络报装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48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6</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8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用气报装</w:t>
            </w:r>
          </w:p>
        </w:tc>
        <w:tc>
          <w:tcPr>
            <w:tcW w:w="4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8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住建局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48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8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员工招聘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48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7</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8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员工招聘</w:t>
            </w:r>
          </w:p>
        </w:tc>
        <w:tc>
          <w:tcPr>
            <w:tcW w:w="4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8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人力资源和社会保障局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48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8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获得信贷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48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8</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8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获得信贷</w:t>
            </w:r>
          </w:p>
        </w:tc>
        <w:tc>
          <w:tcPr>
            <w:tcW w:w="4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8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金融办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48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8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清算注销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48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9</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8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常态化企业注销</w:t>
            </w:r>
          </w:p>
        </w:tc>
        <w:tc>
          <w:tcPr>
            <w:tcW w:w="4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8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市场监督管理局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48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8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清算注销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48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10</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8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简易注销</w:t>
            </w:r>
          </w:p>
        </w:tc>
        <w:tc>
          <w:tcPr>
            <w:tcW w:w="4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80" w:lineRule="exact"/>
              <w:jc w:val="center"/>
              <w:textAlignment w:val="center"/>
              <w:rPr>
                <w:rFonts w:hint="eastAsia" w:ascii="楷体_GB2312" w:hAnsi="楷体_GB2312" w:eastAsia="楷体_GB2312" w:cs="楷体_GB2312"/>
                <w:i w:val="0"/>
                <w:color w:val="000000"/>
                <w:sz w:val="22"/>
                <w:szCs w:val="22"/>
                <w:u w:val="none"/>
              </w:rPr>
            </w:pPr>
            <w:r>
              <w:rPr>
                <w:rFonts w:hint="eastAsia" w:ascii="楷体_GB2312" w:hAnsi="楷体_GB2312" w:eastAsia="楷体_GB2312" w:cs="楷体_GB2312"/>
                <w:i w:val="0"/>
                <w:color w:val="000000"/>
                <w:kern w:val="0"/>
                <w:sz w:val="22"/>
                <w:szCs w:val="22"/>
                <w:u w:val="none"/>
                <w:lang w:val="en-US" w:eastAsia="zh-CN" w:bidi="ar"/>
              </w:rPr>
              <w:t>市场监督管理局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480" w:lineRule="exact"/>
              <w:rPr>
                <w:rFonts w:hint="eastAsia" w:ascii="宋体" w:hAnsi="宋体" w:eastAsia="宋体" w:cs="宋体"/>
                <w:i w:val="0"/>
                <w:color w:val="000000"/>
                <w:sz w:val="22"/>
                <w:szCs w:val="22"/>
                <w:u w:val="none"/>
              </w:rPr>
            </w:pPr>
          </w:p>
        </w:tc>
      </w:tr>
    </w:tbl>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i w:val="0"/>
          <w:iCs w:val="0"/>
          <w:caps w:val="0"/>
          <w:color w:val="auto"/>
          <w:spacing w:val="0"/>
          <w:sz w:val="32"/>
          <w:szCs w:val="32"/>
          <w:shd w:val="clear" w:fill="FFFFFF"/>
          <w:lang w:eastAsia="zh-CN"/>
        </w:rPr>
      </w:pPr>
    </w:p>
    <w:p>
      <w:pPr>
        <w:pStyle w:val="4"/>
        <w:jc w:val="both"/>
        <w:rPr>
          <w:rFonts w:hint="eastAsia" w:ascii="黑体" w:hAnsi="黑体" w:eastAsia="黑体" w:cs="黑体"/>
          <w:i w:val="0"/>
          <w:color w:val="000000"/>
          <w:kern w:val="0"/>
          <w:sz w:val="32"/>
          <w:szCs w:val="32"/>
          <w:u w:val="none"/>
          <w:lang w:val="en-US" w:eastAsia="zh-CN" w:bidi="ar"/>
        </w:rPr>
      </w:pPr>
      <w:r>
        <w:rPr>
          <w:rFonts w:hint="eastAsia" w:ascii="黑体" w:hAnsi="黑体" w:eastAsia="黑体" w:cs="黑体"/>
          <w:i w:val="0"/>
          <w:color w:val="000000"/>
          <w:kern w:val="0"/>
          <w:sz w:val="32"/>
          <w:szCs w:val="32"/>
          <w:u w:val="none"/>
          <w:lang w:val="en-US" w:eastAsia="zh-CN" w:bidi="ar"/>
        </w:rPr>
        <w:t>附件3—4</w:t>
      </w:r>
    </w:p>
    <w:p>
      <w:pPr>
        <w:pStyle w:val="4"/>
        <w:jc w:val="center"/>
        <w:rPr>
          <w:rFonts w:hint="eastAsia" w:ascii="方正小标宋简体" w:hAnsi="方正小标宋简体" w:eastAsia="方正小标宋简体" w:cs="方正小标宋简体"/>
          <w:i w:val="0"/>
          <w:color w:val="000000"/>
          <w:kern w:val="0"/>
          <w:sz w:val="44"/>
          <w:szCs w:val="44"/>
          <w:u w:val="none"/>
          <w:lang w:val="en-US" w:eastAsia="zh-CN" w:bidi="ar"/>
        </w:rPr>
      </w:pPr>
      <w:r>
        <w:rPr>
          <w:rFonts w:hint="eastAsia" w:ascii="方正小标宋简体" w:hAnsi="方正小标宋简体" w:eastAsia="方正小标宋简体" w:cs="方正小标宋简体"/>
          <w:i w:val="0"/>
          <w:color w:val="000000"/>
          <w:kern w:val="0"/>
          <w:sz w:val="44"/>
          <w:szCs w:val="44"/>
          <w:u w:val="none"/>
          <w:lang w:val="en-US" w:eastAsia="zh-CN" w:bidi="ar"/>
        </w:rPr>
        <w:t>伊金霍洛旗“蒙速办·一次办”目录清单梳理表（样表）</w:t>
      </w:r>
    </w:p>
    <w:tbl>
      <w:tblPr>
        <w:tblStyle w:val="6"/>
        <w:tblW w:w="132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49"/>
        <w:gridCol w:w="900"/>
        <w:gridCol w:w="3428"/>
        <w:gridCol w:w="2205"/>
        <w:gridCol w:w="1460"/>
        <w:gridCol w:w="1278"/>
        <w:gridCol w:w="1800"/>
        <w:gridCol w:w="14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1" w:hRule="atLeast"/>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序号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主题名称</w:t>
            </w: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事项名称</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牵头部门</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单一事项办理部门</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黑体" w:hAnsi="宋体" w:eastAsia="黑体" w:cs="黑体"/>
                <w:i w:val="0"/>
                <w:color w:val="000000"/>
                <w:kern w:val="0"/>
                <w:sz w:val="28"/>
                <w:szCs w:val="28"/>
                <w:u w:val="none"/>
                <w:lang w:val="en-US" w:eastAsia="zh-CN" w:bidi="ar"/>
              </w:rPr>
            </w:pPr>
            <w:r>
              <w:rPr>
                <w:rFonts w:hint="eastAsia" w:ascii="黑体" w:hAnsi="宋体" w:eastAsia="黑体" w:cs="黑体"/>
                <w:i w:val="0"/>
                <w:color w:val="000000"/>
                <w:kern w:val="0"/>
                <w:sz w:val="28"/>
                <w:szCs w:val="28"/>
                <w:u w:val="none"/>
                <w:lang w:val="en-US" w:eastAsia="zh-CN" w:bidi="ar"/>
              </w:rPr>
              <w:t>配合</w:t>
            </w:r>
          </w:p>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部门</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办理结果（证照名称）</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办理层级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0" w:hRule="atLeast"/>
        </w:trPr>
        <w:tc>
          <w:tcPr>
            <w:tcW w:w="74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ascii="楷体" w:hAnsi="楷体" w:eastAsia="楷体" w:cs="楷体"/>
                <w:i w:val="0"/>
                <w:color w:val="000000"/>
                <w:sz w:val="24"/>
                <w:szCs w:val="24"/>
                <w:u w:val="none"/>
              </w:rPr>
            </w:pPr>
            <w:r>
              <w:rPr>
                <w:rFonts w:hint="default" w:ascii="楷体" w:hAnsi="楷体" w:eastAsia="楷体" w:cs="楷体"/>
                <w:i w:val="0"/>
                <w:color w:val="000000"/>
                <w:kern w:val="0"/>
                <w:sz w:val="24"/>
                <w:szCs w:val="24"/>
                <w:u w:val="none"/>
                <w:lang w:val="en-US" w:eastAsia="zh-CN" w:bidi="ar"/>
              </w:rPr>
              <w:t>1</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楷体" w:hAnsi="楷体" w:eastAsia="楷体" w:cs="楷体"/>
                <w:i w:val="0"/>
                <w:color w:val="000000"/>
                <w:sz w:val="24"/>
                <w:szCs w:val="24"/>
                <w:u w:val="none"/>
              </w:rPr>
            </w:pPr>
            <w:r>
              <w:rPr>
                <w:rFonts w:hint="default" w:ascii="楷体" w:hAnsi="楷体" w:eastAsia="楷体" w:cs="楷体"/>
                <w:i w:val="0"/>
                <w:color w:val="000000"/>
                <w:kern w:val="0"/>
                <w:sz w:val="24"/>
                <w:szCs w:val="24"/>
                <w:u w:val="none"/>
                <w:lang w:val="en-US" w:eastAsia="zh-CN" w:bidi="ar"/>
              </w:rPr>
              <w:t>例：我开办食品生产企业</w:t>
            </w: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楷体" w:hAnsi="楷体" w:eastAsia="楷体" w:cs="楷体"/>
                <w:i w:val="0"/>
                <w:color w:val="000000"/>
                <w:sz w:val="24"/>
                <w:szCs w:val="24"/>
                <w:u w:val="none"/>
              </w:rPr>
            </w:pPr>
            <w:r>
              <w:rPr>
                <w:rFonts w:hint="default" w:ascii="楷体" w:hAnsi="楷体" w:eastAsia="楷体" w:cs="楷体"/>
                <w:i w:val="0"/>
                <w:color w:val="000000"/>
                <w:kern w:val="0"/>
                <w:sz w:val="24"/>
                <w:szCs w:val="24"/>
                <w:u w:val="none"/>
                <w:lang w:val="en-US" w:eastAsia="zh-CN" w:bidi="ar"/>
              </w:rPr>
              <w:t>公司（内资）设立登记</w:t>
            </w:r>
          </w:p>
        </w:tc>
        <w:tc>
          <w:tcPr>
            <w:tcW w:w="22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楷体" w:hAnsi="楷体" w:eastAsia="楷体" w:cs="楷体"/>
                <w:i w:val="0"/>
                <w:color w:val="000000"/>
                <w:sz w:val="24"/>
                <w:szCs w:val="24"/>
                <w:u w:val="none"/>
              </w:rPr>
            </w:pPr>
            <w:r>
              <w:rPr>
                <w:rFonts w:hint="default" w:ascii="楷体" w:hAnsi="楷体" w:eastAsia="楷体" w:cs="楷体"/>
                <w:i w:val="0"/>
                <w:color w:val="000000"/>
                <w:kern w:val="0"/>
                <w:sz w:val="24"/>
                <w:szCs w:val="24"/>
                <w:u w:val="none"/>
                <w:lang w:val="en-US" w:eastAsia="zh-CN" w:bidi="ar"/>
              </w:rPr>
              <w:t>市场监督管理局</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楷体" w:hAnsi="楷体" w:eastAsia="楷体" w:cs="楷体"/>
                <w:i w:val="0"/>
                <w:color w:val="000000"/>
                <w:sz w:val="24"/>
                <w:szCs w:val="24"/>
                <w:u w:val="none"/>
              </w:rPr>
            </w:pPr>
            <w:r>
              <w:rPr>
                <w:rFonts w:hint="default" w:ascii="楷体" w:hAnsi="楷体" w:eastAsia="楷体" w:cs="楷体"/>
                <w:i w:val="0"/>
                <w:color w:val="000000"/>
                <w:kern w:val="0"/>
                <w:sz w:val="24"/>
                <w:szCs w:val="24"/>
                <w:u w:val="none"/>
                <w:lang w:val="en-US" w:eastAsia="zh-CN" w:bidi="ar"/>
              </w:rPr>
              <w:t>市场监督管理局</w:t>
            </w:r>
          </w:p>
        </w:tc>
        <w:tc>
          <w:tcPr>
            <w:tcW w:w="12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楷体" w:hAnsi="楷体" w:eastAsia="楷体" w:cs="楷体"/>
                <w:i w:val="0"/>
                <w:color w:val="000000"/>
                <w:kern w:val="0"/>
                <w:sz w:val="24"/>
                <w:szCs w:val="24"/>
                <w:u w:val="none"/>
                <w:lang w:val="en-US" w:eastAsia="zh-CN" w:bidi="ar"/>
              </w:rPr>
            </w:pPr>
            <w:r>
              <w:rPr>
                <w:rFonts w:hint="default" w:ascii="楷体" w:hAnsi="楷体" w:eastAsia="楷体" w:cs="楷体"/>
                <w:i w:val="0"/>
                <w:color w:val="000000"/>
                <w:kern w:val="0"/>
                <w:sz w:val="24"/>
                <w:szCs w:val="24"/>
                <w:u w:val="none"/>
                <w:lang w:val="en-US" w:eastAsia="zh-CN" w:bidi="ar"/>
              </w:rPr>
              <w:t>公安局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楷体" w:hAnsi="楷体" w:eastAsia="楷体" w:cs="楷体"/>
                <w:i w:val="0"/>
                <w:color w:val="000000"/>
                <w:kern w:val="0"/>
                <w:sz w:val="24"/>
                <w:szCs w:val="24"/>
                <w:u w:val="none"/>
                <w:lang w:val="en-US" w:eastAsia="zh-CN" w:bidi="ar"/>
              </w:rPr>
            </w:pPr>
            <w:r>
              <w:rPr>
                <w:rFonts w:hint="default" w:ascii="楷体" w:hAnsi="楷体" w:eastAsia="楷体" w:cs="楷体"/>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楷体" w:hAnsi="楷体" w:eastAsia="楷体" w:cs="楷体"/>
                <w:i w:val="0"/>
                <w:color w:val="000000"/>
                <w:sz w:val="24"/>
                <w:szCs w:val="24"/>
                <w:u w:val="none"/>
              </w:rPr>
            </w:pPr>
            <w:r>
              <w:rPr>
                <w:rFonts w:hint="default" w:ascii="楷体" w:hAnsi="楷体" w:eastAsia="楷体" w:cs="楷体"/>
                <w:i w:val="0"/>
                <w:color w:val="000000"/>
                <w:kern w:val="0"/>
                <w:sz w:val="24"/>
                <w:szCs w:val="24"/>
                <w:u w:val="none"/>
                <w:lang w:val="en-US" w:eastAsia="zh-CN" w:bidi="ar"/>
              </w:rPr>
              <w:t>住房和城乡建设局</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楷体" w:hAnsi="楷体" w:eastAsia="楷体" w:cs="楷体"/>
                <w:i w:val="0"/>
                <w:color w:val="000000"/>
                <w:sz w:val="24"/>
                <w:szCs w:val="24"/>
                <w:u w:val="none"/>
              </w:rPr>
            </w:pPr>
            <w:r>
              <w:rPr>
                <w:rFonts w:hint="default" w:ascii="楷体" w:hAnsi="楷体" w:eastAsia="楷体" w:cs="楷体"/>
                <w:i w:val="0"/>
                <w:color w:val="000000"/>
                <w:kern w:val="0"/>
                <w:sz w:val="24"/>
                <w:szCs w:val="24"/>
                <w:u w:val="none"/>
                <w:lang w:val="en-US" w:eastAsia="zh-CN" w:bidi="ar"/>
              </w:rPr>
              <w:t>营业执照</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楷体" w:hAnsi="楷体" w:eastAsia="楷体" w:cs="楷体"/>
                <w:i w:val="0"/>
                <w:color w:val="000000"/>
                <w:sz w:val="24"/>
                <w:szCs w:val="24"/>
                <w:u w:val="none"/>
              </w:rPr>
            </w:pPr>
            <w:r>
              <w:rPr>
                <w:rFonts w:hint="default" w:ascii="楷体" w:hAnsi="楷体" w:eastAsia="楷体" w:cs="楷体"/>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0" w:hRule="atLeast"/>
        </w:trPr>
        <w:tc>
          <w:tcPr>
            <w:tcW w:w="74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exact"/>
              <w:jc w:val="center"/>
              <w:rPr>
                <w:rFonts w:hint="default" w:ascii="楷体" w:hAnsi="楷体" w:eastAsia="楷体" w:cs="楷体"/>
                <w:i w:val="0"/>
                <w:color w:val="000000"/>
                <w:sz w:val="24"/>
                <w:szCs w:val="24"/>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exact"/>
              <w:jc w:val="center"/>
              <w:rPr>
                <w:rFonts w:hint="default" w:ascii="楷体" w:hAnsi="楷体" w:eastAsia="楷体" w:cs="楷体"/>
                <w:i w:val="0"/>
                <w:color w:val="000000"/>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楷体" w:hAnsi="楷体" w:eastAsia="楷体" w:cs="楷体"/>
                <w:i w:val="0"/>
                <w:color w:val="000000"/>
                <w:sz w:val="24"/>
                <w:szCs w:val="24"/>
                <w:u w:val="none"/>
              </w:rPr>
            </w:pPr>
            <w:r>
              <w:rPr>
                <w:rFonts w:hint="default" w:ascii="楷体" w:hAnsi="楷体" w:eastAsia="楷体" w:cs="楷体"/>
                <w:i w:val="0"/>
                <w:color w:val="000000"/>
                <w:kern w:val="0"/>
                <w:sz w:val="24"/>
                <w:szCs w:val="24"/>
                <w:u w:val="none"/>
                <w:lang w:val="en-US" w:eastAsia="zh-CN" w:bidi="ar"/>
              </w:rPr>
              <w:t>食品生产加工小作坊设立登记</w:t>
            </w: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rPr>
                <w:rFonts w:hint="default" w:ascii="楷体" w:hAnsi="楷体" w:eastAsia="楷体" w:cs="楷体"/>
                <w:i w:val="0"/>
                <w:color w:val="000000"/>
                <w:sz w:val="24"/>
                <w:szCs w:val="24"/>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楷体" w:hAnsi="楷体" w:eastAsia="楷体" w:cs="楷体"/>
                <w:i w:val="0"/>
                <w:color w:val="000000"/>
                <w:sz w:val="24"/>
                <w:szCs w:val="24"/>
                <w:u w:val="none"/>
              </w:rPr>
            </w:pPr>
            <w:r>
              <w:rPr>
                <w:rFonts w:hint="default" w:ascii="楷体" w:hAnsi="楷体" w:eastAsia="楷体" w:cs="楷体"/>
                <w:i w:val="0"/>
                <w:color w:val="000000"/>
                <w:kern w:val="0"/>
                <w:sz w:val="24"/>
                <w:szCs w:val="24"/>
                <w:u w:val="none"/>
                <w:lang w:val="en-US" w:eastAsia="zh-CN" w:bidi="ar"/>
              </w:rPr>
              <w:t>市场监督管理局</w:t>
            </w:r>
          </w:p>
        </w:tc>
        <w:tc>
          <w:tcPr>
            <w:tcW w:w="12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rPr>
                <w:rFonts w:hint="default" w:ascii="楷体" w:hAnsi="楷体" w:eastAsia="楷体" w:cs="楷体"/>
                <w:i w:val="0"/>
                <w:color w:val="000000"/>
                <w:sz w:val="24"/>
                <w:szCs w:val="24"/>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楷体" w:hAnsi="楷体" w:eastAsia="楷体" w:cs="楷体"/>
                <w:i w:val="0"/>
                <w:color w:val="000000"/>
                <w:sz w:val="24"/>
                <w:szCs w:val="24"/>
                <w:u w:val="none"/>
              </w:rPr>
            </w:pPr>
            <w:r>
              <w:rPr>
                <w:rFonts w:hint="default" w:ascii="楷体" w:hAnsi="楷体" w:eastAsia="楷体" w:cs="楷体"/>
                <w:i w:val="0"/>
                <w:color w:val="000000"/>
                <w:kern w:val="0"/>
                <w:sz w:val="24"/>
                <w:szCs w:val="24"/>
                <w:u w:val="none"/>
                <w:lang w:val="en-US" w:eastAsia="zh-CN" w:bidi="ar"/>
              </w:rPr>
              <w:t>食品生产加工小作坊登记证</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楷体" w:hAnsi="楷体" w:eastAsia="楷体" w:cs="楷体"/>
                <w:i w:val="0"/>
                <w:color w:val="000000"/>
                <w:sz w:val="24"/>
                <w:szCs w:val="24"/>
                <w:u w:val="none"/>
              </w:rPr>
            </w:pPr>
            <w:r>
              <w:rPr>
                <w:rFonts w:hint="default" w:ascii="楷体" w:hAnsi="楷体" w:eastAsia="楷体" w:cs="楷体"/>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5" w:hRule="atLeast"/>
        </w:trPr>
        <w:tc>
          <w:tcPr>
            <w:tcW w:w="74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exact"/>
              <w:jc w:val="center"/>
              <w:rPr>
                <w:rFonts w:hint="default" w:ascii="楷体" w:hAnsi="楷体" w:eastAsia="楷体" w:cs="楷体"/>
                <w:i w:val="0"/>
                <w:color w:val="000000"/>
                <w:sz w:val="24"/>
                <w:szCs w:val="24"/>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exact"/>
              <w:jc w:val="center"/>
              <w:rPr>
                <w:rFonts w:hint="default" w:ascii="楷体" w:hAnsi="楷体" w:eastAsia="楷体" w:cs="楷体"/>
                <w:i w:val="0"/>
                <w:color w:val="000000"/>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楷体" w:hAnsi="楷体" w:eastAsia="楷体" w:cs="楷体"/>
                <w:i w:val="0"/>
                <w:color w:val="000000"/>
                <w:sz w:val="24"/>
                <w:szCs w:val="24"/>
                <w:u w:val="none"/>
              </w:rPr>
            </w:pPr>
            <w:r>
              <w:rPr>
                <w:rFonts w:hint="default" w:ascii="楷体" w:hAnsi="楷体" w:eastAsia="楷体" w:cs="楷体"/>
                <w:i w:val="0"/>
                <w:color w:val="000000"/>
                <w:kern w:val="0"/>
                <w:sz w:val="24"/>
                <w:szCs w:val="24"/>
                <w:u w:val="none"/>
                <w:lang w:val="en-US" w:eastAsia="zh-CN" w:bidi="ar"/>
              </w:rPr>
              <w:t>公章刻制备案</w:t>
            </w: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rPr>
                <w:rFonts w:hint="default" w:ascii="楷体" w:hAnsi="楷体" w:eastAsia="楷体" w:cs="楷体"/>
                <w:i w:val="0"/>
                <w:color w:val="000000"/>
                <w:sz w:val="24"/>
                <w:szCs w:val="24"/>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楷体" w:hAnsi="楷体" w:eastAsia="楷体" w:cs="楷体"/>
                <w:i w:val="0"/>
                <w:color w:val="000000"/>
                <w:sz w:val="24"/>
                <w:szCs w:val="24"/>
                <w:u w:val="none"/>
              </w:rPr>
            </w:pPr>
            <w:r>
              <w:rPr>
                <w:rFonts w:hint="default" w:ascii="楷体" w:hAnsi="楷体" w:eastAsia="楷体" w:cs="楷体"/>
                <w:i w:val="0"/>
                <w:color w:val="000000"/>
                <w:kern w:val="0"/>
                <w:sz w:val="24"/>
                <w:szCs w:val="24"/>
                <w:u w:val="none"/>
                <w:lang w:val="en-US" w:eastAsia="zh-CN" w:bidi="ar"/>
              </w:rPr>
              <w:t>公安局</w:t>
            </w:r>
          </w:p>
        </w:tc>
        <w:tc>
          <w:tcPr>
            <w:tcW w:w="12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rPr>
                <w:rFonts w:hint="default" w:ascii="楷体" w:hAnsi="楷体" w:eastAsia="楷体" w:cs="楷体"/>
                <w:i w:val="0"/>
                <w:color w:val="000000"/>
                <w:sz w:val="24"/>
                <w:szCs w:val="24"/>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rPr>
                <w:rFonts w:hint="default" w:ascii="楷体" w:hAnsi="楷体" w:eastAsia="楷体" w:cs="楷体"/>
                <w:i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楷体" w:hAnsi="楷体" w:eastAsia="楷体" w:cs="楷体"/>
                <w:i w:val="0"/>
                <w:color w:val="000000"/>
                <w:sz w:val="24"/>
                <w:szCs w:val="24"/>
                <w:u w:val="none"/>
              </w:rPr>
            </w:pPr>
            <w:r>
              <w:rPr>
                <w:rFonts w:hint="default" w:ascii="楷体" w:hAnsi="楷体" w:eastAsia="楷体" w:cs="楷体"/>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trPr>
        <w:tc>
          <w:tcPr>
            <w:tcW w:w="74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exact"/>
              <w:jc w:val="center"/>
              <w:rPr>
                <w:rFonts w:hint="default" w:ascii="楷体" w:hAnsi="楷体" w:eastAsia="楷体" w:cs="楷体"/>
                <w:i w:val="0"/>
                <w:color w:val="000000"/>
                <w:sz w:val="24"/>
                <w:szCs w:val="24"/>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exact"/>
              <w:jc w:val="center"/>
              <w:rPr>
                <w:rFonts w:hint="default" w:ascii="楷体" w:hAnsi="楷体" w:eastAsia="楷体" w:cs="楷体"/>
                <w:i w:val="0"/>
                <w:color w:val="000000"/>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楷体" w:hAnsi="楷体" w:eastAsia="楷体" w:cs="楷体"/>
                <w:i w:val="0"/>
                <w:color w:val="000000"/>
                <w:sz w:val="24"/>
                <w:szCs w:val="24"/>
                <w:u w:val="none"/>
              </w:rPr>
            </w:pPr>
            <w:r>
              <w:rPr>
                <w:rFonts w:hint="default" w:ascii="楷体" w:hAnsi="楷体" w:eastAsia="楷体" w:cs="楷体"/>
                <w:i w:val="0"/>
                <w:color w:val="000000"/>
                <w:kern w:val="0"/>
                <w:sz w:val="24"/>
                <w:szCs w:val="24"/>
                <w:u w:val="none"/>
                <w:lang w:val="en-US" w:eastAsia="zh-CN" w:bidi="ar"/>
              </w:rPr>
              <w:t>一照一码户登记信息确认</w:t>
            </w: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rPr>
                <w:rFonts w:hint="default" w:ascii="楷体" w:hAnsi="楷体" w:eastAsia="楷体" w:cs="楷体"/>
                <w:i w:val="0"/>
                <w:color w:val="000000"/>
                <w:sz w:val="24"/>
                <w:szCs w:val="24"/>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楷体" w:hAnsi="楷体" w:eastAsia="楷体" w:cs="楷体"/>
                <w:i w:val="0"/>
                <w:color w:val="000000"/>
                <w:sz w:val="24"/>
                <w:szCs w:val="24"/>
                <w:u w:val="none"/>
              </w:rPr>
            </w:pPr>
            <w:r>
              <w:rPr>
                <w:rFonts w:hint="default" w:ascii="楷体" w:hAnsi="楷体" w:eastAsia="楷体" w:cs="楷体"/>
                <w:i w:val="0"/>
                <w:color w:val="000000"/>
                <w:kern w:val="0"/>
                <w:sz w:val="24"/>
                <w:szCs w:val="24"/>
                <w:u w:val="none"/>
                <w:lang w:val="en-US" w:eastAsia="zh-CN" w:bidi="ar"/>
              </w:rPr>
              <w:t>税务局</w:t>
            </w:r>
          </w:p>
        </w:tc>
        <w:tc>
          <w:tcPr>
            <w:tcW w:w="12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rPr>
                <w:rFonts w:hint="default" w:ascii="楷体" w:hAnsi="楷体" w:eastAsia="楷体" w:cs="楷体"/>
                <w:i w:val="0"/>
                <w:color w:val="000000"/>
                <w:sz w:val="24"/>
                <w:szCs w:val="24"/>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rPr>
                <w:rFonts w:hint="default" w:ascii="楷体" w:hAnsi="楷体" w:eastAsia="楷体" w:cs="楷体"/>
                <w:i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楷体" w:hAnsi="楷体" w:eastAsia="楷体" w:cs="楷体"/>
                <w:i w:val="0"/>
                <w:color w:val="000000"/>
                <w:sz w:val="24"/>
                <w:szCs w:val="24"/>
                <w:u w:val="none"/>
              </w:rPr>
            </w:pPr>
            <w:r>
              <w:rPr>
                <w:rFonts w:hint="default" w:ascii="楷体" w:hAnsi="楷体" w:eastAsia="楷体" w:cs="楷体"/>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50" w:hRule="atLeast"/>
        </w:trPr>
        <w:tc>
          <w:tcPr>
            <w:tcW w:w="74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exact"/>
              <w:jc w:val="center"/>
              <w:rPr>
                <w:rFonts w:hint="default" w:ascii="楷体" w:hAnsi="楷体" w:eastAsia="楷体" w:cs="楷体"/>
                <w:i w:val="0"/>
                <w:color w:val="000000"/>
                <w:sz w:val="24"/>
                <w:szCs w:val="24"/>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exact"/>
              <w:jc w:val="center"/>
              <w:rPr>
                <w:rFonts w:hint="default" w:ascii="楷体" w:hAnsi="楷体" w:eastAsia="楷体" w:cs="楷体"/>
                <w:i w:val="0"/>
                <w:color w:val="000000"/>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楷体" w:hAnsi="楷体" w:eastAsia="楷体" w:cs="楷体"/>
                <w:i w:val="0"/>
                <w:color w:val="000000"/>
                <w:sz w:val="24"/>
                <w:szCs w:val="24"/>
                <w:u w:val="none"/>
              </w:rPr>
            </w:pPr>
            <w:r>
              <w:rPr>
                <w:rFonts w:hint="default" w:ascii="楷体" w:hAnsi="楷体" w:eastAsia="楷体" w:cs="楷体"/>
                <w:i w:val="0"/>
                <w:color w:val="000000"/>
                <w:kern w:val="0"/>
                <w:sz w:val="24"/>
                <w:szCs w:val="24"/>
                <w:u w:val="none"/>
                <w:lang w:val="en-US" w:eastAsia="zh-CN" w:bidi="ar"/>
              </w:rPr>
              <w:t>设置大型户外广告及在城市建筑物、设施上悬挂、张贴宣传品准予</w:t>
            </w: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rPr>
                <w:rFonts w:hint="default" w:ascii="楷体" w:hAnsi="楷体" w:eastAsia="楷体" w:cs="楷体"/>
                <w:i w:val="0"/>
                <w:color w:val="000000"/>
                <w:sz w:val="24"/>
                <w:szCs w:val="24"/>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楷体" w:hAnsi="楷体" w:eastAsia="楷体" w:cs="楷体"/>
                <w:i w:val="0"/>
                <w:color w:val="000000"/>
                <w:sz w:val="24"/>
                <w:szCs w:val="24"/>
                <w:u w:val="none"/>
              </w:rPr>
            </w:pPr>
            <w:r>
              <w:rPr>
                <w:rFonts w:hint="default" w:ascii="楷体" w:hAnsi="楷体" w:eastAsia="楷体" w:cs="楷体"/>
                <w:i w:val="0"/>
                <w:color w:val="000000"/>
                <w:kern w:val="0"/>
                <w:sz w:val="24"/>
                <w:szCs w:val="24"/>
                <w:u w:val="none"/>
                <w:lang w:val="en-US" w:eastAsia="zh-CN" w:bidi="ar"/>
              </w:rPr>
              <w:t>住房和城乡建设局</w:t>
            </w:r>
          </w:p>
        </w:tc>
        <w:tc>
          <w:tcPr>
            <w:tcW w:w="12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rPr>
                <w:rFonts w:hint="default" w:ascii="楷体" w:hAnsi="楷体" w:eastAsia="楷体" w:cs="楷体"/>
                <w:i w:val="0"/>
                <w:color w:val="000000"/>
                <w:sz w:val="24"/>
                <w:szCs w:val="24"/>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rPr>
                <w:rFonts w:hint="default" w:ascii="楷体" w:hAnsi="楷体" w:eastAsia="楷体" w:cs="楷体"/>
                <w:i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楷体" w:hAnsi="楷体" w:eastAsia="楷体" w:cs="楷体"/>
                <w:i w:val="0"/>
                <w:color w:val="000000"/>
                <w:sz w:val="24"/>
                <w:szCs w:val="24"/>
                <w:u w:val="none"/>
              </w:rPr>
            </w:pPr>
            <w:r>
              <w:rPr>
                <w:rFonts w:hint="default" w:ascii="楷体" w:hAnsi="楷体" w:eastAsia="楷体" w:cs="楷体"/>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2" w:hRule="atLeast"/>
        </w:trPr>
        <w:tc>
          <w:tcPr>
            <w:tcW w:w="74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楷体" w:hAnsi="楷体" w:eastAsia="楷体" w:cs="楷体"/>
                <w:i w:val="0"/>
                <w:color w:val="000000"/>
                <w:sz w:val="24"/>
                <w:szCs w:val="24"/>
                <w:u w:val="none"/>
              </w:rPr>
            </w:pPr>
            <w:r>
              <w:rPr>
                <w:rFonts w:hint="default" w:ascii="楷体" w:hAnsi="楷体" w:eastAsia="楷体" w:cs="楷体"/>
                <w:i w:val="0"/>
                <w:color w:val="000000"/>
                <w:kern w:val="0"/>
                <w:sz w:val="24"/>
                <w:szCs w:val="24"/>
                <w:u w:val="none"/>
                <w:lang w:val="en-US" w:eastAsia="zh-CN" w:bidi="ar"/>
              </w:rPr>
              <w:t>2</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楷体" w:hAnsi="楷体" w:eastAsia="楷体" w:cs="楷体"/>
                <w:i w:val="0"/>
                <w:color w:val="000000"/>
                <w:sz w:val="24"/>
                <w:szCs w:val="24"/>
                <w:u w:val="none"/>
              </w:rPr>
            </w:pPr>
            <w:r>
              <w:rPr>
                <w:rFonts w:hint="default" w:ascii="楷体" w:hAnsi="楷体" w:eastAsia="楷体" w:cs="楷体"/>
                <w:i w:val="0"/>
                <w:color w:val="000000"/>
                <w:kern w:val="0"/>
                <w:sz w:val="24"/>
                <w:szCs w:val="24"/>
                <w:u w:val="none"/>
                <w:lang w:val="en-US" w:eastAsia="zh-CN" w:bidi="ar"/>
              </w:rPr>
              <w:t>例：我要开烟酒专卖店</w:t>
            </w: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楷体" w:hAnsi="楷体" w:eastAsia="楷体" w:cs="楷体"/>
                <w:i w:val="0"/>
                <w:color w:val="000000"/>
                <w:sz w:val="24"/>
                <w:szCs w:val="24"/>
                <w:u w:val="none"/>
              </w:rPr>
            </w:pPr>
            <w:r>
              <w:rPr>
                <w:rFonts w:hint="default" w:ascii="楷体" w:hAnsi="楷体" w:eastAsia="楷体" w:cs="楷体"/>
                <w:i w:val="0"/>
                <w:color w:val="000000"/>
                <w:kern w:val="0"/>
                <w:sz w:val="24"/>
                <w:szCs w:val="24"/>
                <w:u w:val="none"/>
                <w:lang w:val="en-US" w:eastAsia="zh-CN" w:bidi="ar"/>
              </w:rPr>
              <w:t>个体工商户设立登记</w:t>
            </w:r>
          </w:p>
        </w:tc>
        <w:tc>
          <w:tcPr>
            <w:tcW w:w="22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楷体" w:hAnsi="楷体" w:eastAsia="楷体" w:cs="楷体"/>
                <w:i w:val="0"/>
                <w:color w:val="000000"/>
                <w:sz w:val="24"/>
                <w:szCs w:val="24"/>
                <w:u w:val="none"/>
              </w:rPr>
            </w:pPr>
            <w:r>
              <w:rPr>
                <w:rFonts w:hint="default" w:ascii="楷体" w:hAnsi="楷体" w:eastAsia="楷体" w:cs="楷体"/>
                <w:i w:val="0"/>
                <w:color w:val="000000"/>
                <w:kern w:val="0"/>
                <w:sz w:val="24"/>
                <w:szCs w:val="24"/>
                <w:u w:val="none"/>
                <w:lang w:val="en-US" w:eastAsia="zh-CN" w:bidi="ar"/>
              </w:rPr>
              <w:t>烟草专卖局</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楷体" w:hAnsi="楷体" w:eastAsia="楷体" w:cs="楷体"/>
                <w:i w:val="0"/>
                <w:color w:val="000000"/>
                <w:sz w:val="24"/>
                <w:szCs w:val="24"/>
                <w:u w:val="none"/>
              </w:rPr>
            </w:pPr>
            <w:r>
              <w:rPr>
                <w:rFonts w:hint="default" w:ascii="楷体" w:hAnsi="楷体" w:eastAsia="楷体" w:cs="楷体"/>
                <w:i w:val="0"/>
                <w:color w:val="000000"/>
                <w:kern w:val="0"/>
                <w:sz w:val="24"/>
                <w:szCs w:val="24"/>
                <w:u w:val="none"/>
                <w:lang w:val="en-US" w:eastAsia="zh-CN" w:bidi="ar"/>
              </w:rPr>
              <w:t>市场监督管理局</w:t>
            </w:r>
          </w:p>
        </w:tc>
        <w:tc>
          <w:tcPr>
            <w:tcW w:w="12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楷体" w:hAnsi="楷体" w:eastAsia="楷体" w:cs="楷体"/>
                <w:i w:val="0"/>
                <w:color w:val="000000"/>
                <w:kern w:val="0"/>
                <w:sz w:val="24"/>
                <w:szCs w:val="24"/>
                <w:u w:val="none"/>
                <w:lang w:val="en-US" w:eastAsia="zh-CN" w:bidi="ar"/>
              </w:rPr>
            </w:pPr>
            <w:r>
              <w:rPr>
                <w:rFonts w:hint="default" w:ascii="楷体" w:hAnsi="楷体" w:eastAsia="楷体" w:cs="楷体"/>
                <w:i w:val="0"/>
                <w:color w:val="000000"/>
                <w:kern w:val="0"/>
                <w:sz w:val="24"/>
                <w:szCs w:val="24"/>
                <w:u w:val="none"/>
                <w:lang w:val="en-US" w:eastAsia="zh-CN" w:bidi="ar"/>
              </w:rPr>
              <w:t>市场监督管理局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楷体" w:hAnsi="楷体" w:eastAsia="楷体" w:cs="楷体"/>
                <w:i w:val="0"/>
                <w:color w:val="000000"/>
                <w:kern w:val="0"/>
                <w:sz w:val="24"/>
                <w:szCs w:val="24"/>
                <w:u w:val="none"/>
                <w:lang w:val="en-US" w:eastAsia="zh-CN" w:bidi="ar"/>
              </w:rPr>
            </w:pPr>
            <w:r>
              <w:rPr>
                <w:rFonts w:hint="default" w:ascii="楷体" w:hAnsi="楷体" w:eastAsia="楷体" w:cs="楷体"/>
                <w:i w:val="0"/>
                <w:color w:val="000000"/>
                <w:kern w:val="0"/>
                <w:sz w:val="24"/>
                <w:szCs w:val="24"/>
                <w:u w:val="none"/>
                <w:lang w:val="en-US" w:eastAsia="zh-CN" w:bidi="ar"/>
              </w:rPr>
              <w:t>公安局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楷体" w:hAnsi="楷体" w:eastAsia="楷体" w:cs="楷体"/>
                <w:i w:val="0"/>
                <w:color w:val="000000"/>
                <w:kern w:val="0"/>
                <w:sz w:val="24"/>
                <w:szCs w:val="24"/>
                <w:u w:val="none"/>
                <w:lang w:val="en-US" w:eastAsia="zh-CN" w:bidi="ar"/>
              </w:rPr>
            </w:pPr>
            <w:r>
              <w:rPr>
                <w:rFonts w:hint="default" w:ascii="楷体" w:hAnsi="楷体" w:eastAsia="楷体" w:cs="楷体"/>
                <w:i w:val="0"/>
                <w:color w:val="000000"/>
                <w:kern w:val="0"/>
                <w:sz w:val="24"/>
                <w:szCs w:val="24"/>
                <w:u w:val="none"/>
                <w:lang w:val="en-US" w:eastAsia="zh-CN" w:bidi="ar"/>
              </w:rPr>
              <w:t>税务局</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楷体" w:hAnsi="楷体" w:eastAsia="楷体" w:cs="楷体"/>
                <w:i w:val="0"/>
                <w:color w:val="000000"/>
                <w:sz w:val="24"/>
                <w:szCs w:val="24"/>
                <w:u w:val="none"/>
              </w:rPr>
            </w:pPr>
            <w:r>
              <w:rPr>
                <w:rFonts w:hint="default" w:ascii="楷体" w:hAnsi="楷体" w:eastAsia="楷体" w:cs="楷体"/>
                <w:i w:val="0"/>
                <w:color w:val="000000"/>
                <w:kern w:val="0"/>
                <w:sz w:val="24"/>
                <w:szCs w:val="24"/>
                <w:u w:val="none"/>
                <w:lang w:val="en-US" w:eastAsia="zh-CN" w:bidi="ar"/>
              </w:rPr>
              <w:t>住房和城乡建设局</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楷体" w:hAnsi="楷体" w:eastAsia="楷体" w:cs="楷体"/>
                <w:i w:val="0"/>
                <w:color w:val="000000"/>
                <w:sz w:val="24"/>
                <w:szCs w:val="24"/>
                <w:u w:val="none"/>
              </w:rPr>
            </w:pPr>
            <w:r>
              <w:rPr>
                <w:rFonts w:hint="default" w:ascii="楷体" w:hAnsi="楷体" w:eastAsia="楷体" w:cs="楷体"/>
                <w:i w:val="0"/>
                <w:color w:val="000000"/>
                <w:kern w:val="0"/>
                <w:sz w:val="24"/>
                <w:szCs w:val="24"/>
                <w:u w:val="none"/>
                <w:lang w:val="en-US" w:eastAsia="zh-CN" w:bidi="ar"/>
              </w:rPr>
              <w:t>营业执照</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楷体" w:hAnsi="楷体" w:eastAsia="楷体" w:cs="楷体"/>
                <w:i w:val="0"/>
                <w:color w:val="000000"/>
                <w:sz w:val="24"/>
                <w:szCs w:val="24"/>
                <w:u w:val="none"/>
              </w:rPr>
            </w:pPr>
            <w:r>
              <w:rPr>
                <w:rFonts w:hint="default" w:ascii="楷体" w:hAnsi="楷体" w:eastAsia="楷体" w:cs="楷体"/>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9" w:hRule="atLeast"/>
        </w:trPr>
        <w:tc>
          <w:tcPr>
            <w:tcW w:w="74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exact"/>
              <w:jc w:val="center"/>
              <w:rPr>
                <w:rFonts w:hint="default" w:ascii="楷体" w:hAnsi="楷体" w:eastAsia="楷体" w:cs="楷体"/>
                <w:i w:val="0"/>
                <w:color w:val="000000"/>
                <w:sz w:val="24"/>
                <w:szCs w:val="24"/>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exact"/>
              <w:jc w:val="center"/>
              <w:rPr>
                <w:rFonts w:hint="default" w:ascii="楷体" w:hAnsi="楷体" w:eastAsia="楷体" w:cs="楷体"/>
                <w:i w:val="0"/>
                <w:color w:val="000000"/>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楷体" w:hAnsi="楷体" w:eastAsia="楷体" w:cs="楷体"/>
                <w:i w:val="0"/>
                <w:color w:val="000000"/>
                <w:sz w:val="24"/>
                <w:szCs w:val="24"/>
                <w:u w:val="none"/>
              </w:rPr>
            </w:pPr>
            <w:r>
              <w:rPr>
                <w:rFonts w:hint="default" w:ascii="楷体" w:hAnsi="楷体" w:eastAsia="楷体" w:cs="楷体"/>
                <w:i w:val="0"/>
                <w:color w:val="000000"/>
                <w:kern w:val="0"/>
                <w:sz w:val="24"/>
                <w:szCs w:val="24"/>
                <w:u w:val="none"/>
                <w:lang w:val="en-US" w:eastAsia="zh-CN" w:bidi="ar"/>
              </w:rPr>
              <w:t>食品经营许可申请</w:t>
            </w: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rPr>
                <w:rFonts w:hint="default" w:ascii="楷体" w:hAnsi="楷体" w:eastAsia="楷体" w:cs="楷体"/>
                <w:i w:val="0"/>
                <w:color w:val="000000"/>
                <w:sz w:val="24"/>
                <w:szCs w:val="24"/>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楷体" w:hAnsi="楷体" w:eastAsia="楷体" w:cs="楷体"/>
                <w:i w:val="0"/>
                <w:color w:val="000000"/>
                <w:sz w:val="24"/>
                <w:szCs w:val="24"/>
                <w:u w:val="none"/>
              </w:rPr>
            </w:pPr>
            <w:r>
              <w:rPr>
                <w:rFonts w:hint="default" w:ascii="楷体" w:hAnsi="楷体" w:eastAsia="楷体" w:cs="楷体"/>
                <w:i w:val="0"/>
                <w:color w:val="000000"/>
                <w:kern w:val="0"/>
                <w:sz w:val="24"/>
                <w:szCs w:val="24"/>
                <w:u w:val="none"/>
                <w:lang w:val="en-US" w:eastAsia="zh-CN" w:bidi="ar"/>
              </w:rPr>
              <w:t>市场监督管理局</w:t>
            </w:r>
          </w:p>
        </w:tc>
        <w:tc>
          <w:tcPr>
            <w:tcW w:w="12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rPr>
                <w:rFonts w:hint="default" w:ascii="楷体" w:hAnsi="楷体" w:eastAsia="楷体" w:cs="楷体"/>
                <w:i w:val="0"/>
                <w:color w:val="000000"/>
                <w:sz w:val="24"/>
                <w:szCs w:val="24"/>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楷体" w:hAnsi="楷体" w:eastAsia="楷体" w:cs="楷体"/>
                <w:i w:val="0"/>
                <w:color w:val="000000"/>
                <w:sz w:val="24"/>
                <w:szCs w:val="24"/>
                <w:u w:val="none"/>
              </w:rPr>
            </w:pPr>
            <w:r>
              <w:rPr>
                <w:rFonts w:hint="default" w:ascii="楷体" w:hAnsi="楷体" w:eastAsia="楷体" w:cs="楷体"/>
                <w:i w:val="0"/>
                <w:color w:val="000000"/>
                <w:kern w:val="0"/>
                <w:sz w:val="24"/>
                <w:szCs w:val="24"/>
                <w:u w:val="none"/>
                <w:lang w:val="en-US" w:eastAsia="zh-CN" w:bidi="ar"/>
              </w:rPr>
              <w:t>食品经营许可证</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楷体" w:hAnsi="楷体" w:eastAsia="楷体" w:cs="楷体"/>
                <w:i w:val="0"/>
                <w:color w:val="000000"/>
                <w:sz w:val="24"/>
                <w:szCs w:val="24"/>
                <w:u w:val="none"/>
              </w:rPr>
            </w:pPr>
            <w:r>
              <w:rPr>
                <w:rFonts w:hint="default" w:ascii="楷体" w:hAnsi="楷体" w:eastAsia="楷体" w:cs="楷体"/>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74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exact"/>
              <w:jc w:val="center"/>
              <w:rPr>
                <w:rFonts w:hint="default" w:ascii="楷体" w:hAnsi="楷体" w:eastAsia="楷体" w:cs="楷体"/>
                <w:i w:val="0"/>
                <w:color w:val="000000"/>
                <w:sz w:val="24"/>
                <w:szCs w:val="24"/>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exact"/>
              <w:jc w:val="center"/>
              <w:rPr>
                <w:rFonts w:hint="default" w:ascii="楷体" w:hAnsi="楷体" w:eastAsia="楷体" w:cs="楷体"/>
                <w:i w:val="0"/>
                <w:color w:val="000000"/>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楷体" w:hAnsi="楷体" w:eastAsia="楷体" w:cs="楷体"/>
                <w:i w:val="0"/>
                <w:color w:val="000000"/>
                <w:sz w:val="24"/>
                <w:szCs w:val="24"/>
                <w:u w:val="none"/>
              </w:rPr>
            </w:pPr>
            <w:r>
              <w:rPr>
                <w:rFonts w:hint="default" w:ascii="楷体" w:hAnsi="楷体" w:eastAsia="楷体" w:cs="楷体"/>
                <w:i w:val="0"/>
                <w:color w:val="000000"/>
                <w:kern w:val="0"/>
                <w:sz w:val="24"/>
                <w:szCs w:val="24"/>
                <w:u w:val="none"/>
                <w:lang w:val="en-US" w:eastAsia="zh-CN" w:bidi="ar"/>
              </w:rPr>
              <w:t>烟草专卖零售许可证核发</w:t>
            </w: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rPr>
                <w:rFonts w:hint="default" w:ascii="楷体" w:hAnsi="楷体" w:eastAsia="楷体" w:cs="楷体"/>
                <w:i w:val="0"/>
                <w:color w:val="000000"/>
                <w:sz w:val="24"/>
                <w:szCs w:val="24"/>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楷体" w:hAnsi="楷体" w:eastAsia="楷体" w:cs="楷体"/>
                <w:i w:val="0"/>
                <w:color w:val="000000"/>
                <w:sz w:val="24"/>
                <w:szCs w:val="24"/>
                <w:u w:val="none"/>
              </w:rPr>
            </w:pPr>
            <w:r>
              <w:rPr>
                <w:rFonts w:hint="default" w:ascii="楷体" w:hAnsi="楷体" w:eastAsia="楷体" w:cs="楷体"/>
                <w:i w:val="0"/>
                <w:color w:val="000000"/>
                <w:kern w:val="0"/>
                <w:sz w:val="24"/>
                <w:szCs w:val="24"/>
                <w:u w:val="none"/>
                <w:lang w:val="en-US" w:eastAsia="zh-CN" w:bidi="ar"/>
              </w:rPr>
              <w:t>烟草专卖局</w:t>
            </w:r>
          </w:p>
        </w:tc>
        <w:tc>
          <w:tcPr>
            <w:tcW w:w="12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rPr>
                <w:rFonts w:hint="default" w:ascii="楷体" w:hAnsi="楷体" w:eastAsia="楷体" w:cs="楷体"/>
                <w:i w:val="0"/>
                <w:color w:val="000000"/>
                <w:sz w:val="24"/>
                <w:szCs w:val="24"/>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楷体" w:hAnsi="楷体" w:eastAsia="楷体" w:cs="楷体"/>
                <w:i w:val="0"/>
                <w:color w:val="000000"/>
                <w:sz w:val="24"/>
                <w:szCs w:val="24"/>
                <w:u w:val="none"/>
              </w:rPr>
            </w:pPr>
            <w:r>
              <w:rPr>
                <w:rFonts w:hint="default" w:ascii="楷体" w:hAnsi="楷体" w:eastAsia="楷体" w:cs="楷体"/>
                <w:i w:val="0"/>
                <w:color w:val="000000"/>
                <w:kern w:val="0"/>
                <w:sz w:val="24"/>
                <w:szCs w:val="24"/>
                <w:u w:val="none"/>
                <w:lang w:val="en-US" w:eastAsia="zh-CN" w:bidi="ar"/>
              </w:rPr>
              <w:t>烟草专卖零售许可证</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楷体" w:hAnsi="楷体" w:eastAsia="楷体" w:cs="楷体"/>
                <w:i w:val="0"/>
                <w:color w:val="000000"/>
                <w:sz w:val="24"/>
                <w:szCs w:val="24"/>
                <w:u w:val="none"/>
              </w:rPr>
            </w:pPr>
            <w:r>
              <w:rPr>
                <w:rFonts w:hint="default" w:ascii="楷体" w:hAnsi="楷体" w:eastAsia="楷体" w:cs="楷体"/>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8" w:hRule="atLeast"/>
        </w:trPr>
        <w:tc>
          <w:tcPr>
            <w:tcW w:w="74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exact"/>
              <w:jc w:val="center"/>
              <w:rPr>
                <w:rFonts w:hint="default" w:ascii="楷体" w:hAnsi="楷体" w:eastAsia="楷体" w:cs="楷体"/>
                <w:i w:val="0"/>
                <w:color w:val="000000"/>
                <w:sz w:val="24"/>
                <w:szCs w:val="24"/>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exact"/>
              <w:jc w:val="center"/>
              <w:rPr>
                <w:rFonts w:hint="default" w:ascii="楷体" w:hAnsi="楷体" w:eastAsia="楷体" w:cs="楷体"/>
                <w:i w:val="0"/>
                <w:color w:val="000000"/>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楷体" w:hAnsi="楷体" w:eastAsia="楷体" w:cs="楷体"/>
                <w:i w:val="0"/>
                <w:color w:val="000000"/>
                <w:sz w:val="24"/>
                <w:szCs w:val="24"/>
                <w:u w:val="none"/>
              </w:rPr>
            </w:pPr>
            <w:r>
              <w:rPr>
                <w:rFonts w:hint="default" w:ascii="楷体" w:hAnsi="楷体" w:eastAsia="楷体" w:cs="楷体"/>
                <w:i w:val="0"/>
                <w:color w:val="000000"/>
                <w:kern w:val="0"/>
                <w:sz w:val="24"/>
                <w:szCs w:val="24"/>
                <w:u w:val="none"/>
                <w:lang w:val="en-US" w:eastAsia="zh-CN" w:bidi="ar"/>
              </w:rPr>
              <w:t>公章刻制备案</w:t>
            </w: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rPr>
                <w:rFonts w:hint="default" w:ascii="楷体" w:hAnsi="楷体" w:eastAsia="楷体" w:cs="楷体"/>
                <w:i w:val="0"/>
                <w:color w:val="000000"/>
                <w:sz w:val="24"/>
                <w:szCs w:val="24"/>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楷体" w:hAnsi="楷体" w:eastAsia="楷体" w:cs="楷体"/>
                <w:i w:val="0"/>
                <w:color w:val="000000"/>
                <w:sz w:val="24"/>
                <w:szCs w:val="24"/>
                <w:u w:val="none"/>
              </w:rPr>
            </w:pPr>
            <w:r>
              <w:rPr>
                <w:rFonts w:hint="default" w:ascii="楷体" w:hAnsi="楷体" w:eastAsia="楷体" w:cs="楷体"/>
                <w:i w:val="0"/>
                <w:color w:val="000000"/>
                <w:kern w:val="0"/>
                <w:sz w:val="24"/>
                <w:szCs w:val="24"/>
                <w:u w:val="none"/>
                <w:lang w:val="en-US" w:eastAsia="zh-CN" w:bidi="ar"/>
              </w:rPr>
              <w:t>公安局</w:t>
            </w:r>
          </w:p>
        </w:tc>
        <w:tc>
          <w:tcPr>
            <w:tcW w:w="12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rPr>
                <w:rFonts w:hint="default" w:ascii="楷体" w:hAnsi="楷体" w:eastAsia="楷体" w:cs="楷体"/>
                <w:i w:val="0"/>
                <w:color w:val="000000"/>
                <w:sz w:val="24"/>
                <w:szCs w:val="24"/>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rPr>
                <w:rFonts w:hint="default" w:ascii="楷体" w:hAnsi="楷体" w:eastAsia="楷体" w:cs="楷体"/>
                <w:i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楷体" w:hAnsi="楷体" w:eastAsia="楷体" w:cs="楷体"/>
                <w:i w:val="0"/>
                <w:color w:val="000000"/>
                <w:sz w:val="24"/>
                <w:szCs w:val="24"/>
                <w:u w:val="none"/>
              </w:rPr>
            </w:pPr>
            <w:r>
              <w:rPr>
                <w:rFonts w:hint="default" w:ascii="楷体" w:hAnsi="楷体" w:eastAsia="楷体" w:cs="楷体"/>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74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exact"/>
              <w:jc w:val="center"/>
              <w:rPr>
                <w:rFonts w:hint="default" w:ascii="楷体" w:hAnsi="楷体" w:eastAsia="楷体" w:cs="楷体"/>
                <w:i w:val="0"/>
                <w:color w:val="000000"/>
                <w:sz w:val="24"/>
                <w:szCs w:val="24"/>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exact"/>
              <w:jc w:val="center"/>
              <w:rPr>
                <w:rFonts w:hint="default" w:ascii="楷体" w:hAnsi="楷体" w:eastAsia="楷体" w:cs="楷体"/>
                <w:i w:val="0"/>
                <w:color w:val="000000"/>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楷体" w:hAnsi="楷体" w:eastAsia="楷体" w:cs="楷体"/>
                <w:i w:val="0"/>
                <w:color w:val="000000"/>
                <w:sz w:val="24"/>
                <w:szCs w:val="24"/>
                <w:u w:val="none"/>
              </w:rPr>
            </w:pPr>
            <w:r>
              <w:rPr>
                <w:rFonts w:hint="default" w:ascii="楷体" w:hAnsi="楷体" w:eastAsia="楷体" w:cs="楷体"/>
                <w:i w:val="0"/>
                <w:color w:val="000000"/>
                <w:kern w:val="0"/>
                <w:sz w:val="24"/>
                <w:szCs w:val="24"/>
                <w:u w:val="none"/>
                <w:lang w:val="en-US" w:eastAsia="zh-CN" w:bidi="ar"/>
              </w:rPr>
              <w:t>一照一码户登记信息确认</w:t>
            </w: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rPr>
                <w:rFonts w:hint="default" w:ascii="楷体" w:hAnsi="楷体" w:eastAsia="楷体" w:cs="楷体"/>
                <w:i w:val="0"/>
                <w:color w:val="000000"/>
                <w:sz w:val="24"/>
                <w:szCs w:val="24"/>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楷体" w:hAnsi="楷体" w:eastAsia="楷体" w:cs="楷体"/>
                <w:i w:val="0"/>
                <w:color w:val="000000"/>
                <w:sz w:val="24"/>
                <w:szCs w:val="24"/>
                <w:u w:val="none"/>
              </w:rPr>
            </w:pPr>
            <w:r>
              <w:rPr>
                <w:rFonts w:hint="default" w:ascii="楷体" w:hAnsi="楷体" w:eastAsia="楷体" w:cs="楷体"/>
                <w:i w:val="0"/>
                <w:color w:val="000000"/>
                <w:kern w:val="0"/>
                <w:sz w:val="24"/>
                <w:szCs w:val="24"/>
                <w:u w:val="none"/>
                <w:lang w:val="en-US" w:eastAsia="zh-CN" w:bidi="ar"/>
              </w:rPr>
              <w:t>税务局</w:t>
            </w:r>
          </w:p>
        </w:tc>
        <w:tc>
          <w:tcPr>
            <w:tcW w:w="12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rPr>
                <w:rFonts w:hint="default" w:ascii="楷体" w:hAnsi="楷体" w:eastAsia="楷体" w:cs="楷体"/>
                <w:i w:val="0"/>
                <w:color w:val="000000"/>
                <w:sz w:val="24"/>
                <w:szCs w:val="24"/>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rPr>
                <w:rFonts w:hint="default" w:ascii="楷体" w:hAnsi="楷体" w:eastAsia="楷体" w:cs="楷体"/>
                <w:i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楷体" w:hAnsi="楷体" w:eastAsia="楷体" w:cs="楷体"/>
                <w:i w:val="0"/>
                <w:color w:val="000000"/>
                <w:sz w:val="24"/>
                <w:szCs w:val="24"/>
                <w:u w:val="none"/>
              </w:rPr>
            </w:pPr>
            <w:r>
              <w:rPr>
                <w:rFonts w:hint="default" w:ascii="楷体" w:hAnsi="楷体" w:eastAsia="楷体" w:cs="楷体"/>
                <w:i w:val="0"/>
                <w:color w:val="000000"/>
                <w:kern w:val="0"/>
                <w:sz w:val="24"/>
                <w:szCs w:val="24"/>
                <w:u w:val="none"/>
                <w:lang w:val="en-US" w:eastAsia="zh-CN" w:bidi="ar"/>
              </w:rPr>
              <w:t>旗区级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8" w:hRule="atLeast"/>
        </w:trPr>
        <w:tc>
          <w:tcPr>
            <w:tcW w:w="74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exact"/>
              <w:jc w:val="center"/>
              <w:rPr>
                <w:rFonts w:hint="default" w:ascii="楷体" w:hAnsi="楷体" w:eastAsia="楷体" w:cs="楷体"/>
                <w:i w:val="0"/>
                <w:color w:val="000000"/>
                <w:sz w:val="24"/>
                <w:szCs w:val="24"/>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exact"/>
              <w:jc w:val="center"/>
              <w:rPr>
                <w:rFonts w:hint="default" w:ascii="楷体" w:hAnsi="楷体" w:eastAsia="楷体" w:cs="楷体"/>
                <w:i w:val="0"/>
                <w:color w:val="000000"/>
                <w:sz w:val="24"/>
                <w:szCs w:val="24"/>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楷体" w:hAnsi="楷体" w:eastAsia="楷体" w:cs="楷体"/>
                <w:i w:val="0"/>
                <w:color w:val="000000"/>
                <w:sz w:val="24"/>
                <w:szCs w:val="24"/>
                <w:u w:val="none"/>
              </w:rPr>
            </w:pPr>
            <w:r>
              <w:rPr>
                <w:rFonts w:hint="default" w:ascii="楷体" w:hAnsi="楷体" w:eastAsia="楷体" w:cs="楷体"/>
                <w:i w:val="0"/>
                <w:color w:val="000000"/>
                <w:kern w:val="0"/>
                <w:sz w:val="24"/>
                <w:szCs w:val="24"/>
                <w:u w:val="none"/>
                <w:lang w:val="en-US" w:eastAsia="zh-CN" w:bidi="ar"/>
              </w:rPr>
              <w:t>设置大型户外广告及在城市建筑物、设施上悬挂、张贴宣传品准予</w:t>
            </w: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rPr>
                <w:rFonts w:hint="default" w:ascii="楷体" w:hAnsi="楷体" w:eastAsia="楷体" w:cs="楷体"/>
                <w:i w:val="0"/>
                <w:color w:val="000000"/>
                <w:sz w:val="24"/>
                <w:szCs w:val="24"/>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楷体" w:hAnsi="楷体" w:eastAsia="楷体" w:cs="楷体"/>
                <w:i w:val="0"/>
                <w:color w:val="000000"/>
                <w:sz w:val="24"/>
                <w:szCs w:val="24"/>
                <w:u w:val="none"/>
              </w:rPr>
            </w:pPr>
            <w:r>
              <w:rPr>
                <w:rFonts w:hint="default" w:ascii="楷体" w:hAnsi="楷体" w:eastAsia="楷体" w:cs="楷体"/>
                <w:i w:val="0"/>
                <w:color w:val="000000"/>
                <w:kern w:val="0"/>
                <w:sz w:val="24"/>
                <w:szCs w:val="24"/>
                <w:u w:val="none"/>
                <w:lang w:val="en-US" w:eastAsia="zh-CN" w:bidi="ar"/>
              </w:rPr>
              <w:t>住房和城乡建设局</w:t>
            </w:r>
          </w:p>
        </w:tc>
        <w:tc>
          <w:tcPr>
            <w:tcW w:w="12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rPr>
                <w:rFonts w:hint="default" w:ascii="楷体" w:hAnsi="楷体" w:eastAsia="楷体" w:cs="楷体"/>
                <w:i w:val="0"/>
                <w:color w:val="000000"/>
                <w:sz w:val="24"/>
                <w:szCs w:val="24"/>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rPr>
                <w:rFonts w:hint="default" w:ascii="楷体" w:hAnsi="楷体" w:eastAsia="楷体" w:cs="楷体"/>
                <w:i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楷体" w:hAnsi="楷体" w:eastAsia="楷体" w:cs="楷体"/>
                <w:i w:val="0"/>
                <w:color w:val="000000"/>
                <w:sz w:val="24"/>
                <w:szCs w:val="24"/>
                <w:u w:val="none"/>
              </w:rPr>
            </w:pPr>
            <w:r>
              <w:rPr>
                <w:rFonts w:hint="default" w:ascii="楷体" w:hAnsi="楷体" w:eastAsia="楷体" w:cs="楷体"/>
                <w:i w:val="0"/>
                <w:color w:val="000000"/>
                <w:kern w:val="0"/>
                <w:sz w:val="24"/>
                <w:szCs w:val="24"/>
                <w:u w:val="none"/>
                <w:lang w:val="en-US" w:eastAsia="zh-CN" w:bidi="ar"/>
              </w:rPr>
              <w:t>旗区级</w:t>
            </w:r>
          </w:p>
        </w:tc>
      </w:tr>
    </w:tbl>
    <w:p>
      <w:pPr>
        <w:keepNext w:val="0"/>
        <w:keepLines w:val="0"/>
        <w:widowControl/>
        <w:suppressLineNumbers w:val="0"/>
        <w:jc w:val="left"/>
        <w:textAlignment w:val="center"/>
        <w:rPr>
          <w:rFonts w:hint="eastAsia" w:ascii="黑体" w:hAnsi="黑体" w:eastAsia="黑体" w:cs="黑体"/>
          <w:i w:val="0"/>
          <w:color w:val="000000"/>
          <w:kern w:val="0"/>
          <w:sz w:val="32"/>
          <w:szCs w:val="32"/>
          <w:u w:val="none"/>
          <w:lang w:val="en-US" w:eastAsia="zh-CN" w:bidi="ar"/>
        </w:rPr>
      </w:pPr>
    </w:p>
    <w:p>
      <w:pPr>
        <w:keepNext w:val="0"/>
        <w:keepLines w:val="0"/>
        <w:widowControl/>
        <w:suppressLineNumbers w:val="0"/>
        <w:jc w:val="left"/>
        <w:textAlignment w:val="center"/>
        <w:rPr>
          <w:rFonts w:hint="eastAsia" w:ascii="黑体" w:hAnsi="黑体" w:eastAsia="黑体" w:cs="黑体"/>
          <w:i w:val="0"/>
          <w:color w:val="000000"/>
          <w:kern w:val="0"/>
          <w:sz w:val="32"/>
          <w:szCs w:val="32"/>
          <w:u w:val="none"/>
          <w:lang w:val="en-US" w:eastAsia="zh-CN" w:bidi="ar"/>
        </w:rPr>
      </w:pPr>
    </w:p>
    <w:p>
      <w:pPr>
        <w:keepNext w:val="0"/>
        <w:keepLines w:val="0"/>
        <w:widowControl/>
        <w:suppressLineNumbers w:val="0"/>
        <w:jc w:val="left"/>
        <w:textAlignment w:val="center"/>
        <w:rPr>
          <w:rFonts w:hint="eastAsia" w:ascii="黑体" w:hAnsi="黑体" w:eastAsia="黑体" w:cs="黑体"/>
          <w:i w:val="0"/>
          <w:color w:val="000000"/>
          <w:kern w:val="0"/>
          <w:sz w:val="32"/>
          <w:szCs w:val="32"/>
          <w:u w:val="none"/>
          <w:lang w:val="en-US" w:eastAsia="zh-CN" w:bidi="ar"/>
        </w:rPr>
      </w:pPr>
    </w:p>
    <w:p>
      <w:pPr>
        <w:keepNext w:val="0"/>
        <w:keepLines w:val="0"/>
        <w:widowControl/>
        <w:suppressLineNumbers w:val="0"/>
        <w:jc w:val="left"/>
        <w:textAlignment w:val="center"/>
        <w:rPr>
          <w:rFonts w:hint="eastAsia" w:ascii="黑体" w:hAnsi="黑体" w:eastAsia="黑体" w:cs="黑体"/>
          <w:i w:val="0"/>
          <w:color w:val="000000"/>
          <w:kern w:val="0"/>
          <w:sz w:val="32"/>
          <w:szCs w:val="32"/>
          <w:u w:val="none"/>
          <w:lang w:val="en-US" w:eastAsia="zh-CN" w:bidi="ar"/>
        </w:rPr>
      </w:pPr>
    </w:p>
    <w:p>
      <w:pPr>
        <w:keepNext w:val="0"/>
        <w:keepLines w:val="0"/>
        <w:widowControl/>
        <w:suppressLineNumbers w:val="0"/>
        <w:jc w:val="left"/>
        <w:textAlignment w:val="center"/>
        <w:rPr>
          <w:rFonts w:hint="eastAsia" w:ascii="方正小标宋简体" w:hAnsi="方正小标宋简体" w:eastAsia="方正小标宋简体" w:cs="方正小标宋简体"/>
          <w:i w:val="0"/>
          <w:color w:val="000000"/>
          <w:kern w:val="0"/>
          <w:sz w:val="48"/>
          <w:szCs w:val="48"/>
          <w:u w:val="none"/>
          <w:lang w:val="en-US" w:eastAsia="zh-CN" w:bidi="ar"/>
        </w:rPr>
      </w:pPr>
      <w:r>
        <w:rPr>
          <w:rFonts w:hint="eastAsia" w:ascii="黑体" w:hAnsi="黑体" w:eastAsia="黑体" w:cs="黑体"/>
          <w:i w:val="0"/>
          <w:color w:val="000000"/>
          <w:kern w:val="0"/>
          <w:sz w:val="32"/>
          <w:szCs w:val="32"/>
          <w:u w:val="none"/>
          <w:lang w:val="en-US" w:eastAsia="zh-CN" w:bidi="ar"/>
        </w:rPr>
        <w:t>附件3—4</w:t>
      </w:r>
    </w:p>
    <w:p>
      <w:pPr>
        <w:keepNext w:val="0"/>
        <w:keepLines w:val="0"/>
        <w:widowControl/>
        <w:suppressLineNumbers w:val="0"/>
        <w:jc w:val="center"/>
        <w:textAlignment w:val="center"/>
        <w:rPr>
          <w:rFonts w:hint="eastAsia" w:ascii="黑体" w:hAnsi="黑体" w:eastAsia="黑体" w:cs="黑体"/>
          <w:i w:val="0"/>
          <w:color w:val="000000"/>
          <w:kern w:val="0"/>
          <w:sz w:val="32"/>
          <w:szCs w:val="32"/>
          <w:u w:val="none"/>
          <w:lang w:val="en-US" w:eastAsia="zh-CN" w:bidi="ar"/>
        </w:rPr>
      </w:pPr>
      <w:r>
        <w:rPr>
          <w:rFonts w:hint="eastAsia" w:ascii="方正小标宋简体" w:hAnsi="方正小标宋简体" w:eastAsia="方正小标宋简体" w:cs="方正小标宋简体"/>
          <w:i w:val="0"/>
          <w:color w:val="000000"/>
          <w:kern w:val="0"/>
          <w:sz w:val="44"/>
          <w:szCs w:val="44"/>
          <w:u w:val="none"/>
          <w:lang w:val="en-US" w:eastAsia="zh-CN" w:bidi="ar"/>
        </w:rPr>
        <w:t>伊金霍洛旗“蒙速办·一次办”目录清单梳理表（空表）</w:t>
      </w:r>
    </w:p>
    <w:tbl>
      <w:tblPr>
        <w:tblStyle w:val="6"/>
        <w:tblW w:w="139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49"/>
        <w:gridCol w:w="69"/>
        <w:gridCol w:w="808"/>
        <w:gridCol w:w="23"/>
        <w:gridCol w:w="785"/>
        <w:gridCol w:w="499"/>
        <w:gridCol w:w="2144"/>
        <w:gridCol w:w="1593"/>
        <w:gridCol w:w="612"/>
        <w:gridCol w:w="1385"/>
        <w:gridCol w:w="75"/>
        <w:gridCol w:w="742"/>
        <w:gridCol w:w="536"/>
        <w:gridCol w:w="314"/>
        <w:gridCol w:w="1050"/>
        <w:gridCol w:w="436"/>
        <w:gridCol w:w="597"/>
        <w:gridCol w:w="789"/>
        <w:gridCol w:w="39"/>
        <w:gridCol w:w="7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715" w:type="dxa"/>
          <w:trHeight w:val="1299" w:hRule="atLeast"/>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序号</w:t>
            </w:r>
          </w:p>
        </w:tc>
        <w:tc>
          <w:tcPr>
            <w:tcW w:w="9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主题名称</w:t>
            </w:r>
          </w:p>
        </w:tc>
        <w:tc>
          <w:tcPr>
            <w:tcW w:w="34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事项名称</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牵头部门</w:t>
            </w:r>
          </w:p>
        </w:tc>
        <w:tc>
          <w:tcPr>
            <w:tcW w:w="1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单一事项办理部门</w:t>
            </w: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配合部门</w:t>
            </w:r>
          </w:p>
        </w:tc>
        <w:tc>
          <w:tcPr>
            <w:tcW w:w="18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办理结果（证照名称）</w:t>
            </w:r>
          </w:p>
        </w:tc>
        <w:tc>
          <w:tcPr>
            <w:tcW w:w="14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办理层级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715" w:type="dxa"/>
          <w:trHeight w:val="603" w:hRule="atLeast"/>
        </w:trPr>
        <w:tc>
          <w:tcPr>
            <w:tcW w:w="74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楷体" w:hAnsi="楷体" w:eastAsia="楷体" w:cs="楷体"/>
                <w:i w:val="0"/>
                <w:color w:val="000000"/>
                <w:sz w:val="24"/>
                <w:szCs w:val="24"/>
                <w:u w:val="none"/>
              </w:rPr>
            </w:pPr>
          </w:p>
        </w:tc>
        <w:tc>
          <w:tcPr>
            <w:tcW w:w="90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楷体" w:hAnsi="楷体" w:eastAsia="楷体" w:cs="楷体"/>
                <w:i w:val="0"/>
                <w:color w:val="000000"/>
                <w:sz w:val="24"/>
                <w:szCs w:val="24"/>
                <w:u w:val="none"/>
              </w:rPr>
            </w:pPr>
          </w:p>
        </w:tc>
        <w:tc>
          <w:tcPr>
            <w:tcW w:w="34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楷体" w:hAnsi="楷体" w:eastAsia="楷体" w:cs="楷体"/>
                <w:i w:val="0"/>
                <w:color w:val="000000"/>
                <w:sz w:val="24"/>
                <w:szCs w:val="24"/>
                <w:u w:val="none"/>
              </w:rPr>
            </w:pPr>
          </w:p>
        </w:tc>
        <w:tc>
          <w:tcPr>
            <w:tcW w:w="220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楷体" w:hAnsi="楷体" w:eastAsia="楷体" w:cs="楷体"/>
                <w:i w:val="0"/>
                <w:color w:val="000000"/>
                <w:sz w:val="24"/>
                <w:szCs w:val="24"/>
                <w:u w:val="none"/>
              </w:rPr>
            </w:pPr>
          </w:p>
        </w:tc>
        <w:tc>
          <w:tcPr>
            <w:tcW w:w="1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楷体" w:hAnsi="楷体" w:eastAsia="楷体" w:cs="楷体"/>
                <w:i w:val="0"/>
                <w:color w:val="000000"/>
                <w:sz w:val="24"/>
                <w:szCs w:val="24"/>
                <w:u w:val="none"/>
              </w:rPr>
            </w:pPr>
          </w:p>
        </w:tc>
        <w:tc>
          <w:tcPr>
            <w:tcW w:w="127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楷体" w:hAnsi="楷体" w:eastAsia="楷体" w:cs="楷体"/>
                <w:i w:val="0"/>
                <w:color w:val="000000"/>
                <w:sz w:val="24"/>
                <w:szCs w:val="24"/>
                <w:u w:val="none"/>
              </w:rPr>
            </w:pPr>
          </w:p>
        </w:tc>
        <w:tc>
          <w:tcPr>
            <w:tcW w:w="18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楷体" w:hAnsi="楷体" w:eastAsia="楷体" w:cs="楷体"/>
                <w:i w:val="0"/>
                <w:color w:val="000000"/>
                <w:sz w:val="24"/>
                <w:szCs w:val="24"/>
                <w:u w:val="none"/>
              </w:rPr>
            </w:pPr>
          </w:p>
        </w:tc>
        <w:tc>
          <w:tcPr>
            <w:tcW w:w="14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楷体" w:hAnsi="楷体" w:eastAsia="楷体" w:cs="楷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15" w:type="dxa"/>
          <w:trHeight w:val="587" w:hRule="atLeast"/>
        </w:trPr>
        <w:tc>
          <w:tcPr>
            <w:tcW w:w="74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楷体" w:hAnsi="楷体" w:eastAsia="楷体" w:cs="楷体"/>
                <w:i w:val="0"/>
                <w:color w:val="000000"/>
                <w:sz w:val="24"/>
                <w:szCs w:val="24"/>
                <w:u w:val="none"/>
              </w:rPr>
            </w:pPr>
          </w:p>
        </w:tc>
        <w:tc>
          <w:tcPr>
            <w:tcW w:w="90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楷体" w:hAnsi="楷体" w:eastAsia="楷体" w:cs="楷体"/>
                <w:i w:val="0"/>
                <w:color w:val="000000"/>
                <w:sz w:val="24"/>
                <w:szCs w:val="24"/>
                <w:u w:val="none"/>
              </w:rPr>
            </w:pPr>
          </w:p>
        </w:tc>
        <w:tc>
          <w:tcPr>
            <w:tcW w:w="34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楷体" w:hAnsi="楷体" w:eastAsia="楷体" w:cs="楷体"/>
                <w:i w:val="0"/>
                <w:color w:val="000000"/>
                <w:sz w:val="24"/>
                <w:szCs w:val="24"/>
                <w:u w:val="none"/>
              </w:rPr>
            </w:pPr>
          </w:p>
        </w:tc>
        <w:tc>
          <w:tcPr>
            <w:tcW w:w="220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楷体" w:hAnsi="楷体" w:eastAsia="楷体" w:cs="楷体"/>
                <w:i w:val="0"/>
                <w:color w:val="000000"/>
                <w:sz w:val="24"/>
                <w:szCs w:val="24"/>
                <w:u w:val="none"/>
              </w:rPr>
            </w:pPr>
          </w:p>
        </w:tc>
        <w:tc>
          <w:tcPr>
            <w:tcW w:w="1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楷体" w:hAnsi="楷体" w:eastAsia="楷体" w:cs="楷体"/>
                <w:i w:val="0"/>
                <w:color w:val="000000"/>
                <w:sz w:val="24"/>
                <w:szCs w:val="24"/>
                <w:u w:val="none"/>
              </w:rPr>
            </w:pPr>
          </w:p>
        </w:tc>
        <w:tc>
          <w:tcPr>
            <w:tcW w:w="127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楷体" w:hAnsi="楷体" w:eastAsia="楷体" w:cs="楷体"/>
                <w:i w:val="0"/>
                <w:color w:val="000000"/>
                <w:sz w:val="24"/>
                <w:szCs w:val="24"/>
                <w:u w:val="none"/>
              </w:rPr>
            </w:pPr>
          </w:p>
        </w:tc>
        <w:tc>
          <w:tcPr>
            <w:tcW w:w="18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楷体" w:hAnsi="楷体" w:eastAsia="楷体" w:cs="楷体"/>
                <w:i w:val="0"/>
                <w:color w:val="000000"/>
                <w:sz w:val="24"/>
                <w:szCs w:val="24"/>
                <w:u w:val="none"/>
              </w:rPr>
            </w:pPr>
          </w:p>
        </w:tc>
        <w:tc>
          <w:tcPr>
            <w:tcW w:w="14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楷体" w:hAnsi="楷体" w:eastAsia="楷体" w:cs="楷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15" w:type="dxa"/>
          <w:trHeight w:val="593" w:hRule="atLeast"/>
        </w:trPr>
        <w:tc>
          <w:tcPr>
            <w:tcW w:w="74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楷体" w:hAnsi="楷体" w:eastAsia="楷体" w:cs="楷体"/>
                <w:i w:val="0"/>
                <w:color w:val="000000"/>
                <w:sz w:val="24"/>
                <w:szCs w:val="24"/>
                <w:u w:val="none"/>
              </w:rPr>
            </w:pPr>
          </w:p>
        </w:tc>
        <w:tc>
          <w:tcPr>
            <w:tcW w:w="90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楷体" w:hAnsi="楷体" w:eastAsia="楷体" w:cs="楷体"/>
                <w:i w:val="0"/>
                <w:color w:val="000000"/>
                <w:sz w:val="24"/>
                <w:szCs w:val="24"/>
                <w:u w:val="none"/>
              </w:rPr>
            </w:pPr>
          </w:p>
        </w:tc>
        <w:tc>
          <w:tcPr>
            <w:tcW w:w="34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楷体" w:hAnsi="楷体" w:eastAsia="楷体" w:cs="楷体"/>
                <w:i w:val="0"/>
                <w:color w:val="000000"/>
                <w:sz w:val="24"/>
                <w:szCs w:val="24"/>
                <w:u w:val="none"/>
              </w:rPr>
            </w:pPr>
          </w:p>
        </w:tc>
        <w:tc>
          <w:tcPr>
            <w:tcW w:w="220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楷体" w:hAnsi="楷体" w:eastAsia="楷体" w:cs="楷体"/>
                <w:i w:val="0"/>
                <w:color w:val="000000"/>
                <w:sz w:val="24"/>
                <w:szCs w:val="24"/>
                <w:u w:val="none"/>
              </w:rPr>
            </w:pPr>
          </w:p>
        </w:tc>
        <w:tc>
          <w:tcPr>
            <w:tcW w:w="1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楷体" w:hAnsi="楷体" w:eastAsia="楷体" w:cs="楷体"/>
                <w:i w:val="0"/>
                <w:color w:val="000000"/>
                <w:sz w:val="24"/>
                <w:szCs w:val="24"/>
                <w:u w:val="none"/>
              </w:rPr>
            </w:pPr>
          </w:p>
        </w:tc>
        <w:tc>
          <w:tcPr>
            <w:tcW w:w="127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楷体" w:hAnsi="楷体" w:eastAsia="楷体" w:cs="楷体"/>
                <w:i w:val="0"/>
                <w:color w:val="000000"/>
                <w:sz w:val="24"/>
                <w:szCs w:val="24"/>
                <w:u w:val="none"/>
              </w:rPr>
            </w:pPr>
          </w:p>
        </w:tc>
        <w:tc>
          <w:tcPr>
            <w:tcW w:w="18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楷体" w:hAnsi="楷体" w:eastAsia="楷体" w:cs="楷体"/>
                <w:i w:val="0"/>
                <w:color w:val="000000"/>
                <w:sz w:val="24"/>
                <w:szCs w:val="24"/>
                <w:u w:val="none"/>
              </w:rPr>
            </w:pPr>
          </w:p>
        </w:tc>
        <w:tc>
          <w:tcPr>
            <w:tcW w:w="14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楷体" w:hAnsi="楷体" w:eastAsia="楷体" w:cs="楷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15" w:type="dxa"/>
          <w:trHeight w:val="553" w:hRule="atLeast"/>
        </w:trPr>
        <w:tc>
          <w:tcPr>
            <w:tcW w:w="74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楷体" w:hAnsi="楷体" w:eastAsia="楷体" w:cs="楷体"/>
                <w:i w:val="0"/>
                <w:color w:val="000000"/>
                <w:sz w:val="24"/>
                <w:szCs w:val="24"/>
                <w:u w:val="none"/>
              </w:rPr>
            </w:pPr>
          </w:p>
        </w:tc>
        <w:tc>
          <w:tcPr>
            <w:tcW w:w="90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楷体" w:hAnsi="楷体" w:eastAsia="楷体" w:cs="楷体"/>
                <w:i w:val="0"/>
                <w:color w:val="000000"/>
                <w:sz w:val="24"/>
                <w:szCs w:val="24"/>
                <w:u w:val="none"/>
              </w:rPr>
            </w:pPr>
          </w:p>
        </w:tc>
        <w:tc>
          <w:tcPr>
            <w:tcW w:w="34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楷体" w:hAnsi="楷体" w:eastAsia="楷体" w:cs="楷体"/>
                <w:i w:val="0"/>
                <w:color w:val="000000"/>
                <w:sz w:val="24"/>
                <w:szCs w:val="24"/>
                <w:u w:val="none"/>
              </w:rPr>
            </w:pPr>
          </w:p>
        </w:tc>
        <w:tc>
          <w:tcPr>
            <w:tcW w:w="220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楷体" w:hAnsi="楷体" w:eastAsia="楷体" w:cs="楷体"/>
                <w:i w:val="0"/>
                <w:color w:val="000000"/>
                <w:sz w:val="24"/>
                <w:szCs w:val="24"/>
                <w:u w:val="none"/>
              </w:rPr>
            </w:pPr>
          </w:p>
        </w:tc>
        <w:tc>
          <w:tcPr>
            <w:tcW w:w="1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楷体" w:hAnsi="楷体" w:eastAsia="楷体" w:cs="楷体"/>
                <w:i w:val="0"/>
                <w:color w:val="000000"/>
                <w:sz w:val="24"/>
                <w:szCs w:val="24"/>
                <w:u w:val="none"/>
              </w:rPr>
            </w:pPr>
          </w:p>
        </w:tc>
        <w:tc>
          <w:tcPr>
            <w:tcW w:w="127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楷体" w:hAnsi="楷体" w:eastAsia="楷体" w:cs="楷体"/>
                <w:i w:val="0"/>
                <w:color w:val="000000"/>
                <w:sz w:val="24"/>
                <w:szCs w:val="24"/>
                <w:u w:val="none"/>
              </w:rPr>
            </w:pPr>
          </w:p>
        </w:tc>
        <w:tc>
          <w:tcPr>
            <w:tcW w:w="18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楷体" w:hAnsi="楷体" w:eastAsia="楷体" w:cs="楷体"/>
                <w:i w:val="0"/>
                <w:color w:val="000000"/>
                <w:sz w:val="24"/>
                <w:szCs w:val="24"/>
                <w:u w:val="none"/>
              </w:rPr>
            </w:pPr>
          </w:p>
        </w:tc>
        <w:tc>
          <w:tcPr>
            <w:tcW w:w="14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楷体" w:hAnsi="楷体" w:eastAsia="楷体" w:cs="楷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715" w:type="dxa"/>
          <w:trHeight w:val="571" w:hRule="atLeast"/>
        </w:trPr>
        <w:tc>
          <w:tcPr>
            <w:tcW w:w="74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楷体" w:hAnsi="楷体" w:eastAsia="楷体" w:cs="楷体"/>
                <w:i w:val="0"/>
                <w:color w:val="000000"/>
                <w:sz w:val="24"/>
                <w:szCs w:val="24"/>
                <w:u w:val="none"/>
              </w:rPr>
            </w:pPr>
          </w:p>
        </w:tc>
        <w:tc>
          <w:tcPr>
            <w:tcW w:w="90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楷体" w:hAnsi="楷体" w:eastAsia="楷体" w:cs="楷体"/>
                <w:i w:val="0"/>
                <w:color w:val="000000"/>
                <w:sz w:val="24"/>
                <w:szCs w:val="24"/>
                <w:u w:val="none"/>
              </w:rPr>
            </w:pPr>
          </w:p>
        </w:tc>
        <w:tc>
          <w:tcPr>
            <w:tcW w:w="34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楷体" w:hAnsi="楷体" w:eastAsia="楷体" w:cs="楷体"/>
                <w:i w:val="0"/>
                <w:color w:val="000000"/>
                <w:sz w:val="24"/>
                <w:szCs w:val="24"/>
                <w:u w:val="none"/>
              </w:rPr>
            </w:pPr>
          </w:p>
        </w:tc>
        <w:tc>
          <w:tcPr>
            <w:tcW w:w="220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楷体" w:hAnsi="楷体" w:eastAsia="楷体" w:cs="楷体"/>
                <w:i w:val="0"/>
                <w:color w:val="000000"/>
                <w:sz w:val="24"/>
                <w:szCs w:val="24"/>
                <w:u w:val="none"/>
              </w:rPr>
            </w:pPr>
          </w:p>
        </w:tc>
        <w:tc>
          <w:tcPr>
            <w:tcW w:w="1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楷体" w:hAnsi="楷体" w:eastAsia="楷体" w:cs="楷体"/>
                <w:i w:val="0"/>
                <w:color w:val="000000"/>
                <w:sz w:val="24"/>
                <w:szCs w:val="24"/>
                <w:u w:val="none"/>
              </w:rPr>
            </w:pPr>
          </w:p>
        </w:tc>
        <w:tc>
          <w:tcPr>
            <w:tcW w:w="127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楷体" w:hAnsi="楷体" w:eastAsia="楷体" w:cs="楷体"/>
                <w:i w:val="0"/>
                <w:color w:val="000000"/>
                <w:sz w:val="24"/>
                <w:szCs w:val="24"/>
                <w:u w:val="none"/>
              </w:rPr>
            </w:pPr>
          </w:p>
        </w:tc>
        <w:tc>
          <w:tcPr>
            <w:tcW w:w="18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楷体" w:hAnsi="楷体" w:eastAsia="楷体" w:cs="楷体"/>
                <w:i w:val="0"/>
                <w:color w:val="000000"/>
                <w:sz w:val="24"/>
                <w:szCs w:val="24"/>
                <w:u w:val="none"/>
              </w:rPr>
            </w:pPr>
          </w:p>
        </w:tc>
        <w:tc>
          <w:tcPr>
            <w:tcW w:w="14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楷体" w:hAnsi="楷体" w:eastAsia="楷体" w:cs="楷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15" w:type="dxa"/>
          <w:trHeight w:val="570" w:hRule="atLeast"/>
        </w:trPr>
        <w:tc>
          <w:tcPr>
            <w:tcW w:w="74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楷体" w:hAnsi="楷体" w:eastAsia="楷体" w:cs="楷体"/>
                <w:i w:val="0"/>
                <w:color w:val="000000"/>
                <w:sz w:val="24"/>
                <w:szCs w:val="24"/>
                <w:u w:val="none"/>
              </w:rPr>
            </w:pPr>
          </w:p>
        </w:tc>
        <w:tc>
          <w:tcPr>
            <w:tcW w:w="90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楷体" w:hAnsi="楷体" w:eastAsia="楷体" w:cs="楷体"/>
                <w:i w:val="0"/>
                <w:color w:val="000000"/>
                <w:sz w:val="24"/>
                <w:szCs w:val="24"/>
                <w:u w:val="none"/>
              </w:rPr>
            </w:pPr>
          </w:p>
        </w:tc>
        <w:tc>
          <w:tcPr>
            <w:tcW w:w="34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楷体" w:hAnsi="楷体" w:eastAsia="楷体" w:cs="楷体"/>
                <w:i w:val="0"/>
                <w:color w:val="000000"/>
                <w:sz w:val="24"/>
                <w:szCs w:val="24"/>
                <w:u w:val="none"/>
              </w:rPr>
            </w:pPr>
          </w:p>
        </w:tc>
        <w:tc>
          <w:tcPr>
            <w:tcW w:w="220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楷体" w:hAnsi="楷体" w:eastAsia="楷体" w:cs="楷体"/>
                <w:i w:val="0"/>
                <w:color w:val="000000"/>
                <w:sz w:val="24"/>
                <w:szCs w:val="24"/>
                <w:u w:val="none"/>
              </w:rPr>
            </w:pPr>
          </w:p>
        </w:tc>
        <w:tc>
          <w:tcPr>
            <w:tcW w:w="1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楷体" w:hAnsi="楷体" w:eastAsia="楷体" w:cs="楷体"/>
                <w:i w:val="0"/>
                <w:color w:val="000000"/>
                <w:sz w:val="24"/>
                <w:szCs w:val="24"/>
                <w:u w:val="none"/>
              </w:rPr>
            </w:pPr>
          </w:p>
        </w:tc>
        <w:tc>
          <w:tcPr>
            <w:tcW w:w="127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楷体" w:hAnsi="楷体" w:eastAsia="楷体" w:cs="楷体"/>
                <w:i w:val="0"/>
                <w:color w:val="000000"/>
                <w:sz w:val="24"/>
                <w:szCs w:val="24"/>
                <w:u w:val="none"/>
              </w:rPr>
            </w:pPr>
          </w:p>
        </w:tc>
        <w:tc>
          <w:tcPr>
            <w:tcW w:w="18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楷体" w:hAnsi="楷体" w:eastAsia="楷体" w:cs="楷体"/>
                <w:i w:val="0"/>
                <w:color w:val="000000"/>
                <w:sz w:val="24"/>
                <w:szCs w:val="24"/>
                <w:u w:val="none"/>
              </w:rPr>
            </w:pPr>
          </w:p>
        </w:tc>
        <w:tc>
          <w:tcPr>
            <w:tcW w:w="14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楷体" w:hAnsi="楷体" w:eastAsia="楷体" w:cs="楷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15" w:type="dxa"/>
          <w:trHeight w:val="671" w:hRule="atLeast"/>
        </w:trPr>
        <w:tc>
          <w:tcPr>
            <w:tcW w:w="74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楷体" w:hAnsi="楷体" w:eastAsia="楷体" w:cs="楷体"/>
                <w:i w:val="0"/>
                <w:color w:val="000000"/>
                <w:sz w:val="24"/>
                <w:szCs w:val="24"/>
                <w:u w:val="none"/>
              </w:rPr>
            </w:pPr>
          </w:p>
        </w:tc>
        <w:tc>
          <w:tcPr>
            <w:tcW w:w="90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楷体" w:hAnsi="楷体" w:eastAsia="楷体" w:cs="楷体"/>
                <w:i w:val="0"/>
                <w:color w:val="000000"/>
                <w:sz w:val="24"/>
                <w:szCs w:val="24"/>
                <w:u w:val="none"/>
              </w:rPr>
            </w:pPr>
          </w:p>
        </w:tc>
        <w:tc>
          <w:tcPr>
            <w:tcW w:w="34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楷体" w:hAnsi="楷体" w:eastAsia="楷体" w:cs="楷体"/>
                <w:i w:val="0"/>
                <w:color w:val="000000"/>
                <w:sz w:val="24"/>
                <w:szCs w:val="24"/>
                <w:u w:val="none"/>
              </w:rPr>
            </w:pPr>
          </w:p>
        </w:tc>
        <w:tc>
          <w:tcPr>
            <w:tcW w:w="220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楷体" w:hAnsi="楷体" w:eastAsia="楷体" w:cs="楷体"/>
                <w:i w:val="0"/>
                <w:color w:val="000000"/>
                <w:sz w:val="24"/>
                <w:szCs w:val="24"/>
                <w:u w:val="none"/>
              </w:rPr>
            </w:pPr>
          </w:p>
        </w:tc>
        <w:tc>
          <w:tcPr>
            <w:tcW w:w="1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楷体" w:hAnsi="楷体" w:eastAsia="楷体" w:cs="楷体"/>
                <w:i w:val="0"/>
                <w:color w:val="000000"/>
                <w:sz w:val="24"/>
                <w:szCs w:val="24"/>
                <w:u w:val="none"/>
              </w:rPr>
            </w:pPr>
          </w:p>
        </w:tc>
        <w:tc>
          <w:tcPr>
            <w:tcW w:w="127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楷体" w:hAnsi="楷体" w:eastAsia="楷体" w:cs="楷体"/>
                <w:i w:val="0"/>
                <w:color w:val="000000"/>
                <w:sz w:val="24"/>
                <w:szCs w:val="24"/>
                <w:u w:val="none"/>
              </w:rPr>
            </w:pPr>
          </w:p>
        </w:tc>
        <w:tc>
          <w:tcPr>
            <w:tcW w:w="18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楷体" w:hAnsi="楷体" w:eastAsia="楷体" w:cs="楷体"/>
                <w:i w:val="0"/>
                <w:color w:val="000000"/>
                <w:sz w:val="24"/>
                <w:szCs w:val="24"/>
                <w:u w:val="none"/>
              </w:rPr>
            </w:pPr>
          </w:p>
        </w:tc>
        <w:tc>
          <w:tcPr>
            <w:tcW w:w="14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楷体" w:hAnsi="楷体" w:eastAsia="楷体" w:cs="楷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1" w:hRule="atLeast"/>
        </w:trPr>
        <w:tc>
          <w:tcPr>
            <w:tcW w:w="13960" w:type="dxa"/>
            <w:gridSpan w:val="2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方正小标宋_GBK" w:hAnsi="方正小标宋_GBK" w:eastAsia="方正小标宋_GBK" w:cs="方正小标宋_GBK"/>
                <w:i w:val="0"/>
                <w:color w:val="000000"/>
                <w:sz w:val="32"/>
                <w:szCs w:val="32"/>
                <w:u w:val="none"/>
                <w:lang w:val="en-US"/>
              </w:rPr>
            </w:pPr>
            <w:r>
              <w:rPr>
                <w:rFonts w:hint="eastAsia" w:ascii="黑体" w:hAnsi="黑体" w:eastAsia="黑体" w:cs="黑体"/>
                <w:i w:val="0"/>
                <w:color w:val="000000"/>
                <w:kern w:val="0"/>
                <w:sz w:val="32"/>
                <w:szCs w:val="32"/>
                <w:u w:val="none"/>
                <w:lang w:val="en-US" w:eastAsia="zh-CN" w:bidi="ar"/>
              </w:rPr>
              <w:t>附件3—5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7" w:hRule="atLeast"/>
        </w:trPr>
        <w:tc>
          <w:tcPr>
            <w:tcW w:w="13960" w:type="dxa"/>
            <w:gridSpan w:val="20"/>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color w:val="000000"/>
                <w:sz w:val="32"/>
                <w:szCs w:val="32"/>
                <w:u w:val="none"/>
              </w:rPr>
            </w:pPr>
            <w:r>
              <w:rPr>
                <w:rFonts w:hint="eastAsia" w:ascii="方正小标宋_GBK" w:hAnsi="方正小标宋_GBK" w:eastAsia="方正小标宋_GBK" w:cs="方正小标宋_GBK"/>
                <w:i w:val="0"/>
                <w:color w:val="000000"/>
                <w:kern w:val="0"/>
                <w:sz w:val="44"/>
                <w:szCs w:val="44"/>
                <w:u w:val="none"/>
                <w:lang w:val="en-US" w:eastAsia="zh-CN" w:bidi="ar"/>
              </w:rPr>
              <w:t>“一件事一次办”梳理统计表（样表）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4" w:hRule="atLeast"/>
        </w:trPr>
        <w:tc>
          <w:tcPr>
            <w:tcW w:w="8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主题名称</w:t>
            </w:r>
          </w:p>
        </w:tc>
        <w:tc>
          <w:tcPr>
            <w:tcW w:w="808"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涉及办理部门</w:t>
            </w:r>
          </w:p>
        </w:tc>
        <w:tc>
          <w:tcPr>
            <w:tcW w:w="8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办理事项名称</w:t>
            </w:r>
          </w:p>
        </w:tc>
        <w:tc>
          <w:tcPr>
            <w:tcW w:w="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办理顺序</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单个事项申请材料</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材料规格、 数量</w:t>
            </w:r>
          </w:p>
        </w:tc>
        <w:tc>
          <w:tcPr>
            <w:tcW w:w="19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整合后所需材料</w:t>
            </w:r>
          </w:p>
        </w:tc>
        <w:tc>
          <w:tcPr>
            <w:tcW w:w="8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材料规格、 数量</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材料是否可容缺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单个事项承诺时限（工作日）</w:t>
            </w:r>
          </w:p>
        </w:tc>
        <w:tc>
          <w:tcPr>
            <w:tcW w:w="10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一件事承诺办结时限（工作日）</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办理结果</w:t>
            </w:r>
          </w:p>
        </w:tc>
        <w:tc>
          <w:tcPr>
            <w:tcW w:w="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办理范围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8" w:hRule="atLeast"/>
        </w:trPr>
        <w:tc>
          <w:tcPr>
            <w:tcW w:w="818" w:type="dxa"/>
            <w:gridSpan w:val="2"/>
            <w:vMerge w:val="restar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我要开办食品生产企业</w:t>
            </w:r>
          </w:p>
        </w:tc>
        <w:tc>
          <w:tcPr>
            <w:tcW w:w="80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市场监督管理部门</w:t>
            </w:r>
          </w:p>
        </w:tc>
        <w:tc>
          <w:tcPr>
            <w:tcW w:w="808" w:type="dxa"/>
            <w:gridSpan w:val="2"/>
            <w:vMerge w:val="restar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公司（内资）设立登记</w:t>
            </w:r>
          </w:p>
        </w:tc>
        <w:tc>
          <w:tcPr>
            <w:tcW w:w="49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1.公司登记（备案）申请书</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原件1份</w:t>
            </w:r>
          </w:p>
        </w:tc>
        <w:tc>
          <w:tcPr>
            <w:tcW w:w="19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1.公司登记（备案）申请书</w:t>
            </w:r>
          </w:p>
        </w:tc>
        <w:tc>
          <w:tcPr>
            <w:tcW w:w="8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原件1份</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color w:val="000000"/>
                <w:sz w:val="20"/>
                <w:szCs w:val="20"/>
                <w:u w:val="none"/>
              </w:rPr>
            </w:pP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1个工作日</w:t>
            </w:r>
          </w:p>
        </w:tc>
        <w:tc>
          <w:tcPr>
            <w:tcW w:w="103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7个工作日</w:t>
            </w:r>
          </w:p>
        </w:tc>
        <w:tc>
          <w:tcPr>
            <w:tcW w:w="7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《营业执照》</w:t>
            </w:r>
          </w:p>
        </w:tc>
        <w:tc>
          <w:tcPr>
            <w:tcW w:w="75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自然人、法人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2" w:hRule="atLeast"/>
        </w:trPr>
        <w:tc>
          <w:tcPr>
            <w:tcW w:w="818" w:type="dxa"/>
            <w:gridSpan w:val="2"/>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rPr>
            </w:pPr>
          </w:p>
        </w:tc>
        <w:tc>
          <w:tcPr>
            <w:tcW w:w="8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rPr>
            </w:pPr>
          </w:p>
        </w:tc>
        <w:tc>
          <w:tcPr>
            <w:tcW w:w="808" w:type="dxa"/>
            <w:gridSpan w:val="2"/>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rPr>
            </w:pPr>
          </w:p>
        </w:tc>
        <w:tc>
          <w:tcPr>
            <w:tcW w:w="4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rPr>
            </w:pP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2.公司章程(有限责任公司由全体股东签署，股份有限公司由全体发起人签署)</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原件1份</w:t>
            </w:r>
          </w:p>
        </w:tc>
        <w:tc>
          <w:tcPr>
            <w:tcW w:w="19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2.公司章程(有限责任公司由全体股东签署，股份有限公司由全体发起人签署)</w:t>
            </w:r>
          </w:p>
        </w:tc>
        <w:tc>
          <w:tcPr>
            <w:tcW w:w="8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原件1份</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color w:val="000000"/>
                <w:sz w:val="20"/>
                <w:szCs w:val="20"/>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0"/>
                <w:szCs w:val="20"/>
                <w:u w:val="none"/>
              </w:rPr>
            </w:pPr>
          </w:p>
        </w:tc>
        <w:tc>
          <w:tcPr>
            <w:tcW w:w="10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5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66" w:hRule="atLeast"/>
        </w:trPr>
        <w:tc>
          <w:tcPr>
            <w:tcW w:w="818" w:type="dxa"/>
            <w:gridSpan w:val="2"/>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rPr>
            </w:pPr>
          </w:p>
        </w:tc>
        <w:tc>
          <w:tcPr>
            <w:tcW w:w="8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rPr>
            </w:pPr>
          </w:p>
        </w:tc>
        <w:tc>
          <w:tcPr>
            <w:tcW w:w="808" w:type="dxa"/>
            <w:gridSpan w:val="2"/>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rPr>
            </w:pPr>
          </w:p>
        </w:tc>
        <w:tc>
          <w:tcPr>
            <w:tcW w:w="4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rPr>
            </w:pP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3.股东的主体资格证明或自然人身份证明（1）股东为自然人的，提交身份证复印件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（2）股东为企业的，提交营业执照复印件</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（3）股东为事业法人的，提交事业法人登记证书复印件</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（4）股东为社团法人的，提交社团法人登记证复印件</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（5）股东为民办非企业单位的，提交民办非企业单位证书复印件</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（6）其他股东提交有关法律法规规定的资格证明复印件</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复印件1份</w:t>
            </w:r>
          </w:p>
        </w:tc>
        <w:tc>
          <w:tcPr>
            <w:tcW w:w="19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3.股东的主体资格证明或自然人身份证明（1）股东为自然人的，提交身份证复印件 </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（2）股东为企业的，提交营业执照复印件</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（3）股东为事业法人的，提交事业法人登记证书复印件</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（4）股东为社团法人的，提交社团法人登记证复印件</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（5）股东为民办非企业单位的，提交民办非企业单位证书复印件</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（6）其他股东提交有关法律法规规定的资格证明复印件</w:t>
            </w:r>
          </w:p>
        </w:tc>
        <w:tc>
          <w:tcPr>
            <w:tcW w:w="8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复印件1份</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color w:val="000000"/>
                <w:sz w:val="20"/>
                <w:szCs w:val="20"/>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0"/>
                <w:szCs w:val="20"/>
                <w:u w:val="none"/>
              </w:rPr>
            </w:pPr>
          </w:p>
        </w:tc>
        <w:tc>
          <w:tcPr>
            <w:tcW w:w="10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5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7" w:hRule="atLeast"/>
        </w:trPr>
        <w:tc>
          <w:tcPr>
            <w:tcW w:w="818" w:type="dxa"/>
            <w:gridSpan w:val="2"/>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rPr>
            </w:pPr>
          </w:p>
        </w:tc>
        <w:tc>
          <w:tcPr>
            <w:tcW w:w="8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rPr>
            </w:pPr>
          </w:p>
        </w:tc>
        <w:tc>
          <w:tcPr>
            <w:tcW w:w="808" w:type="dxa"/>
            <w:gridSpan w:val="2"/>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rPr>
            </w:pPr>
          </w:p>
        </w:tc>
        <w:tc>
          <w:tcPr>
            <w:tcW w:w="4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rPr>
            </w:pP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4.法定代表人、董事、监事和经理的任职文件</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原件1份</w:t>
            </w:r>
          </w:p>
        </w:tc>
        <w:tc>
          <w:tcPr>
            <w:tcW w:w="19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4.法定代表人、董事、监事和经理的任职文件</w:t>
            </w:r>
          </w:p>
        </w:tc>
        <w:tc>
          <w:tcPr>
            <w:tcW w:w="8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原件1份</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color w:val="000000"/>
                <w:sz w:val="20"/>
                <w:szCs w:val="20"/>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0"/>
                <w:szCs w:val="20"/>
                <w:u w:val="none"/>
              </w:rPr>
            </w:pPr>
          </w:p>
        </w:tc>
        <w:tc>
          <w:tcPr>
            <w:tcW w:w="10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5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818" w:type="dxa"/>
            <w:gridSpan w:val="2"/>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rPr>
            </w:pPr>
          </w:p>
        </w:tc>
        <w:tc>
          <w:tcPr>
            <w:tcW w:w="8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rPr>
            </w:pPr>
          </w:p>
        </w:tc>
        <w:tc>
          <w:tcPr>
            <w:tcW w:w="808" w:type="dxa"/>
            <w:gridSpan w:val="2"/>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rPr>
            </w:pPr>
          </w:p>
        </w:tc>
        <w:tc>
          <w:tcPr>
            <w:tcW w:w="4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rPr>
            </w:pP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5.住所使用证明</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原件或复印件1份</w:t>
            </w:r>
          </w:p>
        </w:tc>
        <w:tc>
          <w:tcPr>
            <w:tcW w:w="19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5.住所使用证明</w:t>
            </w:r>
          </w:p>
        </w:tc>
        <w:tc>
          <w:tcPr>
            <w:tcW w:w="8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原件或复印件1份</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color w:val="000000"/>
                <w:sz w:val="20"/>
                <w:szCs w:val="20"/>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0"/>
                <w:szCs w:val="20"/>
                <w:u w:val="none"/>
              </w:rPr>
            </w:pPr>
          </w:p>
        </w:tc>
        <w:tc>
          <w:tcPr>
            <w:tcW w:w="10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5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5" w:hRule="atLeast"/>
        </w:trPr>
        <w:tc>
          <w:tcPr>
            <w:tcW w:w="818" w:type="dxa"/>
            <w:gridSpan w:val="2"/>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rPr>
            </w:pPr>
          </w:p>
        </w:tc>
        <w:tc>
          <w:tcPr>
            <w:tcW w:w="8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rPr>
            </w:pPr>
          </w:p>
        </w:tc>
        <w:tc>
          <w:tcPr>
            <w:tcW w:w="808" w:type="dxa"/>
            <w:gridSpan w:val="2"/>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rPr>
            </w:pPr>
          </w:p>
        </w:tc>
        <w:tc>
          <w:tcPr>
            <w:tcW w:w="4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rPr>
            </w:pP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6.募集设立的股份有限公司提交依法设立的验资机构出具的验资证明</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原件1份</w:t>
            </w:r>
          </w:p>
        </w:tc>
        <w:tc>
          <w:tcPr>
            <w:tcW w:w="19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6.募集设立的股份有限公司提交依法设立的验资机构出具的验资证明</w:t>
            </w:r>
          </w:p>
        </w:tc>
        <w:tc>
          <w:tcPr>
            <w:tcW w:w="8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原件1份</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color w:val="000000"/>
                <w:sz w:val="20"/>
                <w:szCs w:val="20"/>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0"/>
                <w:szCs w:val="20"/>
                <w:u w:val="none"/>
              </w:rPr>
            </w:pPr>
          </w:p>
        </w:tc>
        <w:tc>
          <w:tcPr>
            <w:tcW w:w="10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5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7" w:hRule="atLeast"/>
        </w:trPr>
        <w:tc>
          <w:tcPr>
            <w:tcW w:w="818" w:type="dxa"/>
            <w:gridSpan w:val="2"/>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rPr>
            </w:pPr>
          </w:p>
        </w:tc>
        <w:tc>
          <w:tcPr>
            <w:tcW w:w="8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rPr>
            </w:pPr>
          </w:p>
        </w:tc>
        <w:tc>
          <w:tcPr>
            <w:tcW w:w="808" w:type="dxa"/>
            <w:gridSpan w:val="2"/>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rPr>
            </w:pPr>
          </w:p>
        </w:tc>
        <w:tc>
          <w:tcPr>
            <w:tcW w:w="4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rPr>
            </w:pP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7.募集设立的股份有限公司公开发行股票的应提交国务院证券监督管理机构的核准文件</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原件1份</w:t>
            </w:r>
          </w:p>
        </w:tc>
        <w:tc>
          <w:tcPr>
            <w:tcW w:w="19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7.募集设立的股份有限公司公开发行股票的应提交国务院证券监督管理机构的核准文件</w:t>
            </w:r>
          </w:p>
        </w:tc>
        <w:tc>
          <w:tcPr>
            <w:tcW w:w="8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原件1份</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color w:val="000000"/>
                <w:sz w:val="20"/>
                <w:szCs w:val="20"/>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0"/>
                <w:szCs w:val="20"/>
                <w:u w:val="none"/>
              </w:rPr>
            </w:pPr>
          </w:p>
        </w:tc>
        <w:tc>
          <w:tcPr>
            <w:tcW w:w="10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5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818" w:type="dxa"/>
            <w:gridSpan w:val="2"/>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rPr>
            </w:pPr>
          </w:p>
        </w:tc>
        <w:tc>
          <w:tcPr>
            <w:tcW w:w="8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rPr>
            </w:pPr>
          </w:p>
        </w:tc>
        <w:tc>
          <w:tcPr>
            <w:tcW w:w="808" w:type="dxa"/>
            <w:gridSpan w:val="2"/>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rPr>
            </w:pPr>
          </w:p>
        </w:tc>
        <w:tc>
          <w:tcPr>
            <w:tcW w:w="4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rPr>
            </w:pP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8.法律、行政法规和国务院决定规定设立有限责任公司必须报经批准的的，提交有关批准文件或者许可证件</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原件或复印件1份</w:t>
            </w:r>
          </w:p>
        </w:tc>
        <w:tc>
          <w:tcPr>
            <w:tcW w:w="19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8.法律、行政法规和国务院决定规定设立有限责任公司必须报经批准的的，提交有关批准文件或者许可证件</w:t>
            </w:r>
          </w:p>
        </w:tc>
        <w:tc>
          <w:tcPr>
            <w:tcW w:w="8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原件或复印件1份</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color w:val="000000"/>
                <w:sz w:val="20"/>
                <w:szCs w:val="20"/>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0"/>
                <w:szCs w:val="20"/>
                <w:u w:val="none"/>
              </w:rPr>
            </w:pPr>
          </w:p>
        </w:tc>
        <w:tc>
          <w:tcPr>
            <w:tcW w:w="10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5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1" w:hRule="atLeast"/>
        </w:trPr>
        <w:tc>
          <w:tcPr>
            <w:tcW w:w="818" w:type="dxa"/>
            <w:gridSpan w:val="2"/>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08" w:type="dxa"/>
            <w:gridSpan w:val="2"/>
            <w:vMerge w:val="restart"/>
            <w:tcBorders>
              <w:top w:val="single" w:color="000000" w:sz="4" w:space="0"/>
              <w:left w:val="single" w:color="auto"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食品生产加工小作坊设立登记</w:t>
            </w:r>
          </w:p>
        </w:tc>
        <w:tc>
          <w:tcPr>
            <w:tcW w:w="499" w:type="dxa"/>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1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1.法定代表人（负责人）身份证</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复印件1份</w:t>
            </w:r>
          </w:p>
        </w:tc>
        <w:tc>
          <w:tcPr>
            <w:tcW w:w="1997" w:type="dxa"/>
            <w:gridSpan w:val="2"/>
            <w:tcBorders>
              <w:top w:val="nil"/>
              <w:left w:val="nil"/>
              <w:bottom w:val="nil"/>
              <w:right w:val="nil"/>
            </w:tcBorders>
            <w:shd w:val="clear" w:color="auto" w:fill="auto"/>
            <w:vAlign w:val="center"/>
          </w:tcPr>
          <w:p>
            <w:pPr>
              <w:rPr>
                <w:rFonts w:hint="eastAsia" w:ascii="宋体" w:hAnsi="宋体" w:eastAsia="宋体" w:cs="宋体"/>
                <w:i w:val="0"/>
                <w:color w:val="000000"/>
                <w:sz w:val="24"/>
                <w:szCs w:val="24"/>
                <w:u w:val="none"/>
              </w:rPr>
            </w:pPr>
          </w:p>
        </w:tc>
        <w:tc>
          <w:tcPr>
            <w:tcW w:w="8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复印件1份</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1050" w:type="dxa"/>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6个工作日</w:t>
            </w:r>
          </w:p>
        </w:tc>
        <w:tc>
          <w:tcPr>
            <w:tcW w:w="10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89"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食品生产加工小作坊登记证</w:t>
            </w:r>
          </w:p>
        </w:tc>
        <w:tc>
          <w:tcPr>
            <w:tcW w:w="75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818" w:type="dxa"/>
            <w:gridSpan w:val="2"/>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08" w:type="dxa"/>
            <w:gridSpan w:val="2"/>
            <w:vMerge w:val="continue"/>
            <w:tcBorders>
              <w:top w:val="single" w:color="000000" w:sz="4" w:space="0"/>
              <w:left w:val="single" w:color="auto"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9"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color w:val="000000"/>
                <w:sz w:val="20"/>
                <w:szCs w:val="20"/>
                <w:u w:val="none"/>
              </w:rPr>
            </w:pPr>
          </w:p>
        </w:tc>
        <w:tc>
          <w:tcPr>
            <w:tcW w:w="21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2.营业执照</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复印件1份</w:t>
            </w:r>
          </w:p>
        </w:tc>
        <w:tc>
          <w:tcPr>
            <w:tcW w:w="19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营业执照</w:t>
            </w:r>
          </w:p>
        </w:tc>
        <w:tc>
          <w:tcPr>
            <w:tcW w:w="817" w:type="dxa"/>
            <w:gridSpan w:val="2"/>
            <w:tcBorders>
              <w:top w:val="nil"/>
              <w:left w:val="nil"/>
              <w:bottom w:val="nil"/>
              <w:right w:val="nil"/>
            </w:tcBorders>
            <w:shd w:val="clear" w:color="auto" w:fill="auto"/>
            <w:vAlign w:val="center"/>
          </w:tcPr>
          <w:p>
            <w:pPr>
              <w:rPr>
                <w:rFonts w:hint="eastAsia" w:ascii="宋体" w:hAnsi="宋体" w:eastAsia="宋体" w:cs="宋体"/>
                <w:i w:val="0"/>
                <w:color w:val="000000"/>
                <w:sz w:val="24"/>
                <w:szCs w:val="24"/>
                <w:u w:val="none"/>
              </w:rPr>
            </w:pP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1050"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color w:val="000000"/>
                <w:sz w:val="20"/>
                <w:szCs w:val="20"/>
                <w:u w:val="none"/>
              </w:rPr>
            </w:pPr>
          </w:p>
        </w:tc>
        <w:tc>
          <w:tcPr>
            <w:tcW w:w="10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8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5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818" w:type="dxa"/>
            <w:gridSpan w:val="2"/>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08" w:type="dxa"/>
            <w:gridSpan w:val="2"/>
            <w:vMerge w:val="continue"/>
            <w:tcBorders>
              <w:top w:val="single" w:color="000000" w:sz="4" w:space="0"/>
              <w:left w:val="single" w:color="auto"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9"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color w:val="000000"/>
                <w:sz w:val="20"/>
                <w:szCs w:val="20"/>
                <w:u w:val="none"/>
              </w:rPr>
            </w:pPr>
          </w:p>
        </w:tc>
        <w:tc>
          <w:tcPr>
            <w:tcW w:w="21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3.住所使用证明</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复印件1份</w:t>
            </w:r>
          </w:p>
        </w:tc>
        <w:tc>
          <w:tcPr>
            <w:tcW w:w="1997" w:type="dxa"/>
            <w:gridSpan w:val="2"/>
            <w:tcBorders>
              <w:top w:val="nil"/>
              <w:left w:val="nil"/>
              <w:bottom w:val="nil"/>
              <w:right w:val="nil"/>
            </w:tcBorders>
            <w:shd w:val="clear" w:color="auto" w:fill="auto"/>
            <w:vAlign w:val="center"/>
          </w:tcPr>
          <w:p>
            <w:pPr>
              <w:rPr>
                <w:rFonts w:hint="eastAsia" w:ascii="宋体" w:hAnsi="宋体" w:eastAsia="宋体" w:cs="宋体"/>
                <w:i w:val="0"/>
                <w:color w:val="000000"/>
                <w:sz w:val="24"/>
                <w:szCs w:val="24"/>
                <w:u w:val="none"/>
              </w:rPr>
            </w:pPr>
          </w:p>
        </w:tc>
        <w:tc>
          <w:tcPr>
            <w:tcW w:w="8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1050"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color w:val="000000"/>
                <w:sz w:val="20"/>
                <w:szCs w:val="20"/>
                <w:u w:val="none"/>
              </w:rPr>
            </w:pPr>
          </w:p>
        </w:tc>
        <w:tc>
          <w:tcPr>
            <w:tcW w:w="10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8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5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1" w:hRule="atLeast"/>
        </w:trPr>
        <w:tc>
          <w:tcPr>
            <w:tcW w:w="818" w:type="dxa"/>
            <w:gridSpan w:val="2"/>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08" w:type="dxa"/>
            <w:gridSpan w:val="2"/>
            <w:vMerge w:val="continue"/>
            <w:tcBorders>
              <w:top w:val="single" w:color="000000" w:sz="4" w:space="0"/>
              <w:left w:val="single" w:color="auto"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9"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color w:val="000000"/>
                <w:sz w:val="20"/>
                <w:szCs w:val="20"/>
                <w:u w:val="none"/>
              </w:rPr>
            </w:pPr>
          </w:p>
        </w:tc>
        <w:tc>
          <w:tcPr>
            <w:tcW w:w="21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4.食品生产加工小作坊审查登记申请表</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原件1份</w:t>
            </w:r>
          </w:p>
        </w:tc>
        <w:tc>
          <w:tcPr>
            <w:tcW w:w="199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9.食品生产加工小作坊审查登记申请表</w:t>
            </w:r>
          </w:p>
        </w:tc>
        <w:tc>
          <w:tcPr>
            <w:tcW w:w="8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原件1份</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1050"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color w:val="000000"/>
                <w:sz w:val="20"/>
                <w:szCs w:val="20"/>
                <w:u w:val="none"/>
              </w:rPr>
            </w:pPr>
          </w:p>
        </w:tc>
        <w:tc>
          <w:tcPr>
            <w:tcW w:w="10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8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5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6" w:hRule="atLeast"/>
        </w:trPr>
        <w:tc>
          <w:tcPr>
            <w:tcW w:w="8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08"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综合执法部门</w:t>
            </w:r>
          </w:p>
        </w:tc>
        <w:tc>
          <w:tcPr>
            <w:tcW w:w="80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设置大型户外广告及在城市建筑物、设施上悬挂、张贴宣传品准予</w:t>
            </w:r>
          </w:p>
        </w:tc>
        <w:tc>
          <w:tcPr>
            <w:tcW w:w="49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1.法定代表人（负责人）身份证</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复印件1份</w:t>
            </w:r>
          </w:p>
        </w:tc>
        <w:tc>
          <w:tcPr>
            <w:tcW w:w="1997" w:type="dxa"/>
            <w:gridSpan w:val="2"/>
            <w:tcBorders>
              <w:top w:val="nil"/>
              <w:left w:val="nil"/>
              <w:bottom w:val="nil"/>
              <w:right w:val="nil"/>
            </w:tcBorders>
            <w:shd w:val="clear" w:color="auto" w:fill="auto"/>
            <w:noWrap/>
            <w:vAlign w:val="center"/>
          </w:tcPr>
          <w:p>
            <w:pPr>
              <w:rPr>
                <w:rFonts w:hint="eastAsia" w:ascii="宋体" w:hAnsi="宋体" w:eastAsia="宋体" w:cs="宋体"/>
                <w:i w:val="0"/>
                <w:color w:val="000000"/>
                <w:sz w:val="22"/>
                <w:szCs w:val="22"/>
                <w:u w:val="none"/>
              </w:rPr>
            </w:pPr>
          </w:p>
        </w:tc>
        <w:tc>
          <w:tcPr>
            <w:tcW w:w="8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1个工作日</w:t>
            </w:r>
          </w:p>
        </w:tc>
        <w:tc>
          <w:tcPr>
            <w:tcW w:w="10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5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 w:hRule="atLeast"/>
        </w:trPr>
        <w:tc>
          <w:tcPr>
            <w:tcW w:w="8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0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0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0"/>
                <w:szCs w:val="20"/>
                <w:u w:val="none"/>
              </w:rPr>
            </w:pP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2.营业执照</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复印件1份</w:t>
            </w:r>
          </w:p>
        </w:tc>
        <w:tc>
          <w:tcPr>
            <w:tcW w:w="19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8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0"/>
                <w:szCs w:val="20"/>
                <w:u w:val="none"/>
              </w:rPr>
            </w:pPr>
          </w:p>
        </w:tc>
        <w:tc>
          <w:tcPr>
            <w:tcW w:w="10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5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7" w:hRule="atLeast"/>
        </w:trPr>
        <w:tc>
          <w:tcPr>
            <w:tcW w:w="8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0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0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0"/>
                <w:szCs w:val="20"/>
                <w:u w:val="none"/>
              </w:rPr>
            </w:pP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3.设置大型户外广告及在城市建筑物、设施上悬挂、张贴宣传品审批表</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原件1份</w:t>
            </w:r>
          </w:p>
        </w:tc>
        <w:tc>
          <w:tcPr>
            <w:tcW w:w="19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10.设置大型户外广告及在城市建筑物、设施上悬挂、张贴宣传品审批表</w:t>
            </w:r>
          </w:p>
        </w:tc>
        <w:tc>
          <w:tcPr>
            <w:tcW w:w="8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原件1份</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0"/>
                <w:szCs w:val="20"/>
                <w:u w:val="none"/>
              </w:rPr>
            </w:pPr>
          </w:p>
        </w:tc>
        <w:tc>
          <w:tcPr>
            <w:tcW w:w="10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5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8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0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0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0"/>
                <w:szCs w:val="20"/>
                <w:u w:val="none"/>
              </w:rPr>
            </w:pP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4.彩色近景效果图</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原件1份</w:t>
            </w:r>
          </w:p>
        </w:tc>
        <w:tc>
          <w:tcPr>
            <w:tcW w:w="19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11.彩色近景效果图</w:t>
            </w:r>
          </w:p>
        </w:tc>
        <w:tc>
          <w:tcPr>
            <w:tcW w:w="8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原件1份</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0"/>
                <w:szCs w:val="20"/>
                <w:u w:val="none"/>
              </w:rPr>
            </w:pPr>
          </w:p>
        </w:tc>
        <w:tc>
          <w:tcPr>
            <w:tcW w:w="10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5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8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08"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公安部门</w:t>
            </w:r>
          </w:p>
        </w:tc>
        <w:tc>
          <w:tcPr>
            <w:tcW w:w="80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公章刻制备案</w:t>
            </w:r>
          </w:p>
        </w:tc>
        <w:tc>
          <w:tcPr>
            <w:tcW w:w="49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1.营业执照</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复印件1份</w:t>
            </w:r>
          </w:p>
        </w:tc>
        <w:tc>
          <w:tcPr>
            <w:tcW w:w="19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8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即办</w:t>
            </w:r>
          </w:p>
        </w:tc>
        <w:tc>
          <w:tcPr>
            <w:tcW w:w="10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5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8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0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0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0"/>
                <w:szCs w:val="20"/>
                <w:u w:val="none"/>
              </w:rPr>
            </w:pP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2.法定代表人身份证</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原件</w:t>
            </w:r>
          </w:p>
        </w:tc>
        <w:tc>
          <w:tcPr>
            <w:tcW w:w="19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8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10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5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8" w:hRule="atLeast"/>
        </w:trPr>
        <w:tc>
          <w:tcPr>
            <w:tcW w:w="8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0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0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0"/>
                <w:szCs w:val="20"/>
                <w:u w:val="none"/>
              </w:rPr>
            </w:pP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3.法定代表人的委托书、身份证复印件和经办人的身份证原件。</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原件、复印件1份</w:t>
            </w:r>
          </w:p>
        </w:tc>
        <w:tc>
          <w:tcPr>
            <w:tcW w:w="19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8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10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5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54" w:hRule="atLeast"/>
        </w:trPr>
        <w:tc>
          <w:tcPr>
            <w:tcW w:w="8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08"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税务部门</w:t>
            </w:r>
          </w:p>
        </w:tc>
        <w:tc>
          <w:tcPr>
            <w:tcW w:w="8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一照一码户登记信息确认</w:t>
            </w: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无纸质资料，需纳税人通过电子税务局申请。（下载电子税务局app完成实名认证，并进入国家税务局内蒙古自治区电子税务局（https//etax.neimenggu.chinatax.gov.cn）进行税务首次登记。</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9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8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即办</w:t>
            </w:r>
          </w:p>
        </w:tc>
        <w:tc>
          <w:tcPr>
            <w:tcW w:w="10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75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1" w:hRule="atLeast"/>
        </w:trPr>
        <w:tc>
          <w:tcPr>
            <w:tcW w:w="13960" w:type="dxa"/>
            <w:gridSpan w:val="2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黑体" w:hAnsi="黑体" w:eastAsia="黑体" w:cs="黑体"/>
                <w:i w:val="0"/>
                <w:color w:val="000000"/>
                <w:kern w:val="0"/>
                <w:sz w:val="32"/>
                <w:szCs w:val="32"/>
                <w:u w:val="none"/>
                <w:lang w:val="en-US" w:eastAsia="zh-CN" w:bidi="ar"/>
              </w:rPr>
            </w:pPr>
          </w:p>
          <w:p>
            <w:pPr>
              <w:keepNext w:val="0"/>
              <w:keepLines w:val="0"/>
              <w:widowControl/>
              <w:suppressLineNumbers w:val="0"/>
              <w:jc w:val="left"/>
              <w:textAlignment w:val="center"/>
              <w:rPr>
                <w:rFonts w:hint="eastAsia" w:ascii="黑体" w:hAnsi="黑体" w:eastAsia="黑体" w:cs="黑体"/>
                <w:i w:val="0"/>
                <w:color w:val="000000"/>
                <w:kern w:val="0"/>
                <w:sz w:val="32"/>
                <w:szCs w:val="32"/>
                <w:u w:val="none"/>
                <w:lang w:val="en-US" w:eastAsia="zh-CN" w:bidi="ar"/>
              </w:rPr>
            </w:pPr>
          </w:p>
          <w:p>
            <w:pPr>
              <w:keepNext w:val="0"/>
              <w:keepLines w:val="0"/>
              <w:widowControl/>
              <w:suppressLineNumbers w:val="0"/>
              <w:jc w:val="left"/>
              <w:textAlignment w:val="center"/>
              <w:rPr>
                <w:rFonts w:hint="eastAsia" w:ascii="黑体" w:hAnsi="黑体" w:eastAsia="黑体" w:cs="黑体"/>
                <w:i w:val="0"/>
                <w:color w:val="000000"/>
                <w:kern w:val="0"/>
                <w:sz w:val="32"/>
                <w:szCs w:val="32"/>
                <w:u w:val="none"/>
                <w:lang w:val="en-US" w:eastAsia="zh-CN" w:bidi="ar"/>
              </w:rPr>
            </w:pPr>
          </w:p>
          <w:p>
            <w:pPr>
              <w:keepNext w:val="0"/>
              <w:keepLines w:val="0"/>
              <w:widowControl/>
              <w:suppressLineNumbers w:val="0"/>
              <w:jc w:val="left"/>
              <w:textAlignment w:val="center"/>
              <w:rPr>
                <w:rFonts w:hint="eastAsia" w:ascii="黑体" w:hAnsi="黑体" w:eastAsia="黑体" w:cs="黑体"/>
                <w:i w:val="0"/>
                <w:color w:val="000000"/>
                <w:kern w:val="0"/>
                <w:sz w:val="32"/>
                <w:szCs w:val="32"/>
                <w:u w:val="none"/>
                <w:lang w:val="en-US" w:eastAsia="zh-CN" w:bidi="ar"/>
              </w:rPr>
            </w:pPr>
          </w:p>
          <w:p>
            <w:pPr>
              <w:pStyle w:val="4"/>
              <w:rPr>
                <w:rFonts w:hint="eastAsia" w:ascii="黑体" w:hAnsi="黑体" w:eastAsia="黑体" w:cs="黑体"/>
                <w:i w:val="0"/>
                <w:color w:val="000000"/>
                <w:kern w:val="0"/>
                <w:sz w:val="32"/>
                <w:szCs w:val="32"/>
                <w:u w:val="none"/>
                <w:lang w:val="en-US" w:eastAsia="zh-CN" w:bidi="ar"/>
              </w:rPr>
            </w:pPr>
          </w:p>
          <w:p>
            <w:pPr>
              <w:rPr>
                <w:rFonts w:hint="eastAsia" w:ascii="黑体" w:hAnsi="黑体" w:eastAsia="黑体" w:cs="黑体"/>
                <w:i w:val="0"/>
                <w:color w:val="000000"/>
                <w:kern w:val="0"/>
                <w:sz w:val="32"/>
                <w:szCs w:val="32"/>
                <w:u w:val="none"/>
                <w:lang w:val="en-US" w:eastAsia="zh-CN" w:bidi="ar"/>
              </w:rPr>
            </w:pPr>
          </w:p>
          <w:p>
            <w:pPr>
              <w:pStyle w:val="4"/>
              <w:rPr>
                <w:rFonts w:hint="eastAsia" w:ascii="黑体" w:hAnsi="黑体" w:eastAsia="黑体" w:cs="黑体"/>
                <w:i w:val="0"/>
                <w:color w:val="000000"/>
                <w:kern w:val="0"/>
                <w:sz w:val="32"/>
                <w:szCs w:val="32"/>
                <w:u w:val="none"/>
                <w:lang w:val="en-US" w:eastAsia="zh-CN" w:bidi="ar"/>
              </w:rPr>
            </w:pPr>
          </w:p>
          <w:p>
            <w:pPr>
              <w:rPr>
                <w:rFonts w:hint="eastAsia"/>
                <w:lang w:val="en-US" w:eastAsia="zh-CN"/>
              </w:rPr>
            </w:pPr>
          </w:p>
          <w:p>
            <w:pPr>
              <w:keepNext w:val="0"/>
              <w:keepLines w:val="0"/>
              <w:widowControl/>
              <w:suppressLineNumbers w:val="0"/>
              <w:jc w:val="left"/>
              <w:textAlignment w:val="center"/>
              <w:rPr>
                <w:rFonts w:hint="eastAsia" w:ascii="黑体" w:hAnsi="黑体" w:eastAsia="黑体" w:cs="黑体"/>
                <w:i w:val="0"/>
                <w:color w:val="000000"/>
                <w:kern w:val="0"/>
                <w:sz w:val="32"/>
                <w:szCs w:val="32"/>
                <w:u w:val="none"/>
                <w:lang w:val="en-US" w:eastAsia="zh-CN" w:bidi="ar"/>
              </w:rPr>
            </w:pPr>
          </w:p>
          <w:p>
            <w:pPr>
              <w:keepNext w:val="0"/>
              <w:keepLines w:val="0"/>
              <w:widowControl/>
              <w:suppressLineNumbers w:val="0"/>
              <w:jc w:val="left"/>
              <w:textAlignment w:val="center"/>
              <w:rPr>
                <w:rFonts w:hint="eastAsia" w:ascii="方正小标宋_GBK" w:hAnsi="方正小标宋_GBK" w:eastAsia="方正小标宋_GBK" w:cs="方正小标宋_GBK"/>
                <w:i w:val="0"/>
                <w:color w:val="000000"/>
                <w:sz w:val="32"/>
                <w:szCs w:val="32"/>
                <w:u w:val="none"/>
              </w:rPr>
            </w:pPr>
            <w:r>
              <w:rPr>
                <w:rFonts w:hint="eastAsia" w:ascii="黑体" w:hAnsi="黑体" w:eastAsia="黑体" w:cs="黑体"/>
                <w:i w:val="0"/>
                <w:color w:val="000000"/>
                <w:kern w:val="0"/>
                <w:sz w:val="32"/>
                <w:szCs w:val="32"/>
                <w:u w:val="none"/>
                <w:lang w:val="en-US" w:eastAsia="zh-CN" w:bidi="ar"/>
              </w:rPr>
              <w:t>附件3—5</w:t>
            </w:r>
            <w:r>
              <w:rPr>
                <w:rFonts w:hint="eastAsia" w:ascii="方正小标宋_GBK" w:hAnsi="方正小标宋_GBK" w:eastAsia="方正小标宋_GBK" w:cs="方正小标宋_GBK"/>
                <w:i w:val="0"/>
                <w:color w:val="000000"/>
                <w:kern w:val="0"/>
                <w:sz w:val="32"/>
                <w:szCs w:val="32"/>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7" w:hRule="atLeast"/>
        </w:trPr>
        <w:tc>
          <w:tcPr>
            <w:tcW w:w="13960" w:type="dxa"/>
            <w:gridSpan w:val="20"/>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color w:val="000000"/>
                <w:sz w:val="32"/>
                <w:szCs w:val="32"/>
                <w:u w:val="none"/>
              </w:rPr>
            </w:pPr>
            <w:r>
              <w:rPr>
                <w:rFonts w:hint="eastAsia" w:ascii="方正小标宋_GBK" w:hAnsi="方正小标宋_GBK" w:eastAsia="方正小标宋_GBK" w:cs="方正小标宋_GBK"/>
                <w:i w:val="0"/>
                <w:color w:val="000000"/>
                <w:kern w:val="0"/>
                <w:sz w:val="44"/>
                <w:szCs w:val="44"/>
                <w:u w:val="none"/>
                <w:lang w:val="en-US" w:eastAsia="zh-CN" w:bidi="ar"/>
              </w:rPr>
              <w:t xml:space="preserve"> “一件事一次办”梳理统计表（空表）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6" w:hRule="atLeast"/>
        </w:trPr>
        <w:tc>
          <w:tcPr>
            <w:tcW w:w="8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主题名称</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涉及办理部门</w:t>
            </w:r>
          </w:p>
        </w:tc>
        <w:tc>
          <w:tcPr>
            <w:tcW w:w="8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办理事项名称</w:t>
            </w:r>
          </w:p>
        </w:tc>
        <w:tc>
          <w:tcPr>
            <w:tcW w:w="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办理顺序</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单个事项申请材料</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材料规格、 数量</w:t>
            </w:r>
          </w:p>
        </w:tc>
        <w:tc>
          <w:tcPr>
            <w:tcW w:w="19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整合后所需材料</w:t>
            </w:r>
          </w:p>
        </w:tc>
        <w:tc>
          <w:tcPr>
            <w:tcW w:w="8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材料规格、 数量</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材料是否可容缺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单个事项承诺时限（工作日）</w:t>
            </w:r>
          </w:p>
        </w:tc>
        <w:tc>
          <w:tcPr>
            <w:tcW w:w="10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一件事承诺办结时限（工作日）</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办理结果</w:t>
            </w:r>
          </w:p>
        </w:tc>
        <w:tc>
          <w:tcPr>
            <w:tcW w:w="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办理范围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81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0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49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0"/>
                <w:szCs w:val="20"/>
                <w:u w:val="none"/>
              </w:rPr>
            </w:pP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9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8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0"/>
                <w:szCs w:val="20"/>
                <w:u w:val="none"/>
              </w:rPr>
            </w:pPr>
          </w:p>
        </w:tc>
        <w:tc>
          <w:tcPr>
            <w:tcW w:w="103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5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8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0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4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0"/>
                <w:szCs w:val="20"/>
                <w:u w:val="none"/>
              </w:rPr>
            </w:pP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9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8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0"/>
                <w:szCs w:val="20"/>
                <w:u w:val="none"/>
              </w:rPr>
            </w:pPr>
          </w:p>
        </w:tc>
        <w:tc>
          <w:tcPr>
            <w:tcW w:w="10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5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 w:hRule="atLeast"/>
        </w:trPr>
        <w:tc>
          <w:tcPr>
            <w:tcW w:w="8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0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4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0"/>
                <w:szCs w:val="20"/>
                <w:u w:val="none"/>
              </w:rPr>
            </w:pP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9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8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0"/>
                <w:szCs w:val="20"/>
                <w:u w:val="none"/>
              </w:rPr>
            </w:pPr>
          </w:p>
        </w:tc>
        <w:tc>
          <w:tcPr>
            <w:tcW w:w="10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5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8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0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4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0"/>
                <w:szCs w:val="20"/>
                <w:u w:val="none"/>
              </w:rPr>
            </w:pP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9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8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0"/>
                <w:szCs w:val="20"/>
                <w:u w:val="none"/>
              </w:rPr>
            </w:pPr>
          </w:p>
        </w:tc>
        <w:tc>
          <w:tcPr>
            <w:tcW w:w="10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5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 w:hRule="atLeast"/>
        </w:trPr>
        <w:tc>
          <w:tcPr>
            <w:tcW w:w="8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0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4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0"/>
                <w:szCs w:val="20"/>
                <w:u w:val="none"/>
              </w:rPr>
            </w:pP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9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8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0"/>
                <w:szCs w:val="20"/>
                <w:u w:val="none"/>
              </w:rPr>
            </w:pPr>
          </w:p>
        </w:tc>
        <w:tc>
          <w:tcPr>
            <w:tcW w:w="10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5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 w:hRule="atLeast"/>
        </w:trPr>
        <w:tc>
          <w:tcPr>
            <w:tcW w:w="8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0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4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0"/>
                <w:szCs w:val="20"/>
                <w:u w:val="none"/>
              </w:rPr>
            </w:pP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9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8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0"/>
                <w:szCs w:val="20"/>
                <w:u w:val="none"/>
              </w:rPr>
            </w:pPr>
          </w:p>
        </w:tc>
        <w:tc>
          <w:tcPr>
            <w:tcW w:w="10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5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8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0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4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0"/>
                <w:szCs w:val="20"/>
                <w:u w:val="none"/>
              </w:rPr>
            </w:pP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9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8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0"/>
                <w:szCs w:val="20"/>
                <w:u w:val="none"/>
              </w:rPr>
            </w:pPr>
          </w:p>
        </w:tc>
        <w:tc>
          <w:tcPr>
            <w:tcW w:w="10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5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8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0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4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0"/>
                <w:szCs w:val="20"/>
                <w:u w:val="none"/>
              </w:rPr>
            </w:pP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9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8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0"/>
                <w:szCs w:val="20"/>
                <w:u w:val="none"/>
              </w:rPr>
            </w:pPr>
          </w:p>
        </w:tc>
        <w:tc>
          <w:tcPr>
            <w:tcW w:w="10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5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1" w:hRule="atLeast"/>
        </w:trPr>
        <w:tc>
          <w:tcPr>
            <w:tcW w:w="13960" w:type="dxa"/>
            <w:gridSpan w:val="2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40"/>
                <w:szCs w:val="40"/>
                <w:u w:val="none"/>
              </w:rPr>
            </w:pPr>
          </w:p>
        </w:tc>
      </w:tr>
    </w:tbl>
    <w:p>
      <w:pPr>
        <w:rPr>
          <w:rFonts w:hint="eastAsia" w:ascii="方正小标宋简体" w:hAnsi="方正小标宋简体" w:eastAsia="方正小标宋简体" w:cs="方正小标宋简体"/>
          <w:i w:val="0"/>
          <w:color w:val="000000"/>
          <w:kern w:val="0"/>
          <w:sz w:val="44"/>
          <w:szCs w:val="44"/>
          <w:u w:val="none"/>
          <w:lang w:val="en-US" w:eastAsia="zh-CN" w:bidi="ar"/>
        </w:rPr>
      </w:pPr>
    </w:p>
    <w:tbl>
      <w:tblPr>
        <w:tblStyle w:val="6"/>
        <w:tblW w:w="1372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20"/>
        <w:gridCol w:w="2340"/>
        <w:gridCol w:w="2377"/>
        <w:gridCol w:w="2136"/>
        <w:gridCol w:w="2040"/>
        <w:gridCol w:w="1612"/>
        <w:gridCol w:w="21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3725" w:type="dxa"/>
            <w:gridSpan w:val="7"/>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color w:val="000000"/>
                <w:kern w:val="0"/>
                <w:sz w:val="32"/>
                <w:szCs w:val="32"/>
                <w:u w:val="none"/>
                <w:lang w:val="en-US" w:eastAsia="zh-CN" w:bidi="ar"/>
              </w:rPr>
            </w:pPr>
            <w:r>
              <w:rPr>
                <w:rFonts w:hint="eastAsia" w:ascii="黑体" w:hAnsi="黑体" w:eastAsia="黑体" w:cs="黑体"/>
                <w:i w:val="0"/>
                <w:color w:val="000000"/>
                <w:kern w:val="0"/>
                <w:sz w:val="32"/>
                <w:szCs w:val="32"/>
                <w:u w:val="none"/>
                <w:lang w:val="en-US" w:eastAsia="zh-CN" w:bidi="ar"/>
              </w:rPr>
              <w:t xml:space="preserve">附件3—6   </w:t>
            </w:r>
            <w:r>
              <w:rPr>
                <w:rFonts w:hint="eastAsia" w:ascii="黑体" w:hAnsi="宋体" w:eastAsia="黑体" w:cs="黑体"/>
                <w:i w:val="0"/>
                <w:color w:val="000000"/>
                <w:kern w:val="0"/>
                <w:sz w:val="22"/>
                <w:szCs w:val="22"/>
                <w:u w:val="none"/>
                <w:lang w:val="en-US" w:eastAsia="zh-CN" w:bidi="ar"/>
              </w:rPr>
              <w:t xml:space="preserve">                          </w:t>
            </w:r>
            <w:r>
              <w:rPr>
                <w:rFonts w:hint="eastAsia" w:ascii="黑体" w:hAnsi="宋体" w:eastAsia="黑体" w:cs="黑体"/>
                <w:i w:val="0"/>
                <w:color w:val="000000"/>
                <w:kern w:val="0"/>
                <w:sz w:val="32"/>
                <w:szCs w:val="32"/>
                <w:u w:val="none"/>
                <w:lang w:val="en-US" w:eastAsia="zh-CN" w:bidi="ar"/>
              </w:rPr>
              <w:t xml:space="preserve"> </w:t>
            </w:r>
          </w:p>
          <w:p>
            <w:pPr>
              <w:keepNext w:val="0"/>
              <w:keepLines w:val="0"/>
              <w:widowControl/>
              <w:suppressLineNumbers w:val="0"/>
              <w:jc w:val="center"/>
              <w:textAlignment w:val="center"/>
              <w:rPr>
                <w:rFonts w:ascii="黑体" w:hAnsi="宋体" w:eastAsia="黑体" w:cs="黑体"/>
                <w:i w:val="0"/>
                <w:color w:val="000000"/>
                <w:sz w:val="22"/>
                <w:szCs w:val="22"/>
                <w:u w:val="none"/>
              </w:rPr>
            </w:pPr>
            <w:r>
              <w:rPr>
                <w:rFonts w:hint="eastAsia" w:ascii="方正小标宋_GBK" w:hAnsi="方正小标宋_GBK" w:eastAsia="方正小标宋_GBK" w:cs="方正小标宋_GBK"/>
                <w:i w:val="0"/>
                <w:color w:val="000000"/>
                <w:kern w:val="0"/>
                <w:sz w:val="44"/>
                <w:szCs w:val="44"/>
                <w:u w:val="none"/>
                <w:lang w:val="en-US" w:eastAsia="zh-CN" w:bidi="ar"/>
              </w:rPr>
              <w:t>我要开办食品生产企业办事指南（示例）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主题基本信息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主题编码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主题名称</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我要开办食品生产企业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服务对象</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行政区划</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伊金霍洛旗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牵头单位</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伊金霍洛旗政务服务局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联办机构</w:t>
            </w:r>
          </w:p>
        </w:tc>
        <w:tc>
          <w:tcPr>
            <w:tcW w:w="3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伊金霍洛旗市场监督管理局、伊金霍洛旗税务局、伊金霍洛旗公安局、伊金霍洛旗城市综合执法局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办理形式</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办理地址</w:t>
            </w:r>
          </w:p>
        </w:tc>
        <w:tc>
          <w:tcPr>
            <w:tcW w:w="790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鄂尔多斯市伊金霍洛旗政务服务中心“蒙速办•一次办”窗口            </w:t>
            </w: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（二楼B01—B08）</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伊金霍洛旗嘎鲁图镇赛罕路与萨拉乌素街交汇处伊金霍洛旗政务服务中心大楼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乘车路线</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乘坐3路公交到政务服务中心站下车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办理时间</w:t>
            </w:r>
          </w:p>
        </w:tc>
        <w:tc>
          <w:tcPr>
            <w:tcW w:w="214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周一至周五：上午8:30-12:00,下午2:30-5:30（法定节假日除外）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网办地址</w:t>
            </w:r>
          </w:p>
        </w:tc>
        <w:tc>
          <w:tcPr>
            <w:tcW w:w="3720"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http://222.74.200.71/special_zone/sbzq?regionCode=150626000000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承诺时限</w:t>
            </w:r>
          </w:p>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（工作日）</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7个工作日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是否收费</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228600</wp:posOffset>
                  </wp:positionH>
                  <wp:positionV relativeFrom="paragraph">
                    <wp:posOffset>95250</wp:posOffset>
                  </wp:positionV>
                  <wp:extent cx="588010" cy="209550"/>
                  <wp:effectExtent l="0" t="0" r="0" b="0"/>
                  <wp:wrapNone/>
                  <wp:docPr id="2" name="Rectangle_1"/>
                  <wp:cNvGraphicFramePr/>
                  <a:graphic xmlns:a="http://schemas.openxmlformats.org/drawingml/2006/main">
                    <a:graphicData uri="http://schemas.openxmlformats.org/drawingml/2006/picture">
                      <pic:pic xmlns:pic="http://schemas.openxmlformats.org/drawingml/2006/picture">
                        <pic:nvPicPr>
                          <pic:cNvPr id="2" name="Rectangle_1"/>
                          <pic:cNvPicPr/>
                        </pic:nvPicPr>
                        <pic:blipFill>
                          <a:blip/>
                          <a:stretch>
                            <a:fillRect/>
                          </a:stretch>
                        </pic:blipFill>
                        <pic:spPr>
                          <a:xfrm>
                            <a:off x="0" y="0"/>
                            <a:ext cx="588010" cy="209550"/>
                          </a:xfrm>
                          <a:prstGeom prst="rect">
                            <a:avLst/>
                          </a:prstGeom>
                          <a:noFill/>
                          <a:ln>
                            <a:noFill/>
                          </a:ln>
                        </pic:spPr>
                      </pic:pic>
                    </a:graphicData>
                  </a:graphic>
                </wp:anchor>
              </w:drawing>
            </w:r>
            <w:r>
              <w:rPr>
                <w:rFonts w:hint="eastAsia" w:ascii="宋体" w:hAnsi="宋体" w:eastAsia="宋体" w:cs="宋体"/>
                <w:i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228600</wp:posOffset>
                  </wp:positionH>
                  <wp:positionV relativeFrom="paragraph">
                    <wp:posOffset>95250</wp:posOffset>
                  </wp:positionV>
                  <wp:extent cx="588010" cy="209550"/>
                  <wp:effectExtent l="0" t="0" r="0" b="0"/>
                  <wp:wrapNone/>
                  <wp:docPr id="3" name="Rectangle_1_SpCnt_1"/>
                  <wp:cNvGraphicFramePr/>
                  <a:graphic xmlns:a="http://schemas.openxmlformats.org/drawingml/2006/main">
                    <a:graphicData uri="http://schemas.openxmlformats.org/drawingml/2006/picture">
                      <pic:pic xmlns:pic="http://schemas.openxmlformats.org/drawingml/2006/picture">
                        <pic:nvPicPr>
                          <pic:cNvPr id="3" name="Rectangle_1_SpCnt_1"/>
                          <pic:cNvPicPr/>
                        </pic:nvPicPr>
                        <pic:blipFill>
                          <a:blip/>
                          <a:stretch>
                            <a:fillRect/>
                          </a:stretch>
                        </pic:blipFill>
                        <pic:spPr>
                          <a:xfrm>
                            <a:off x="0" y="0"/>
                            <a:ext cx="588010" cy="209550"/>
                          </a:xfrm>
                          <a:prstGeom prst="rect">
                            <a:avLst/>
                          </a:prstGeom>
                          <a:noFill/>
                          <a:ln>
                            <a:noFill/>
                          </a:ln>
                        </pic:spPr>
                      </pic:pic>
                    </a:graphicData>
                  </a:graphic>
                </wp:anchor>
              </w:drawing>
            </w:r>
            <w:r>
              <w:rPr>
                <w:rFonts w:hint="eastAsia" w:ascii="宋体" w:hAnsi="宋体" w:eastAsia="宋体" w:cs="宋体"/>
                <w:i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346710</wp:posOffset>
                  </wp:positionH>
                  <wp:positionV relativeFrom="paragraph">
                    <wp:posOffset>145415</wp:posOffset>
                  </wp:positionV>
                  <wp:extent cx="879475" cy="308610"/>
                  <wp:effectExtent l="0" t="0" r="0" b="0"/>
                  <wp:wrapNone/>
                  <wp:docPr id="4" name="Rectangle_1_SpCnt_2"/>
                  <wp:cNvGraphicFramePr/>
                  <a:graphic xmlns:a="http://schemas.openxmlformats.org/drawingml/2006/main">
                    <a:graphicData uri="http://schemas.openxmlformats.org/drawingml/2006/picture">
                      <pic:pic xmlns:pic="http://schemas.openxmlformats.org/drawingml/2006/picture">
                        <pic:nvPicPr>
                          <pic:cNvPr id="4" name="Rectangle_1_SpCnt_2"/>
                          <pic:cNvPicPr/>
                        </pic:nvPicPr>
                        <pic:blipFill>
                          <a:blip/>
                          <a:stretch>
                            <a:fillRect/>
                          </a:stretch>
                        </pic:blipFill>
                        <pic:spPr>
                          <a:xfrm>
                            <a:off x="0" y="0"/>
                            <a:ext cx="879475" cy="308610"/>
                          </a:xfrm>
                          <a:prstGeom prst="rect">
                            <a:avLst/>
                          </a:prstGeom>
                          <a:noFill/>
                          <a:ln>
                            <a:noFill/>
                          </a:ln>
                        </pic:spPr>
                      </pic:pic>
                    </a:graphicData>
                  </a:graphic>
                </wp:anchor>
              </w:drawing>
            </w:r>
            <w:r>
              <w:rPr>
                <w:rFonts w:hint="eastAsia" w:ascii="宋体" w:hAnsi="宋体" w:eastAsia="宋体" w:cs="宋体"/>
                <w:i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345440</wp:posOffset>
                  </wp:positionH>
                  <wp:positionV relativeFrom="paragraph">
                    <wp:posOffset>145415</wp:posOffset>
                  </wp:positionV>
                  <wp:extent cx="880745" cy="308610"/>
                  <wp:effectExtent l="0" t="0" r="0" b="0"/>
                  <wp:wrapNone/>
                  <wp:docPr id="5" name="Rectangle_1_SpCnt_3"/>
                  <wp:cNvGraphicFramePr/>
                  <a:graphic xmlns:a="http://schemas.openxmlformats.org/drawingml/2006/main">
                    <a:graphicData uri="http://schemas.openxmlformats.org/drawingml/2006/picture">
                      <pic:pic xmlns:pic="http://schemas.openxmlformats.org/drawingml/2006/picture">
                        <pic:nvPicPr>
                          <pic:cNvPr id="5" name="Rectangle_1_SpCnt_3"/>
                          <pic:cNvPicPr/>
                        </pic:nvPicPr>
                        <pic:blipFill>
                          <a:blip/>
                          <a:stretch>
                            <a:fillRect/>
                          </a:stretch>
                        </pic:blipFill>
                        <pic:spPr>
                          <a:xfrm>
                            <a:off x="0" y="0"/>
                            <a:ext cx="880745" cy="308610"/>
                          </a:xfrm>
                          <a:prstGeom prst="rect">
                            <a:avLst/>
                          </a:prstGeom>
                          <a:noFill/>
                          <a:ln>
                            <a:noFill/>
                          </a:ln>
                        </pic:spPr>
                      </pic:pic>
                    </a:graphicData>
                  </a:graphic>
                </wp:anchor>
              </w:drawing>
            </w:r>
            <w:r>
              <w:rPr>
                <w:rFonts w:hint="eastAsia" w:ascii="宋体" w:hAnsi="宋体" w:eastAsia="宋体" w:cs="宋体"/>
                <w:i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685165</wp:posOffset>
                  </wp:positionH>
                  <wp:positionV relativeFrom="paragraph">
                    <wp:posOffset>76835</wp:posOffset>
                  </wp:positionV>
                  <wp:extent cx="713740" cy="240665"/>
                  <wp:effectExtent l="0" t="0" r="0" b="0"/>
                  <wp:wrapNone/>
                  <wp:docPr id="6" name="Rectangle_2"/>
                  <wp:cNvGraphicFramePr/>
                  <a:graphic xmlns:a="http://schemas.openxmlformats.org/drawingml/2006/main">
                    <a:graphicData uri="http://schemas.openxmlformats.org/drawingml/2006/picture">
                      <pic:pic xmlns:pic="http://schemas.openxmlformats.org/drawingml/2006/picture">
                        <pic:nvPicPr>
                          <pic:cNvPr id="6" name="Rectangle_2"/>
                          <pic:cNvPicPr/>
                        </pic:nvPicPr>
                        <pic:blipFill>
                          <a:blip/>
                          <a:stretch>
                            <a:fillRect/>
                          </a:stretch>
                        </pic:blipFill>
                        <pic:spPr>
                          <a:xfrm>
                            <a:off x="0" y="0"/>
                            <a:ext cx="713740" cy="240665"/>
                          </a:xfrm>
                          <a:prstGeom prst="rect">
                            <a:avLst/>
                          </a:prstGeom>
                          <a:noFill/>
                          <a:ln>
                            <a:noFill/>
                          </a:ln>
                        </pic:spPr>
                      </pic:pic>
                    </a:graphicData>
                  </a:graphic>
                </wp:anchor>
              </w:drawing>
            </w:r>
            <w:r>
              <w:rPr>
                <w:rFonts w:hint="eastAsia" w:ascii="宋体" w:hAnsi="宋体" w:eastAsia="宋体" w:cs="宋体"/>
                <w:i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769620</wp:posOffset>
                  </wp:positionH>
                  <wp:positionV relativeFrom="paragraph">
                    <wp:posOffset>76835</wp:posOffset>
                  </wp:positionV>
                  <wp:extent cx="712470" cy="240665"/>
                  <wp:effectExtent l="0" t="0" r="0" b="0"/>
                  <wp:wrapNone/>
                  <wp:docPr id="7" name="Rectangle_2_SpCnt_1"/>
                  <wp:cNvGraphicFramePr/>
                  <a:graphic xmlns:a="http://schemas.openxmlformats.org/drawingml/2006/main">
                    <a:graphicData uri="http://schemas.openxmlformats.org/drawingml/2006/picture">
                      <pic:pic xmlns:pic="http://schemas.openxmlformats.org/drawingml/2006/picture">
                        <pic:nvPicPr>
                          <pic:cNvPr id="7" name="Rectangle_2_SpCnt_1"/>
                          <pic:cNvPicPr/>
                        </pic:nvPicPr>
                        <pic:blipFill>
                          <a:blip/>
                          <a:stretch>
                            <a:fillRect/>
                          </a:stretch>
                        </pic:blipFill>
                        <pic:spPr>
                          <a:xfrm>
                            <a:off x="0" y="0"/>
                            <a:ext cx="712470" cy="240665"/>
                          </a:xfrm>
                          <a:prstGeom prst="rect">
                            <a:avLst/>
                          </a:prstGeom>
                          <a:noFill/>
                          <a:ln>
                            <a:noFill/>
                          </a:ln>
                        </pic:spPr>
                      </pic:pic>
                    </a:graphicData>
                  </a:graphic>
                </wp:anchor>
              </w:drawing>
            </w:r>
            <w:r>
              <w:rPr>
                <w:rFonts w:hint="eastAsia" w:ascii="宋体" w:hAnsi="宋体" w:eastAsia="宋体" w:cs="宋体"/>
                <w:i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1162050</wp:posOffset>
                  </wp:positionH>
                  <wp:positionV relativeFrom="paragraph">
                    <wp:posOffset>114300</wp:posOffset>
                  </wp:positionV>
                  <wp:extent cx="361950" cy="360045"/>
                  <wp:effectExtent l="0" t="0" r="0" b="0"/>
                  <wp:wrapNone/>
                  <wp:docPr id="8" name="Rectangle_2_SpCnt_2"/>
                  <wp:cNvGraphicFramePr/>
                  <a:graphic xmlns:a="http://schemas.openxmlformats.org/drawingml/2006/main">
                    <a:graphicData uri="http://schemas.openxmlformats.org/drawingml/2006/picture">
                      <pic:pic xmlns:pic="http://schemas.openxmlformats.org/drawingml/2006/picture">
                        <pic:nvPicPr>
                          <pic:cNvPr id="8" name="Rectangle_2_SpCnt_2"/>
                          <pic:cNvPicPr/>
                        </pic:nvPicPr>
                        <pic:blipFill>
                          <a:blip/>
                          <a:stretch>
                            <a:fillRect/>
                          </a:stretch>
                        </pic:blipFill>
                        <pic:spPr>
                          <a:xfrm>
                            <a:off x="0" y="0"/>
                            <a:ext cx="361950" cy="360045"/>
                          </a:xfrm>
                          <a:prstGeom prst="rect">
                            <a:avLst/>
                          </a:prstGeom>
                          <a:noFill/>
                          <a:ln>
                            <a:noFill/>
                          </a:ln>
                        </pic:spPr>
                      </pic:pic>
                    </a:graphicData>
                  </a:graphic>
                </wp:anchor>
              </w:drawing>
            </w:r>
            <w:r>
              <w:rPr>
                <w:rFonts w:hint="eastAsia" w:ascii="宋体" w:hAnsi="宋体" w:eastAsia="宋体" w:cs="宋体"/>
                <w:i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1163320</wp:posOffset>
                  </wp:positionH>
                  <wp:positionV relativeFrom="paragraph">
                    <wp:posOffset>114300</wp:posOffset>
                  </wp:positionV>
                  <wp:extent cx="360045" cy="360045"/>
                  <wp:effectExtent l="0" t="0" r="0" b="0"/>
                  <wp:wrapNone/>
                  <wp:docPr id="9" name="Rectangle_2_SpCnt_3"/>
                  <wp:cNvGraphicFramePr/>
                  <a:graphic xmlns:a="http://schemas.openxmlformats.org/drawingml/2006/main">
                    <a:graphicData uri="http://schemas.openxmlformats.org/drawingml/2006/picture">
                      <pic:pic xmlns:pic="http://schemas.openxmlformats.org/drawingml/2006/picture">
                        <pic:nvPicPr>
                          <pic:cNvPr id="9" name="Rectangle_2_SpCnt_3"/>
                          <pic:cNvPicPr/>
                        </pic:nvPicPr>
                        <pic:blipFill>
                          <a:blip/>
                          <a:stretch>
                            <a:fillRect/>
                          </a:stretch>
                        </pic:blipFill>
                        <pic:spPr>
                          <a:xfrm>
                            <a:off x="0" y="0"/>
                            <a:ext cx="360045" cy="360045"/>
                          </a:xfrm>
                          <a:prstGeom prst="rect">
                            <a:avLst/>
                          </a:prstGeom>
                          <a:noFill/>
                          <a:ln>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收费标准</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收费依据</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网上支付</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Style w:val="9"/>
                <w:lang w:val="en-US" w:eastAsia="zh-CN" w:bidi="ar"/>
              </w:rPr>
            </w:pPr>
            <w:r>
              <w:rPr>
                <w:rStyle w:val="9"/>
                <w:lang w:val="en-US" w:eastAsia="zh-CN" w:bidi="ar"/>
              </w:rPr>
              <w:t>支持预</w:t>
            </w:r>
          </w:p>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Style w:val="9"/>
                <w:lang w:val="en-US" w:eastAsia="zh-CN" w:bidi="ar"/>
              </w:rPr>
              <w:t>约办理</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支持物</w:t>
            </w:r>
          </w:p>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流快递</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线下跑动次数</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343535</wp:posOffset>
                  </wp:positionH>
                  <wp:positionV relativeFrom="paragraph">
                    <wp:posOffset>0</wp:posOffset>
                  </wp:positionV>
                  <wp:extent cx="885190" cy="314325"/>
                  <wp:effectExtent l="0" t="0" r="0" b="0"/>
                  <wp:wrapNone/>
                  <wp:docPr id="10" name="Rectangle_7"/>
                  <wp:cNvGraphicFramePr/>
                  <a:graphic xmlns:a="http://schemas.openxmlformats.org/drawingml/2006/main">
                    <a:graphicData uri="http://schemas.openxmlformats.org/drawingml/2006/picture">
                      <pic:pic xmlns:pic="http://schemas.openxmlformats.org/drawingml/2006/picture">
                        <pic:nvPicPr>
                          <pic:cNvPr id="10" name="Rectangle_7"/>
                          <pic:cNvPicPr/>
                        </pic:nvPicPr>
                        <pic:blipFill>
                          <a:blip/>
                          <a:stretch>
                            <a:fillRect/>
                          </a:stretch>
                        </pic:blipFill>
                        <pic:spPr>
                          <a:xfrm>
                            <a:off x="0" y="0"/>
                            <a:ext cx="885190" cy="314325"/>
                          </a:xfrm>
                          <a:prstGeom prst="rect">
                            <a:avLst/>
                          </a:prstGeom>
                          <a:noFill/>
                          <a:ln>
                            <a:noFill/>
                          </a:ln>
                        </pic:spPr>
                      </pic:pic>
                    </a:graphicData>
                  </a:graphic>
                </wp:anchor>
              </w:drawing>
            </w:r>
            <w:r>
              <w:rPr>
                <w:rFonts w:hint="eastAsia" w:ascii="宋体" w:hAnsi="宋体" w:eastAsia="宋体" w:cs="宋体"/>
                <w:i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1161415</wp:posOffset>
                  </wp:positionH>
                  <wp:positionV relativeFrom="paragraph">
                    <wp:posOffset>0</wp:posOffset>
                  </wp:positionV>
                  <wp:extent cx="359410" cy="360680"/>
                  <wp:effectExtent l="0" t="0" r="0" b="0"/>
                  <wp:wrapNone/>
                  <wp:docPr id="11" name="Rectangle_8"/>
                  <wp:cNvGraphicFramePr/>
                  <a:graphic xmlns:a="http://schemas.openxmlformats.org/drawingml/2006/main">
                    <a:graphicData uri="http://schemas.openxmlformats.org/drawingml/2006/picture">
                      <pic:pic xmlns:pic="http://schemas.openxmlformats.org/drawingml/2006/picture">
                        <pic:nvPicPr>
                          <pic:cNvPr id="11" name="Rectangle_8"/>
                          <pic:cNvPicPr/>
                        </pic:nvPicPr>
                        <pic:blipFill>
                          <a:blip/>
                          <a:stretch>
                            <a:fillRect/>
                          </a:stretch>
                        </pic:blipFill>
                        <pic:spPr>
                          <a:xfrm>
                            <a:off x="0" y="0"/>
                            <a:ext cx="359410" cy="360680"/>
                          </a:xfrm>
                          <a:prstGeom prst="rect">
                            <a:avLst/>
                          </a:prstGeom>
                          <a:noFill/>
                          <a:ln>
                            <a:noFill/>
                          </a:ln>
                        </pic:spPr>
                      </pic:pic>
                    </a:graphicData>
                  </a:graphic>
                </wp:anchor>
              </w:drawing>
            </w:r>
            <w:r>
              <w:rPr>
                <w:rFonts w:hint="eastAsia" w:ascii="宋体" w:hAnsi="宋体" w:eastAsia="宋体" w:cs="宋体"/>
                <w:i w:val="0"/>
                <w:color w:val="000000"/>
                <w:kern w:val="0"/>
                <w:sz w:val="18"/>
                <w:szCs w:val="18"/>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1161415</wp:posOffset>
                  </wp:positionH>
                  <wp:positionV relativeFrom="paragraph">
                    <wp:posOffset>0</wp:posOffset>
                  </wp:positionV>
                  <wp:extent cx="359410" cy="360680"/>
                  <wp:effectExtent l="0" t="0" r="0" b="0"/>
                  <wp:wrapNone/>
                  <wp:docPr id="12" name="Rectangle_8_SpCnt_1"/>
                  <wp:cNvGraphicFramePr/>
                  <a:graphic xmlns:a="http://schemas.openxmlformats.org/drawingml/2006/main">
                    <a:graphicData uri="http://schemas.openxmlformats.org/drawingml/2006/picture">
                      <pic:pic xmlns:pic="http://schemas.openxmlformats.org/drawingml/2006/picture">
                        <pic:nvPicPr>
                          <pic:cNvPr id="12" name="Rectangle_8_SpCnt_1"/>
                          <pic:cNvPicPr/>
                        </pic:nvPicPr>
                        <pic:blipFill>
                          <a:blip/>
                          <a:stretch>
                            <a:fillRect/>
                          </a:stretch>
                        </pic:blipFill>
                        <pic:spPr>
                          <a:xfrm>
                            <a:off x="0" y="0"/>
                            <a:ext cx="359410" cy="360680"/>
                          </a:xfrm>
                          <a:prstGeom prst="rect">
                            <a:avLst/>
                          </a:prstGeom>
                          <a:noFill/>
                          <a:ln>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线下跑多次原因和环节</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咨询方式</w:t>
            </w:r>
          </w:p>
        </w:tc>
        <w:tc>
          <w:tcPr>
            <w:tcW w:w="36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咨询电话：0477-7212932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监督方式</w:t>
            </w:r>
          </w:p>
        </w:tc>
        <w:tc>
          <w:tcPr>
            <w:tcW w:w="57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监督电话：0477-7581234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0" w:hRule="atLeast"/>
        </w:trPr>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申报须知</w:t>
            </w:r>
          </w:p>
        </w:tc>
        <w:tc>
          <w:tcPr>
            <w:tcW w:w="1264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1.申请人先进行名称核准，准备好所需申请材料，到“蒙速办•一次办”窗口提交申请。名称核准可通过内蒙古自治区市场监督综合服务平台（http://amr.nmg.gov.cn:27001/）“名称自主申报”页面扫描下载“内蒙e登记”APP，进行注册和实名认证，并完成名称自主申报。也可选择到窗口直接申请名称预先核准。                                                                                                                                   2.税务首次登记时纳税人通过下载内蒙古税务APP进行实名认证，并进入国家税务局内蒙古自治区电子税务局网址（https://etax.neimenggu.chinatax.gov.cn/），进行法人身份信息采集；税务登记后，需按期进行纳税申报（包括零申报）。                           </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3.市场监督管理局推送公章刻制备案相关信息至刻章企业，申请人联系刻章企业刻制公章。                                                            4.营业前所有工作人员须到本地医疗机构办理健康证。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0" w:type="auto"/>
            <w:gridSpan w:val="7"/>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申请材料信息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47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材料名称</w:t>
            </w:r>
          </w:p>
        </w:tc>
        <w:tc>
          <w:tcPr>
            <w:tcW w:w="2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来源渠道</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是否可容缺</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材料规格及份数</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材料说明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372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通用情形提交材料清单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p>
        </w:tc>
        <w:tc>
          <w:tcPr>
            <w:tcW w:w="47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公司登记（备案）申请书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市场监督管理局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2"/>
                <w:szCs w:val="22"/>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原件1份</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w:t>
            </w:r>
          </w:p>
        </w:tc>
        <w:tc>
          <w:tcPr>
            <w:tcW w:w="47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公司章程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2"/>
                <w:szCs w:val="22"/>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原件1份</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有限责任公司由全体股东签署，股份有限公司由全体发起人签署。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w:t>
            </w:r>
          </w:p>
        </w:tc>
        <w:tc>
          <w:tcPr>
            <w:tcW w:w="47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股东的主体资格证明或自然人身份证明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2"/>
                <w:szCs w:val="22"/>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复印件1份</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（1）股东为自然人的，提交身份证复印件 </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（2）股东为企业的，提交营业执照复印件</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（3）股东为事业法人的，提交事业法人登记证书复印件</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（4）股东为社团法人的，提交社团法人登记证复印件</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（5）股东为民办非企业单位的，提交民办非企业单位证书复印件</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（6）其他股东提交有关法律法规规定的资格证明复印件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w:t>
            </w:r>
          </w:p>
        </w:tc>
        <w:tc>
          <w:tcPr>
            <w:tcW w:w="47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法定代表人、董事、监事和经理的任职文件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18"/>
                <w:szCs w:val="18"/>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原件1份</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w:t>
            </w:r>
          </w:p>
        </w:tc>
        <w:tc>
          <w:tcPr>
            <w:tcW w:w="47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住所使用证明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18"/>
                <w:szCs w:val="18"/>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原件或复印件1份</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产权证或租赁协议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w:t>
            </w:r>
          </w:p>
        </w:tc>
        <w:tc>
          <w:tcPr>
            <w:tcW w:w="47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募集设立的股份有限公司提交依法设立的验资机构出具的验资证明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18"/>
                <w:szCs w:val="18"/>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原件1份</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w:t>
            </w:r>
          </w:p>
        </w:tc>
        <w:tc>
          <w:tcPr>
            <w:tcW w:w="47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募集设立的股份有限公司公开发行股票的应提交国务院证券监督管理机构的核准文件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18"/>
                <w:szCs w:val="18"/>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原件1份</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w:t>
            </w:r>
          </w:p>
        </w:tc>
        <w:tc>
          <w:tcPr>
            <w:tcW w:w="47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法律、行政法规和国务院决定规定设立有限责任公司必须报经批准的的，提交有关批准文件或者许可证件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18"/>
                <w:szCs w:val="18"/>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原件或复印件1份</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食品生产加工小作坊审查登记申请表</w:t>
            </w:r>
          </w:p>
        </w:tc>
        <w:tc>
          <w:tcPr>
            <w:tcW w:w="2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市场监督管理局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18"/>
                <w:szCs w:val="18"/>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原件1份</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w:t>
            </w:r>
          </w:p>
        </w:tc>
        <w:tc>
          <w:tcPr>
            <w:tcW w:w="47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设置大型户外广告及在城市建筑物、设施上悬挂、张贴宣传品审批表</w:t>
            </w:r>
          </w:p>
        </w:tc>
        <w:tc>
          <w:tcPr>
            <w:tcW w:w="2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城市综合执法局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18"/>
                <w:szCs w:val="18"/>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原件1份</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w:t>
            </w:r>
          </w:p>
        </w:tc>
        <w:tc>
          <w:tcPr>
            <w:tcW w:w="47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彩色近景效果图</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18"/>
                <w:szCs w:val="18"/>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原件1份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A4纸、全景效果图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办理结果样本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结果名称</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结果样本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营业执照</w:t>
            </w:r>
          </w:p>
        </w:tc>
        <w:tc>
          <w:tcPr>
            <w:tcW w:w="1264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食品生产小作坊加工登记证</w:t>
            </w:r>
          </w:p>
        </w:tc>
        <w:tc>
          <w:tcPr>
            <w:tcW w:w="1264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bl>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iCs w:val="0"/>
          <w:caps w:val="0"/>
          <w:color w:val="auto"/>
          <w:spacing w:val="0"/>
          <w:sz w:val="32"/>
          <w:szCs w:val="32"/>
          <w:shd w:val="clear" w:fill="FFFFFF"/>
          <w:lang w:eastAsia="zh-CN"/>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iCs w:val="0"/>
          <w:caps w:val="0"/>
          <w:color w:val="auto"/>
          <w:spacing w:val="0"/>
          <w:sz w:val="32"/>
          <w:szCs w:val="32"/>
          <w:shd w:val="clear" w:fill="FFFFFF"/>
          <w:lang w:eastAsia="zh-CN"/>
        </w:rPr>
      </w:pPr>
    </w:p>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i w:val="0"/>
          <w:iCs w:val="0"/>
          <w:caps w:val="0"/>
          <w:color w:val="auto"/>
          <w:spacing w:val="0"/>
          <w:sz w:val="32"/>
          <w:szCs w:val="32"/>
          <w:shd w:val="clear" w:fill="FFFFFF"/>
          <w:lang w:eastAsia="zh-CN"/>
        </w:rPr>
        <w:sectPr>
          <w:pgSz w:w="16838" w:h="11906" w:orient="landscape"/>
          <w:pgMar w:top="2098" w:right="1474" w:bottom="1984" w:left="1587" w:header="851" w:footer="992" w:gutter="0"/>
          <w:pgNumType w:fmt="decimal"/>
          <w:cols w:space="425" w:num="1"/>
          <w:docGrid w:type="lines" w:linePitch="312" w:charSpace="0"/>
        </w:sectPr>
      </w:pPr>
    </w:p>
    <w:p>
      <w:pPr>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附件3—7</w:t>
      </w: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我要开办食品生产企业流程图</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lang w:val="en-US" w:eastAsia="zh-CN"/>
        </w:rPr>
        <w:t>示例</w:t>
      </w:r>
      <w:r>
        <w:rPr>
          <w:rFonts w:hint="eastAsia" w:ascii="方正小标宋简体" w:hAnsi="方正小标宋简体" w:eastAsia="方正小标宋简体" w:cs="方正小标宋简体"/>
          <w:sz w:val="44"/>
          <w:szCs w:val="44"/>
          <w:lang w:eastAsia="zh-CN"/>
        </w:rPr>
        <w:t>）</w:t>
      </w:r>
    </w:p>
    <w:p>
      <w:pPr>
        <w:jc w:val="center"/>
        <w:rPr>
          <w:rFonts w:ascii="黑体" w:hAnsi="黑体" w:eastAsia="黑体" w:cs="方正小标宋_GBK"/>
          <w:color w:val="323232"/>
          <w:szCs w:val="21"/>
        </w:rPr>
      </w:pPr>
      <w:r>
        <w:rPr>
          <w:rFonts w:hint="eastAsia" w:ascii="黑体" w:hAnsi="黑体" w:eastAsia="黑体" w:cs="黑体"/>
          <w:sz w:val="32"/>
          <w:szCs w:val="32"/>
        </w:rPr>
        <mc:AlternateContent>
          <mc:Choice Requires="wps">
            <w:drawing>
              <wp:anchor distT="0" distB="0" distL="114300" distR="114300" simplePos="0" relativeHeight="251663360" behindDoc="0" locked="0" layoutInCell="1" allowOverlap="1">
                <wp:simplePos x="0" y="0"/>
                <wp:positionH relativeFrom="column">
                  <wp:posOffset>1705610</wp:posOffset>
                </wp:positionH>
                <wp:positionV relativeFrom="paragraph">
                  <wp:posOffset>27940</wp:posOffset>
                </wp:positionV>
                <wp:extent cx="1938020" cy="751205"/>
                <wp:effectExtent l="5080" t="4445" r="19050" b="6350"/>
                <wp:wrapNone/>
                <wp:docPr id="205" name="流程图: 终止 205"/>
                <wp:cNvGraphicFramePr/>
                <a:graphic xmlns:a="http://schemas.openxmlformats.org/drawingml/2006/main">
                  <a:graphicData uri="http://schemas.microsoft.com/office/word/2010/wordprocessingShape">
                    <wps:wsp>
                      <wps:cNvSpPr>
                        <a:spLocks noChangeArrowheads="1"/>
                      </wps:cNvSpPr>
                      <wps:spPr bwMode="auto">
                        <a:xfrm>
                          <a:off x="0" y="0"/>
                          <a:ext cx="1938020" cy="751205"/>
                        </a:xfrm>
                        <a:prstGeom prst="flowChartTerminator">
                          <a:avLst/>
                        </a:prstGeom>
                        <a:noFill/>
                        <a:ln w="6350">
                          <a:solidFill>
                            <a:srgbClr val="000000">
                              <a:lumMod val="100000"/>
                              <a:lumOff val="0"/>
                            </a:srgbClr>
                          </a:solidFill>
                          <a:miter lim="800000"/>
                        </a:ln>
                        <a:effectLst/>
                      </wps:spPr>
                      <wps:txbx>
                        <w:txbxContent>
                          <w:p>
                            <w:pPr>
                              <w:jc w:val="center"/>
                              <w:rPr>
                                <w:rFonts w:asciiTheme="minorEastAsia" w:hAnsiTheme="minorEastAsia" w:cstheme="minorEastAsia"/>
                                <w:sz w:val="18"/>
                                <w:szCs w:val="18"/>
                              </w:rPr>
                            </w:pPr>
                            <w:r>
                              <w:rPr>
                                <w:rFonts w:hint="eastAsia" w:asciiTheme="minorEastAsia" w:hAnsiTheme="minorEastAsia" w:cstheme="minorEastAsia"/>
                                <w:sz w:val="18"/>
                                <w:szCs w:val="18"/>
                              </w:rPr>
                              <w:t>申请</w:t>
                            </w:r>
                          </w:p>
                          <w:p>
                            <w:pPr>
                              <w:jc w:val="center"/>
                              <w:rPr>
                                <w:rFonts w:ascii="宋体" w:hAnsi="宋体" w:eastAsia="宋体" w:cs="宋体"/>
                                <w:sz w:val="18"/>
                                <w:szCs w:val="18"/>
                              </w:rPr>
                            </w:pPr>
                            <w:r>
                              <w:rPr>
                                <w:rFonts w:hint="eastAsia" w:ascii="宋体" w:hAnsi="宋体" w:eastAsia="宋体" w:cs="宋体"/>
                                <w:sz w:val="18"/>
                                <w:szCs w:val="18"/>
                              </w:rPr>
                              <w:t>申请人提交以下所有办理事项</w:t>
                            </w:r>
                          </w:p>
                          <w:p>
                            <w:pPr>
                              <w:jc w:val="center"/>
                              <w:rPr>
                                <w:rFonts w:ascii="宋体" w:hAnsi="宋体" w:eastAsia="宋体" w:cs="宋体"/>
                                <w:sz w:val="18"/>
                                <w:szCs w:val="18"/>
                              </w:rPr>
                            </w:pPr>
                            <w:r>
                              <w:rPr>
                                <w:rFonts w:hint="eastAsia" w:ascii="宋体" w:hAnsi="宋体" w:eastAsia="宋体" w:cs="宋体"/>
                                <w:sz w:val="18"/>
                                <w:szCs w:val="18"/>
                              </w:rPr>
                              <w:t>申请材料</w:t>
                            </w:r>
                          </w:p>
                          <w:p>
                            <w:pPr>
                              <w:jc w:val="center"/>
                              <w:rPr>
                                <w:rFonts w:cs="黑体" w:asciiTheme="minorEastAsia" w:hAnsiTheme="minorEastAsia"/>
                                <w:sz w:val="18"/>
                                <w:szCs w:val="18"/>
                              </w:rPr>
                            </w:pPr>
                          </w:p>
                        </w:txbxContent>
                      </wps:txbx>
                      <wps:bodyPr rot="0" vert="horz" wrap="square" lIns="91440" tIns="45720" rIns="91440" bIns="45720" anchor="ctr" anchorCtr="0" upright="1">
                        <a:noAutofit/>
                      </wps:bodyPr>
                    </wps:wsp>
                  </a:graphicData>
                </a:graphic>
              </wp:anchor>
            </w:drawing>
          </mc:Choice>
          <mc:Fallback>
            <w:pict>
              <v:shape id="_x0000_s1026" o:spid="_x0000_s1026" o:spt="116" type="#_x0000_t116" style="position:absolute;left:0pt;margin-left:134.3pt;margin-top:2.2pt;height:59.15pt;width:152.6pt;z-index:251663360;v-text-anchor:middle;mso-width-relative:page;mso-height-relative:page;" filled="f" stroked="t" coordsize="21600,21600" o:gfxdata="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C8GrMR2QAAAAkBAAAPAAAAAAAAAAEAIAAAACIAAABkcnMvZG93bnJl&#10;di54bWxQSwECFAAUAAAACACHTuJAA61Qum4CAAC1BAAADgAAAAAAAAABACAAAAAoAQAAZHJzL2Uy&#10;b0RvYy54bWxQSwUGAAAAAAYABgBZAQAACAYAAAAA&#10;">
                <v:fill on="f" focussize="0,0"/>
                <v:stroke weight="0.5pt" color="#000000" miterlimit="8" joinstyle="miter"/>
                <v:imagedata o:title=""/>
                <o:lock v:ext="edit" aspectratio="f"/>
                <v:textbox>
                  <w:txbxContent>
                    <w:p>
                      <w:pPr>
                        <w:jc w:val="center"/>
                        <w:rPr>
                          <w:rFonts w:asciiTheme="minorEastAsia" w:hAnsiTheme="minorEastAsia" w:cstheme="minorEastAsia"/>
                          <w:sz w:val="18"/>
                          <w:szCs w:val="18"/>
                        </w:rPr>
                      </w:pPr>
                      <w:r>
                        <w:rPr>
                          <w:rFonts w:hint="eastAsia" w:asciiTheme="minorEastAsia" w:hAnsiTheme="minorEastAsia" w:cstheme="minorEastAsia"/>
                          <w:sz w:val="18"/>
                          <w:szCs w:val="18"/>
                        </w:rPr>
                        <w:t>申请</w:t>
                      </w:r>
                    </w:p>
                    <w:p>
                      <w:pPr>
                        <w:jc w:val="center"/>
                        <w:rPr>
                          <w:rFonts w:ascii="宋体" w:hAnsi="宋体" w:eastAsia="宋体" w:cs="宋体"/>
                          <w:sz w:val="18"/>
                          <w:szCs w:val="18"/>
                        </w:rPr>
                      </w:pPr>
                      <w:r>
                        <w:rPr>
                          <w:rFonts w:hint="eastAsia" w:ascii="宋体" w:hAnsi="宋体" w:eastAsia="宋体" w:cs="宋体"/>
                          <w:sz w:val="18"/>
                          <w:szCs w:val="18"/>
                        </w:rPr>
                        <w:t>申请人提交以下所有办理事项</w:t>
                      </w:r>
                    </w:p>
                    <w:p>
                      <w:pPr>
                        <w:jc w:val="center"/>
                        <w:rPr>
                          <w:rFonts w:ascii="宋体" w:hAnsi="宋体" w:eastAsia="宋体" w:cs="宋体"/>
                          <w:sz w:val="18"/>
                          <w:szCs w:val="18"/>
                        </w:rPr>
                      </w:pPr>
                      <w:r>
                        <w:rPr>
                          <w:rFonts w:hint="eastAsia" w:ascii="宋体" w:hAnsi="宋体" w:eastAsia="宋体" w:cs="宋体"/>
                          <w:sz w:val="18"/>
                          <w:szCs w:val="18"/>
                        </w:rPr>
                        <w:t>申请材料</w:t>
                      </w:r>
                    </w:p>
                    <w:p>
                      <w:pPr>
                        <w:jc w:val="center"/>
                        <w:rPr>
                          <w:rFonts w:cs="黑体" w:asciiTheme="minorEastAsia" w:hAnsiTheme="minorEastAsia"/>
                          <w:sz w:val="18"/>
                          <w:szCs w:val="18"/>
                        </w:rPr>
                      </w:pPr>
                    </w:p>
                  </w:txbxContent>
                </v:textbox>
              </v:shape>
            </w:pict>
          </mc:Fallback>
        </mc:AlternateContent>
      </w:r>
    </w:p>
    <w:p/>
    <w:p>
      <w:r>
        <mc:AlternateContent>
          <mc:Choice Requires="wps">
            <w:drawing>
              <wp:anchor distT="0" distB="0" distL="114300" distR="114300" simplePos="0" relativeHeight="251676672" behindDoc="0" locked="0" layoutInCell="1" allowOverlap="1">
                <wp:simplePos x="0" y="0"/>
                <wp:positionH relativeFrom="column">
                  <wp:posOffset>234315</wp:posOffset>
                </wp:positionH>
                <wp:positionV relativeFrom="paragraph">
                  <wp:posOffset>39370</wp:posOffset>
                </wp:positionV>
                <wp:extent cx="0" cy="1154430"/>
                <wp:effectExtent l="0" t="0" r="0" b="0"/>
                <wp:wrapNone/>
                <wp:docPr id="203" name="直接箭头连接符 203"/>
                <wp:cNvGraphicFramePr/>
                <a:graphic xmlns:a="http://schemas.openxmlformats.org/drawingml/2006/main">
                  <a:graphicData uri="http://schemas.microsoft.com/office/word/2010/wordprocessingShape">
                    <wps:wsp>
                      <wps:cNvCnPr>
                        <a:cxnSpLocks noChangeShapeType="1"/>
                      </wps:cNvCnPr>
                      <wps:spPr bwMode="auto">
                        <a:xfrm flipV="1">
                          <a:off x="0" y="0"/>
                          <a:ext cx="0" cy="1154378"/>
                        </a:xfrm>
                        <a:prstGeom prst="straightConnector1">
                          <a:avLst/>
                        </a:prstGeom>
                        <a:noFill/>
                        <a:ln w="6350">
                          <a:solidFill>
                            <a:srgbClr val="000000"/>
                          </a:solidFill>
                          <a:round/>
                        </a:ln>
                        <a:effectLst/>
                      </wps:spPr>
                      <wps:bodyPr/>
                    </wps:wsp>
                  </a:graphicData>
                </a:graphic>
              </wp:anchor>
            </w:drawing>
          </mc:Choice>
          <mc:Fallback>
            <w:pict>
              <v:shape id="_x0000_s1026" o:spid="_x0000_s1026" o:spt="32" type="#_x0000_t32" style="position:absolute;left:0pt;flip:y;margin-left:18.45pt;margin-top:3.1pt;height:90.9pt;width:0pt;z-index:251676672;mso-width-relative:page;mso-height-relative:page;" filled="f" stroked="t" coordsize="21600,21600" o:gfxdata="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Zhs1j1AAAAAcBAAAPAAAAAAAAAAEAIAAAACIAAABkcnMvZG93bnJl&#10;di54bWxQSwECFAAUAAAACACHTuJARgN0jAECAADaAwAADgAAAAAAAAABACAAAAAjAQAAZHJzL2Uy&#10;b0RvYy54bWxQSwUGAAAAAAYABgBZAQAAlgUAAAAA&#10;">
                <v:fill on="f" focussize="0,0"/>
                <v:stroke weight="0.5pt" color="#000000" joinstyle="round"/>
                <v:imagedata o:title=""/>
                <o:lock v:ext="edit" aspectratio="f"/>
              </v:shape>
            </w:pict>
          </mc:Fallback>
        </mc:AlternateContent>
      </w:r>
      <w:r>
        <mc:AlternateContent>
          <mc:Choice Requires="wps">
            <w:drawing>
              <wp:anchor distT="0" distB="0" distL="114300" distR="114300" simplePos="0" relativeHeight="251677696" behindDoc="0" locked="0" layoutInCell="1" allowOverlap="1">
                <wp:simplePos x="0" y="0"/>
                <wp:positionH relativeFrom="column">
                  <wp:posOffset>236855</wp:posOffset>
                </wp:positionH>
                <wp:positionV relativeFrom="paragraph">
                  <wp:posOffset>40640</wp:posOffset>
                </wp:positionV>
                <wp:extent cx="1468755" cy="0"/>
                <wp:effectExtent l="0" t="38100" r="17145" b="38100"/>
                <wp:wrapNone/>
                <wp:docPr id="204" name="直接箭头连接符 204"/>
                <wp:cNvGraphicFramePr/>
                <a:graphic xmlns:a="http://schemas.openxmlformats.org/drawingml/2006/main">
                  <a:graphicData uri="http://schemas.microsoft.com/office/word/2010/wordprocessingShape">
                    <wps:wsp>
                      <wps:cNvCnPr>
                        <a:cxnSpLocks noChangeShapeType="1"/>
                      </wps:cNvCnPr>
                      <wps:spPr bwMode="auto">
                        <a:xfrm>
                          <a:off x="0" y="0"/>
                          <a:ext cx="1468755" cy="0"/>
                        </a:xfrm>
                        <a:prstGeom prst="straightConnector1">
                          <a:avLst/>
                        </a:prstGeom>
                        <a:noFill/>
                        <a:ln w="6350">
                          <a:solidFill>
                            <a:srgbClr val="000000"/>
                          </a:solidFill>
                          <a:round/>
                          <a:tailEnd type="triangle" w="med" len="med"/>
                        </a:ln>
                        <a:effectLst/>
                      </wps:spPr>
                      <wps:bodyPr/>
                    </wps:wsp>
                  </a:graphicData>
                </a:graphic>
              </wp:anchor>
            </w:drawing>
          </mc:Choice>
          <mc:Fallback>
            <w:pict>
              <v:shape id="_x0000_s1026" o:spid="_x0000_s1026" o:spt="32" type="#_x0000_t32" style="position:absolute;left:0pt;margin-left:18.65pt;margin-top:3.2pt;height:0pt;width:115.65pt;z-index:251677696;mso-width-relative:page;mso-height-relative:page;" filled="f" stroked="t" coordsize="21600,21600" o:gfxdata="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ISYx2NUAAAAGAQAADwAAAAAA&#10;AAABACAAAAAiAAAAZHJzL2Rvd25yZXYueG1sUEsBAhQAFAAAAAgAh07iQAsiPswWAgAA/gMAAA4A&#10;AAAAAAAAAQAgAAAAJAEAAGRycy9lMm9Eb2MueG1sUEsFBgAAAAAGAAYAWQEAAKwFAAAAAA==&#10;">
                <v:fill on="f" focussize="0,0"/>
                <v:stroke weight="0.5pt" color="#000000" joinstyle="round" endarrow="block"/>
                <v:imagedata o:title=""/>
                <o:lock v:ext="edit" aspectratio="f"/>
              </v:shape>
            </w:pict>
          </mc:Fallback>
        </mc:AlternateContent>
      </w:r>
    </w:p>
    <w:p/>
    <w:p>
      <w:r>
        <mc:AlternateContent>
          <mc:Choice Requires="wps">
            <w:drawing>
              <wp:anchor distT="0" distB="0" distL="114300" distR="114300" simplePos="0" relativeHeight="251674624" behindDoc="0" locked="0" layoutInCell="1" allowOverlap="1">
                <wp:simplePos x="0" y="0"/>
                <wp:positionH relativeFrom="column">
                  <wp:posOffset>2670810</wp:posOffset>
                </wp:positionH>
                <wp:positionV relativeFrom="paragraph">
                  <wp:posOffset>41910</wp:posOffset>
                </wp:positionV>
                <wp:extent cx="0" cy="342265"/>
                <wp:effectExtent l="38100" t="0" r="38100" b="635"/>
                <wp:wrapNone/>
                <wp:docPr id="202" name="直接箭头连接符 202"/>
                <wp:cNvGraphicFramePr/>
                <a:graphic xmlns:a="http://schemas.openxmlformats.org/drawingml/2006/main">
                  <a:graphicData uri="http://schemas.microsoft.com/office/word/2010/wordprocessingShape">
                    <wps:wsp>
                      <wps:cNvCnPr>
                        <a:cxnSpLocks noChangeShapeType="1"/>
                      </wps:cNvCnPr>
                      <wps:spPr bwMode="auto">
                        <a:xfrm>
                          <a:off x="0" y="0"/>
                          <a:ext cx="0" cy="342265"/>
                        </a:xfrm>
                        <a:prstGeom prst="straightConnector1">
                          <a:avLst/>
                        </a:prstGeom>
                        <a:noFill/>
                        <a:ln w="6350">
                          <a:solidFill>
                            <a:srgbClr val="000000"/>
                          </a:solidFill>
                          <a:round/>
                          <a:tailEnd type="triangle" w="med" len="med"/>
                        </a:ln>
                        <a:effectLst/>
                      </wps:spPr>
                      <wps:bodyPr/>
                    </wps:wsp>
                  </a:graphicData>
                </a:graphic>
              </wp:anchor>
            </w:drawing>
          </mc:Choice>
          <mc:Fallback>
            <w:pict>
              <v:shape id="_x0000_s1026" o:spid="_x0000_s1026" o:spt="32" type="#_x0000_t32" style="position:absolute;left:0pt;margin-left:210.3pt;margin-top:3.3pt;height:26.95pt;width:0pt;z-index:251674624;mso-width-relative:page;mso-height-relative:page;" filled="f" stroked="t" coordsize="21600,21600" o:gfxdata="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Uv9tP1AAAAAgBAAAPAAAAAAAAAAEA&#10;IAAAACIAAABkcnMvZG93bnJldi54bWxQSwECFAAUAAAACACHTuJA3ZK/jhMCAAD9AwAADgAAAAAA&#10;AAABACAAAAAjAQAAZHJzL2Uyb0RvYy54bWxQSwUGAAAAAAYABgBZAQAAqAUAAAAA&#10;">
                <v:fill on="f" focussize="0,0"/>
                <v:stroke weight="0.5pt" color="#000000" joinstyle="round" endarrow="block"/>
                <v:imagedata o:title=""/>
                <o:lock v:ext="edit" aspectratio="f"/>
              </v:shape>
            </w:pict>
          </mc:Fallback>
        </mc:AlternateContent>
      </w:r>
    </w:p>
    <w:p>
      <w:r>
        <w:rPr>
          <w:sz w:val="32"/>
        </w:rPr>
        <mc:AlternateContent>
          <mc:Choice Requires="wps">
            <w:drawing>
              <wp:anchor distT="0" distB="0" distL="114300" distR="114300" simplePos="0" relativeHeight="251665408" behindDoc="0" locked="0" layoutInCell="1" allowOverlap="1">
                <wp:simplePos x="0" y="0"/>
                <wp:positionH relativeFrom="column">
                  <wp:posOffset>1659255</wp:posOffset>
                </wp:positionH>
                <wp:positionV relativeFrom="paragraph">
                  <wp:posOffset>186055</wp:posOffset>
                </wp:positionV>
                <wp:extent cx="2032000" cy="1285875"/>
                <wp:effectExtent l="8890" t="5715" r="16510" b="22860"/>
                <wp:wrapNone/>
                <wp:docPr id="201" name="流程图: 决策 201"/>
                <wp:cNvGraphicFramePr/>
                <a:graphic xmlns:a="http://schemas.openxmlformats.org/drawingml/2006/main">
                  <a:graphicData uri="http://schemas.microsoft.com/office/word/2010/wordprocessingShape">
                    <wps:wsp>
                      <wps:cNvSpPr>
                        <a:spLocks noChangeArrowheads="1"/>
                      </wps:cNvSpPr>
                      <wps:spPr bwMode="auto">
                        <a:xfrm>
                          <a:off x="0" y="0"/>
                          <a:ext cx="2032000" cy="1323340"/>
                        </a:xfrm>
                        <a:prstGeom prst="flowChartDecision">
                          <a:avLst/>
                        </a:prstGeom>
                        <a:noFill/>
                        <a:ln w="6350">
                          <a:solidFill>
                            <a:srgbClr val="000000">
                              <a:lumMod val="100000"/>
                              <a:lumOff val="0"/>
                            </a:srgbClr>
                          </a:solidFill>
                          <a:miter lim="800000"/>
                        </a:ln>
                        <a:effectLst/>
                      </wps:spPr>
                      <wps:txbx>
                        <w:txbxContent>
                          <w:p>
                            <w:pPr>
                              <w:jc w:val="center"/>
                              <w:rPr>
                                <w:sz w:val="18"/>
                                <w:szCs w:val="18"/>
                              </w:rPr>
                            </w:pPr>
                            <w:r>
                              <w:rPr>
                                <w:rFonts w:hint="eastAsia"/>
                                <w:sz w:val="18"/>
                                <w:szCs w:val="18"/>
                              </w:rPr>
                              <w:t>受理初审</w:t>
                            </w:r>
                          </w:p>
                          <w:p>
                            <w:pPr>
                              <w:jc w:val="center"/>
                              <w:rPr>
                                <w:sz w:val="18"/>
                                <w:szCs w:val="18"/>
                              </w:rPr>
                            </w:pPr>
                            <w:r>
                              <w:rPr>
                                <w:rFonts w:hint="eastAsia"/>
                                <w:sz w:val="18"/>
                                <w:szCs w:val="18"/>
                              </w:rPr>
                              <w:t>查验材料是否符合法定形式和齐全</w:t>
                            </w:r>
                          </w:p>
                          <w:p>
                            <w:pPr>
                              <w:rPr>
                                <w:szCs w:val="18"/>
                              </w:rPr>
                            </w:pPr>
                          </w:p>
                        </w:txbxContent>
                      </wps:txbx>
                      <wps:bodyPr rot="0" vert="horz" wrap="square" lIns="91440" tIns="45720" rIns="91440" bIns="45720" anchor="ctr" anchorCtr="0" upright="1">
                        <a:noAutofit/>
                      </wps:bodyPr>
                    </wps:wsp>
                  </a:graphicData>
                </a:graphic>
              </wp:anchor>
            </w:drawing>
          </mc:Choice>
          <mc:Fallback>
            <w:pict>
              <v:shape id="_x0000_s1026" o:spid="_x0000_s1026" o:spt="110" type="#_x0000_t110" style="position:absolute;left:0pt;margin-left:130.65pt;margin-top:14.65pt;height:101.25pt;width:160pt;z-index:251665408;v-text-anchor:middle;mso-width-relative:page;mso-height-relative:page;" filled="f" stroked="t" coordsize="21600,21600" o:gfxdata="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UFDzY1AAAAAoBAAAPAAAAAAAAAAEAIAAAACIAAABkcnMvZG93bnJldi54bWxQ&#10;SwECFAAUAAAACACHTuJA2bJpt20CAAC0BAAADgAAAAAAAAABACAAAAAjAQAAZHJzL2Uyb0RvYy54&#10;bWxQSwUGAAAAAAYABgBZAQAAAgYAAAAA&#10;">
                <v:fill on="f" focussize="0,0"/>
                <v:stroke weight="0.5pt" color="#000000" miterlimit="8" joinstyle="miter"/>
                <v:imagedata o:title=""/>
                <o:lock v:ext="edit" aspectratio="f"/>
                <v:textbox>
                  <w:txbxContent>
                    <w:p>
                      <w:pPr>
                        <w:jc w:val="center"/>
                        <w:rPr>
                          <w:sz w:val="18"/>
                          <w:szCs w:val="18"/>
                        </w:rPr>
                      </w:pPr>
                      <w:r>
                        <w:rPr>
                          <w:rFonts w:hint="eastAsia"/>
                          <w:sz w:val="18"/>
                          <w:szCs w:val="18"/>
                        </w:rPr>
                        <w:t>受理初审</w:t>
                      </w:r>
                    </w:p>
                    <w:p>
                      <w:pPr>
                        <w:jc w:val="center"/>
                        <w:rPr>
                          <w:sz w:val="18"/>
                          <w:szCs w:val="18"/>
                        </w:rPr>
                      </w:pPr>
                      <w:r>
                        <w:rPr>
                          <w:rFonts w:hint="eastAsia"/>
                          <w:sz w:val="18"/>
                          <w:szCs w:val="18"/>
                        </w:rPr>
                        <w:t>查验材料是否符合法定形式和齐全</w:t>
                      </w:r>
                    </w:p>
                    <w:p>
                      <w:pPr>
                        <w:rPr>
                          <w:szCs w:val="18"/>
                        </w:rPr>
                      </w:pPr>
                    </w:p>
                  </w:txbxContent>
                </v:textbox>
              </v:shape>
            </w:pict>
          </mc:Fallback>
        </mc:AlternateContent>
      </w:r>
    </w:p>
    <w:p/>
    <w:p>
      <w:r>
        <w:rPr>
          <w:rFonts w:ascii="黑体" w:hAnsi="黑体" w:eastAsia="黑体" w:cs="方正小标宋_GBK"/>
          <w:color w:val="323232"/>
          <w:szCs w:val="21"/>
        </w:rPr>
        <mc:AlternateContent>
          <mc:Choice Requires="wps">
            <w:drawing>
              <wp:anchor distT="0" distB="0" distL="114300" distR="114300" simplePos="0" relativeHeight="251678720" behindDoc="0" locked="0" layoutInCell="1" allowOverlap="1">
                <wp:simplePos x="0" y="0"/>
                <wp:positionH relativeFrom="column">
                  <wp:posOffset>4354830</wp:posOffset>
                </wp:positionH>
                <wp:positionV relativeFrom="paragraph">
                  <wp:posOffset>83820</wp:posOffset>
                </wp:positionV>
                <wp:extent cx="1398905" cy="765810"/>
                <wp:effectExtent l="5080" t="4445" r="5715" b="10795"/>
                <wp:wrapNone/>
                <wp:docPr id="200" name="流程图: 终止 200"/>
                <wp:cNvGraphicFramePr/>
                <a:graphic xmlns:a="http://schemas.openxmlformats.org/drawingml/2006/main">
                  <a:graphicData uri="http://schemas.microsoft.com/office/word/2010/wordprocessingShape">
                    <wps:wsp>
                      <wps:cNvSpPr>
                        <a:spLocks noChangeArrowheads="1"/>
                      </wps:cNvSpPr>
                      <wps:spPr bwMode="auto">
                        <a:xfrm>
                          <a:off x="0" y="0"/>
                          <a:ext cx="1398905" cy="765810"/>
                        </a:xfrm>
                        <a:prstGeom prst="flowChartTerminator">
                          <a:avLst/>
                        </a:prstGeom>
                        <a:noFill/>
                        <a:ln w="6350">
                          <a:solidFill>
                            <a:srgbClr val="000000">
                              <a:lumMod val="100000"/>
                              <a:lumOff val="0"/>
                            </a:srgbClr>
                          </a:solidFill>
                          <a:miter lim="800000"/>
                        </a:ln>
                        <a:effectLst/>
                      </wps:spPr>
                      <wps:txbx>
                        <w:txbxContent>
                          <w:p>
                            <w:pPr>
                              <w:jc w:val="center"/>
                            </w:pPr>
                            <w:r>
                              <w:rPr>
                                <w:rFonts w:hint="eastAsia" w:asciiTheme="minorEastAsia" w:hAnsiTheme="minorEastAsia" w:cstheme="minorEastAsia"/>
                                <w:sz w:val="18"/>
                                <w:szCs w:val="18"/>
                              </w:rPr>
                              <w:t>不予受理，出具《不予受理通</w:t>
                            </w:r>
                            <w:r>
                              <w:rPr>
                                <w:rFonts w:hint="eastAsia"/>
                                <w:sz w:val="18"/>
                                <w:szCs w:val="18"/>
                              </w:rPr>
                              <w:t>知书》并告知原因</w:t>
                            </w:r>
                          </w:p>
                          <w:p>
                            <w:pPr>
                              <w:jc w:val="center"/>
                            </w:pPr>
                          </w:p>
                        </w:txbxContent>
                      </wps:txbx>
                      <wps:bodyPr rot="0" vert="horz" wrap="square" lIns="91440" tIns="45720" rIns="91440" bIns="45720" anchor="ctr" anchorCtr="0" upright="1">
                        <a:noAutofit/>
                      </wps:bodyPr>
                    </wps:wsp>
                  </a:graphicData>
                </a:graphic>
              </wp:anchor>
            </w:drawing>
          </mc:Choice>
          <mc:Fallback>
            <w:pict>
              <v:shape id="_x0000_s1026" o:spid="_x0000_s1026" o:spt="116" type="#_x0000_t116" style="position:absolute;left:0pt;margin-left:342.9pt;margin-top:6.6pt;height:60.3pt;width:110.15pt;z-index:251678720;v-text-anchor:middle;mso-width-relative:page;mso-height-relative:page;" filled="f" stroked="t" coordsize="21600,21600" o:gfxdata="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PjlQ/rZAAAACgEAAA8AAAAAAAAAAQAgAAAAIgAAAGRycy9kb3du&#10;cmV2LnhtbFBLAQIUABQAAAAIAIdO4kCXtVHbcAIAALUEAAAOAAAAAAAAAAEAIAAAACgBAABkcnMv&#10;ZTJvRG9jLnhtbFBLBQYAAAAABgAGAFkBAAAKBgAAAAA=&#10;">
                <v:fill on="f" focussize="0,0"/>
                <v:stroke weight="0.5pt" color="#000000" miterlimit="8" joinstyle="miter"/>
                <v:imagedata o:title=""/>
                <o:lock v:ext="edit" aspectratio="f"/>
                <v:textbox>
                  <w:txbxContent>
                    <w:p>
                      <w:pPr>
                        <w:jc w:val="center"/>
                      </w:pPr>
                      <w:r>
                        <w:rPr>
                          <w:rFonts w:hint="eastAsia" w:asciiTheme="minorEastAsia" w:hAnsiTheme="minorEastAsia" w:cstheme="minorEastAsia"/>
                          <w:sz w:val="18"/>
                          <w:szCs w:val="18"/>
                        </w:rPr>
                        <w:t>不予受理，出具《不予受理通</w:t>
                      </w:r>
                      <w:r>
                        <w:rPr>
                          <w:rFonts w:hint="eastAsia"/>
                          <w:sz w:val="18"/>
                          <w:szCs w:val="18"/>
                        </w:rPr>
                        <w:t>知书》并告知原因</w:t>
                      </w:r>
                    </w:p>
                    <w:p>
                      <w:pPr>
                        <w:jc w:val="center"/>
                      </w:pPr>
                    </w:p>
                  </w:txbxContent>
                </v:textbox>
              </v:shape>
            </w:pict>
          </mc:Fallback>
        </mc:AlternateContent>
      </w:r>
    </w:p>
    <w:p>
      <w:r>
        <w:rPr>
          <w:sz w:val="32"/>
        </w:rPr>
        <mc:AlternateContent>
          <mc:Choice Requires="wps">
            <w:drawing>
              <wp:anchor distT="0" distB="0" distL="114300" distR="114300" simplePos="0" relativeHeight="251668480" behindDoc="0" locked="0" layoutInCell="1" allowOverlap="1">
                <wp:simplePos x="0" y="0"/>
                <wp:positionH relativeFrom="column">
                  <wp:posOffset>3434715</wp:posOffset>
                </wp:positionH>
                <wp:positionV relativeFrom="paragraph">
                  <wp:posOffset>5715</wp:posOffset>
                </wp:positionV>
                <wp:extent cx="1113155" cy="518160"/>
                <wp:effectExtent l="0" t="0" r="0" b="0"/>
                <wp:wrapNone/>
                <wp:docPr id="199" name="矩形 199"/>
                <wp:cNvGraphicFramePr/>
                <a:graphic xmlns:a="http://schemas.openxmlformats.org/drawingml/2006/main">
                  <a:graphicData uri="http://schemas.microsoft.com/office/word/2010/wordprocessingShape">
                    <wps:wsp>
                      <wps:cNvSpPr/>
                      <wps:spPr>
                        <a:xfrm>
                          <a:off x="0" y="0"/>
                          <a:ext cx="1113155" cy="518160"/>
                        </a:xfrm>
                        <a:prstGeom prst="rect">
                          <a:avLst/>
                        </a:prstGeom>
                        <a:noFill/>
                        <a:ln w="12700" cap="flat" cmpd="sng" algn="ctr">
                          <a:noFill/>
                          <a:prstDash val="solid"/>
                          <a:miter lim="800000"/>
                        </a:ln>
                        <a:effectLst/>
                      </wps:spPr>
                      <wps:txbx>
                        <w:txbxContent>
                          <w:p>
                            <w:pPr>
                              <w:jc w:val="center"/>
                              <w:rPr>
                                <w:rFonts w:cs="黑体" w:asciiTheme="minorEastAsia" w:hAnsiTheme="minorEastAsia"/>
                                <w:sz w:val="18"/>
                                <w:szCs w:val="18"/>
                              </w:rPr>
                            </w:pPr>
                            <w:r>
                              <w:rPr>
                                <w:rFonts w:hint="eastAsia" w:cs="黑体" w:asciiTheme="minorEastAsia" w:hAnsiTheme="minorEastAsia"/>
                                <w:sz w:val="18"/>
                                <w:szCs w:val="18"/>
                              </w:rPr>
                              <w:t>不符合法定</w:t>
                            </w:r>
                          </w:p>
                          <w:p>
                            <w:pPr>
                              <w:jc w:val="center"/>
                              <w:rPr>
                                <w:rFonts w:cs="黑体" w:asciiTheme="minorEastAsia" w:hAnsiTheme="minorEastAsia"/>
                                <w:sz w:val="18"/>
                                <w:szCs w:val="18"/>
                              </w:rPr>
                            </w:pPr>
                            <w:r>
                              <w:rPr>
                                <w:rFonts w:hint="eastAsia" w:cs="黑体" w:asciiTheme="minorEastAsia" w:hAnsiTheme="minorEastAsia"/>
                                <w:sz w:val="18"/>
                                <w:szCs w:val="18"/>
                              </w:rPr>
                              <w:t>形式</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70.45pt;margin-top:0.45pt;height:40.8pt;width:87.65pt;z-index:251668480;v-text-anchor:middle;mso-width-relative:page;mso-height-relative:page;" filled="f" stroked="f" coordsize="21600,21600" o:gfxdata="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MP1J71gAAAAcBAAAPAAAAAAAAAAEAIAAAACIAAABkcnMvZG93bnJldi54bWxQSwEC&#10;FAAUAAAACACHTuJAYflEf2gCAAC/BAAADgAAAAAAAAABACAAAAAlAQAAZHJzL2Uyb0RvYy54bWxQ&#10;SwUGAAAAAAYABgBZAQAA/wUAAAAA&#10;">
                <v:fill on="f" focussize="0,0"/>
                <v:stroke on="f" weight="1pt" miterlimit="8" joinstyle="miter"/>
                <v:imagedata o:title=""/>
                <o:lock v:ext="edit" aspectratio="f"/>
                <v:textbox>
                  <w:txbxContent>
                    <w:p>
                      <w:pPr>
                        <w:jc w:val="center"/>
                        <w:rPr>
                          <w:rFonts w:cs="黑体" w:asciiTheme="minorEastAsia" w:hAnsiTheme="minorEastAsia"/>
                          <w:sz w:val="18"/>
                          <w:szCs w:val="18"/>
                        </w:rPr>
                      </w:pPr>
                      <w:r>
                        <w:rPr>
                          <w:rFonts w:hint="eastAsia" w:cs="黑体" w:asciiTheme="minorEastAsia" w:hAnsiTheme="minorEastAsia"/>
                          <w:sz w:val="18"/>
                          <w:szCs w:val="18"/>
                        </w:rPr>
                        <w:t>不符合法定</w:t>
                      </w:r>
                    </w:p>
                    <w:p>
                      <w:pPr>
                        <w:jc w:val="center"/>
                        <w:rPr>
                          <w:rFonts w:cs="黑体" w:asciiTheme="minorEastAsia" w:hAnsiTheme="minorEastAsia"/>
                          <w:sz w:val="18"/>
                          <w:szCs w:val="18"/>
                        </w:rPr>
                      </w:pPr>
                      <w:r>
                        <w:rPr>
                          <w:rFonts w:hint="eastAsia" w:cs="黑体" w:asciiTheme="minorEastAsia" w:hAnsiTheme="minorEastAsia"/>
                          <w:sz w:val="18"/>
                          <w:szCs w:val="18"/>
                        </w:rPr>
                        <w:t>形式</w:t>
                      </w:r>
                    </w:p>
                  </w:txbxContent>
                </v:textbox>
              </v:rect>
            </w:pict>
          </mc:Fallback>
        </mc:AlternateContent>
      </w:r>
      <w:r>
        <w:rPr>
          <w:sz w:val="32"/>
        </w:rPr>
        <mc:AlternateContent>
          <mc:Choice Requires="wps">
            <w:drawing>
              <wp:anchor distT="0" distB="0" distL="114300" distR="114300" simplePos="0" relativeHeight="251666432" behindDoc="0" locked="0" layoutInCell="1" allowOverlap="1">
                <wp:simplePos x="0" y="0"/>
                <wp:positionH relativeFrom="column">
                  <wp:posOffset>955675</wp:posOffset>
                </wp:positionH>
                <wp:positionV relativeFrom="paragraph">
                  <wp:posOffset>74295</wp:posOffset>
                </wp:positionV>
                <wp:extent cx="786130" cy="278130"/>
                <wp:effectExtent l="0" t="0" r="0" b="0"/>
                <wp:wrapNone/>
                <wp:docPr id="197" name="矩形 197"/>
                <wp:cNvGraphicFramePr/>
                <a:graphic xmlns:a="http://schemas.openxmlformats.org/drawingml/2006/main">
                  <a:graphicData uri="http://schemas.microsoft.com/office/word/2010/wordprocessingShape">
                    <wps:wsp>
                      <wps:cNvSpPr/>
                      <wps:spPr>
                        <a:xfrm>
                          <a:off x="0" y="0"/>
                          <a:ext cx="786130" cy="278130"/>
                        </a:xfrm>
                        <a:prstGeom prst="rect">
                          <a:avLst/>
                        </a:prstGeom>
                        <a:noFill/>
                        <a:ln w="12700" cap="flat" cmpd="sng" algn="ctr">
                          <a:noFill/>
                          <a:prstDash val="solid"/>
                          <a:miter lim="800000"/>
                        </a:ln>
                        <a:effectLst/>
                      </wps:spPr>
                      <wps:txbx>
                        <w:txbxContent>
                          <w:p>
                            <w:pPr>
                              <w:spacing w:line="240" w:lineRule="exact"/>
                              <w:jc w:val="center"/>
                              <w:rPr>
                                <w:rFonts w:cs="黑体" w:asciiTheme="minorEastAsia" w:hAnsiTheme="minorEastAsia"/>
                                <w:sz w:val="18"/>
                                <w:szCs w:val="18"/>
                              </w:rPr>
                            </w:pPr>
                            <w:r>
                              <w:rPr>
                                <w:rFonts w:hint="eastAsia" w:cs="黑体" w:asciiTheme="minorEastAsia" w:hAnsiTheme="minorEastAsia"/>
                                <w:sz w:val="18"/>
                                <w:szCs w:val="18"/>
                              </w:rPr>
                              <w:t>材料不全或</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5.25pt;margin-top:5.85pt;height:21.9pt;width:61.9pt;z-index:251666432;v-text-anchor:middle;mso-width-relative:page;mso-height-relative:page;" filled="f" stroked="f" coordsize="21600,21600" o:gfxdata="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HqHgCDWAAAACQEAAA8AAAAAAAAAAQAgAAAAIgAAAGRycy9kb3ducmV2LnhtbFBLAQIUABQA&#10;AAAIAIdO4kCH0RTzZAIAAL4EAAAOAAAAAAAAAAEAIAAAACUBAABkcnMvZTJvRG9jLnhtbFBLBQYA&#10;AAAABgAGAFkBAAD7BQAAAAA=&#10;">
                <v:fill on="f" focussize="0,0"/>
                <v:stroke on="f" weight="1pt" miterlimit="8" joinstyle="miter"/>
                <v:imagedata o:title=""/>
                <o:lock v:ext="edit" aspectratio="f"/>
                <v:textbox>
                  <w:txbxContent>
                    <w:p>
                      <w:pPr>
                        <w:spacing w:line="240" w:lineRule="exact"/>
                        <w:jc w:val="center"/>
                        <w:rPr>
                          <w:rFonts w:cs="黑体" w:asciiTheme="minorEastAsia" w:hAnsiTheme="minorEastAsia"/>
                          <w:sz w:val="18"/>
                          <w:szCs w:val="18"/>
                        </w:rPr>
                      </w:pPr>
                      <w:r>
                        <w:rPr>
                          <w:rFonts w:hint="eastAsia" w:cs="黑体" w:asciiTheme="minorEastAsia" w:hAnsiTheme="minorEastAsia"/>
                          <w:sz w:val="18"/>
                          <w:szCs w:val="18"/>
                        </w:rPr>
                        <w:t>材料不全或</w:t>
                      </w:r>
                    </w:p>
                  </w:txbxContent>
                </v:textbox>
              </v:rect>
            </w:pict>
          </mc:Fallback>
        </mc:AlternateContent>
      </w:r>
      <w:r>
        <w:rPr>
          <w:sz w:val="32"/>
        </w:rPr>
        <mc:AlternateContent>
          <mc:Choice Requires="wps">
            <w:drawing>
              <wp:anchor distT="0" distB="0" distL="114300" distR="114300" simplePos="0" relativeHeight="251664384" behindDoc="0" locked="0" layoutInCell="1" allowOverlap="1">
                <wp:simplePos x="0" y="0"/>
                <wp:positionH relativeFrom="column">
                  <wp:posOffset>-457835</wp:posOffset>
                </wp:positionH>
                <wp:positionV relativeFrom="paragraph">
                  <wp:posOffset>6985</wp:posOffset>
                </wp:positionV>
                <wp:extent cx="1391920" cy="671195"/>
                <wp:effectExtent l="5080" t="4445" r="12700" b="10160"/>
                <wp:wrapNone/>
                <wp:docPr id="198" name="矩形 198"/>
                <wp:cNvGraphicFramePr/>
                <a:graphic xmlns:a="http://schemas.openxmlformats.org/drawingml/2006/main">
                  <a:graphicData uri="http://schemas.microsoft.com/office/word/2010/wordprocessingShape">
                    <wps:wsp>
                      <wps:cNvSpPr>
                        <a:spLocks noChangeArrowheads="1"/>
                      </wps:cNvSpPr>
                      <wps:spPr bwMode="auto">
                        <a:xfrm>
                          <a:off x="0" y="0"/>
                          <a:ext cx="1391920" cy="671195"/>
                        </a:xfrm>
                        <a:prstGeom prst="rect">
                          <a:avLst/>
                        </a:prstGeom>
                        <a:noFill/>
                        <a:ln w="6350">
                          <a:solidFill>
                            <a:srgbClr val="000000">
                              <a:lumMod val="100000"/>
                              <a:lumOff val="0"/>
                            </a:srgbClr>
                          </a:solidFill>
                          <a:miter lim="800000"/>
                        </a:ln>
                        <a:effectLst/>
                      </wps:spPr>
                      <wps:txbx>
                        <w:txbxContent>
                          <w:p>
                            <w:pPr>
                              <w:spacing w:line="320" w:lineRule="exact"/>
                              <w:jc w:val="center"/>
                              <w:rPr>
                                <w:sz w:val="18"/>
                                <w:szCs w:val="18"/>
                              </w:rPr>
                            </w:pPr>
                            <w:r>
                              <w:rPr>
                                <w:rFonts w:hint="eastAsia"/>
                                <w:sz w:val="18"/>
                                <w:szCs w:val="18"/>
                              </w:rPr>
                              <w:t>出具《补正告知书》告知需要补正的全部内容</w:t>
                            </w:r>
                          </w:p>
                        </w:txbxContent>
                      </wps:txbx>
                      <wps:bodyPr rot="0" vert="horz" wrap="square" lIns="91440" tIns="45720" rIns="91440" bIns="45720" anchor="ctr" anchorCtr="0" upright="1">
                        <a:noAutofit/>
                      </wps:bodyPr>
                    </wps:wsp>
                  </a:graphicData>
                </a:graphic>
              </wp:anchor>
            </w:drawing>
          </mc:Choice>
          <mc:Fallback>
            <w:pict>
              <v:rect id="_x0000_s1026" o:spid="_x0000_s1026" o:spt="1" style="position:absolute;left:0pt;margin-left:-36.05pt;margin-top:0.55pt;height:52.85pt;width:109.6pt;z-index:251664384;v-text-anchor:middle;mso-width-relative:page;mso-height-relative:page;" filled="f" stroked="t" coordsize="21600,21600" o:gfxdata="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yL/ddtUAAAAJAQAADwAAAAAA&#10;AAABACAAAAAiAAAAZHJzL2Rvd25yZXYueG1sUEsBAhQAFAAAAAgAh07iQELwjd1PAgAAmwQAAA4A&#10;AAAAAAAAAQAgAAAAJAEAAGRycy9lMm9Eb2MueG1sUEsFBgAAAAAGAAYAWQEAAOUFAAAAAA==&#10;">
                <v:fill on="f" focussize="0,0"/>
                <v:stroke weight="0.5pt" color="#000000" miterlimit="8" joinstyle="miter"/>
                <v:imagedata o:title=""/>
                <o:lock v:ext="edit" aspectratio="f"/>
                <v:textbox>
                  <w:txbxContent>
                    <w:p>
                      <w:pPr>
                        <w:spacing w:line="320" w:lineRule="exact"/>
                        <w:jc w:val="center"/>
                        <w:rPr>
                          <w:sz w:val="18"/>
                          <w:szCs w:val="18"/>
                        </w:rPr>
                      </w:pPr>
                      <w:r>
                        <w:rPr>
                          <w:rFonts w:hint="eastAsia"/>
                          <w:sz w:val="18"/>
                          <w:szCs w:val="18"/>
                        </w:rPr>
                        <w:t>出具《补正告知书》告知需要补正的全部内容</w:t>
                      </w:r>
                    </w:p>
                  </w:txbxContent>
                </v:textbox>
              </v:rect>
            </w:pict>
          </mc:Fallback>
        </mc:AlternateContent>
      </w:r>
    </w:p>
    <w:p>
      <w:r>
        <w:rPr>
          <w:sz w:val="32"/>
        </w:rPr>
        <mc:AlternateContent>
          <mc:Choice Requires="wps">
            <w:drawing>
              <wp:anchor distT="0" distB="0" distL="114300" distR="114300" simplePos="0" relativeHeight="251685888" behindDoc="0" locked="0" layoutInCell="1" allowOverlap="1">
                <wp:simplePos x="0" y="0"/>
                <wp:positionH relativeFrom="column">
                  <wp:posOffset>3694430</wp:posOffset>
                </wp:positionH>
                <wp:positionV relativeFrom="paragraph">
                  <wp:posOffset>59055</wp:posOffset>
                </wp:positionV>
                <wp:extent cx="660400" cy="0"/>
                <wp:effectExtent l="0" t="38100" r="6350" b="38100"/>
                <wp:wrapNone/>
                <wp:docPr id="196" name="直接箭头连接符 196"/>
                <wp:cNvGraphicFramePr/>
                <a:graphic xmlns:a="http://schemas.openxmlformats.org/drawingml/2006/main">
                  <a:graphicData uri="http://schemas.microsoft.com/office/word/2010/wordprocessingShape">
                    <wps:wsp>
                      <wps:cNvCnPr>
                        <a:cxnSpLocks noChangeShapeType="1"/>
                      </wps:cNvCnPr>
                      <wps:spPr bwMode="auto">
                        <a:xfrm>
                          <a:off x="0" y="0"/>
                          <a:ext cx="660400" cy="0"/>
                        </a:xfrm>
                        <a:prstGeom prst="straightConnector1">
                          <a:avLst/>
                        </a:prstGeom>
                        <a:noFill/>
                        <a:ln w="6350">
                          <a:solidFill>
                            <a:srgbClr val="000000"/>
                          </a:solidFill>
                          <a:round/>
                          <a:tailEnd type="triangle" w="med" len="med"/>
                        </a:ln>
                        <a:effectLst/>
                      </wps:spPr>
                      <wps:bodyPr/>
                    </wps:wsp>
                  </a:graphicData>
                </a:graphic>
              </wp:anchor>
            </w:drawing>
          </mc:Choice>
          <mc:Fallback>
            <w:pict>
              <v:shape id="_x0000_s1026" o:spid="_x0000_s1026" o:spt="32" type="#_x0000_t32" style="position:absolute;left:0pt;margin-left:290.9pt;margin-top:4.65pt;height:0pt;width:52pt;z-index:251685888;mso-width-relative:page;mso-height-relative:page;" filled="f" stroked="t" coordsize="21600,21600" o:gfxdata="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NYbJ1LVAAAABwEAAA8AAAAAAAAA&#10;AQAgAAAAIgAAAGRycy9kb3ducmV2LnhtbFBLAQIUABQAAAAIAIdO4kDg6OslFAIAAP0DAAAOAAAA&#10;AAAAAAEAIAAAACQBAABkcnMvZTJvRG9jLnhtbFBLBQYAAAAABgAGAFkBAACqBQAAAAA=&#10;">
                <v:fill on="f" focussize="0,0"/>
                <v:stroke weight="0.5pt" color="#000000" joinstyle="round" endarrow="block"/>
                <v:imagedata o:title=""/>
                <o:lock v:ext="edit" aspectratio="f"/>
              </v:shape>
            </w:pict>
          </mc:Fallback>
        </mc:AlternateContent>
      </w:r>
      <w:r>
        <w:rPr>
          <w:sz w:val="32"/>
        </w:rPr>
        <mc:AlternateContent>
          <mc:Choice Requires="wps">
            <w:drawing>
              <wp:anchor distT="0" distB="0" distL="114300" distR="114300" simplePos="0" relativeHeight="251667456" behindDoc="0" locked="0" layoutInCell="1" allowOverlap="1">
                <wp:simplePos x="0" y="0"/>
                <wp:positionH relativeFrom="column">
                  <wp:posOffset>948690</wp:posOffset>
                </wp:positionH>
                <wp:positionV relativeFrom="paragraph">
                  <wp:posOffset>100965</wp:posOffset>
                </wp:positionV>
                <wp:extent cx="789305" cy="260985"/>
                <wp:effectExtent l="0" t="0" r="0" b="0"/>
                <wp:wrapNone/>
                <wp:docPr id="194" name="矩形 194"/>
                <wp:cNvGraphicFramePr/>
                <a:graphic xmlns:a="http://schemas.openxmlformats.org/drawingml/2006/main">
                  <a:graphicData uri="http://schemas.microsoft.com/office/word/2010/wordprocessingShape">
                    <wps:wsp>
                      <wps:cNvSpPr/>
                      <wps:spPr>
                        <a:xfrm>
                          <a:off x="0" y="0"/>
                          <a:ext cx="789305" cy="260985"/>
                        </a:xfrm>
                        <a:prstGeom prst="rect">
                          <a:avLst/>
                        </a:prstGeom>
                        <a:noFill/>
                        <a:ln w="12700" cap="flat" cmpd="sng" algn="ctr">
                          <a:noFill/>
                          <a:prstDash val="solid"/>
                          <a:miter lim="800000"/>
                        </a:ln>
                        <a:effectLst/>
                      </wps:spPr>
                      <wps:txbx>
                        <w:txbxContent>
                          <w:p>
                            <w:pPr>
                              <w:spacing w:line="240" w:lineRule="exact"/>
                              <w:jc w:val="center"/>
                              <w:rPr>
                                <w:rFonts w:cs="黑体" w:asciiTheme="minorEastAsia" w:hAnsiTheme="minorEastAsia"/>
                                <w:sz w:val="18"/>
                                <w:szCs w:val="18"/>
                              </w:rPr>
                            </w:pPr>
                            <w:r>
                              <w:rPr>
                                <w:rFonts w:hint="eastAsia" w:cs="黑体" w:asciiTheme="minorEastAsia" w:hAnsiTheme="minorEastAsia"/>
                                <w:sz w:val="18"/>
                                <w:szCs w:val="18"/>
                              </w:rPr>
                              <w:t>不符合要求</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4.7pt;margin-top:7.95pt;height:20.55pt;width:62.15pt;z-index:251667456;v-text-anchor:middle;mso-width-relative:page;mso-height-relative:page;" filled="f" stroked="f" coordsize="21600,21600" o:gfxdata="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C0uLozYAAAACQEAAA8AAAAAAAAAAQAgAAAAIgAAAGRycy9kb3ducmV2LnhtbFBL&#10;AQIUABQAAAAIAIdO4kC08cTJaAIAAL4EAAAOAAAAAAAAAAEAIAAAACcBAABkcnMvZTJvRG9jLnht&#10;bFBLBQYAAAAABgAGAFkBAAABBgAAAAA=&#10;">
                <v:fill on="f" focussize="0,0"/>
                <v:stroke on="f" weight="1pt" miterlimit="8" joinstyle="miter"/>
                <v:imagedata o:title=""/>
                <o:lock v:ext="edit" aspectratio="f"/>
                <v:textbox>
                  <w:txbxContent>
                    <w:p>
                      <w:pPr>
                        <w:spacing w:line="240" w:lineRule="exact"/>
                        <w:jc w:val="center"/>
                        <w:rPr>
                          <w:rFonts w:cs="黑体" w:asciiTheme="minorEastAsia" w:hAnsiTheme="minorEastAsia"/>
                          <w:sz w:val="18"/>
                          <w:szCs w:val="18"/>
                        </w:rPr>
                      </w:pPr>
                      <w:r>
                        <w:rPr>
                          <w:rFonts w:hint="eastAsia" w:cs="黑体" w:asciiTheme="minorEastAsia" w:hAnsiTheme="minorEastAsia"/>
                          <w:sz w:val="18"/>
                          <w:szCs w:val="18"/>
                        </w:rPr>
                        <w:t>不符合要求</w:t>
                      </w:r>
                    </w:p>
                  </w:txbxContent>
                </v:textbox>
              </v:rect>
            </w:pict>
          </mc:Fallback>
        </mc:AlternateContent>
      </w:r>
      <w:r>
        <w:rPr>
          <w:sz w:val="32"/>
        </w:rPr>
        <mc:AlternateContent>
          <mc:Choice Requires="wps">
            <w:drawing>
              <wp:anchor distT="0" distB="0" distL="114300" distR="114300" simplePos="0" relativeHeight="251675648" behindDoc="0" locked="0" layoutInCell="1" allowOverlap="1">
                <wp:simplePos x="0" y="0"/>
                <wp:positionH relativeFrom="column">
                  <wp:posOffset>937260</wp:posOffset>
                </wp:positionH>
                <wp:positionV relativeFrom="paragraph">
                  <wp:posOffset>129540</wp:posOffset>
                </wp:positionV>
                <wp:extent cx="730250" cy="0"/>
                <wp:effectExtent l="0" t="38100" r="12700" b="38100"/>
                <wp:wrapNone/>
                <wp:docPr id="195" name="直接箭头连接符 195"/>
                <wp:cNvGraphicFramePr/>
                <a:graphic xmlns:a="http://schemas.openxmlformats.org/drawingml/2006/main">
                  <a:graphicData uri="http://schemas.microsoft.com/office/word/2010/wordprocessingShape">
                    <wps:wsp>
                      <wps:cNvCnPr>
                        <a:cxnSpLocks noChangeShapeType="1"/>
                      </wps:cNvCnPr>
                      <wps:spPr bwMode="auto">
                        <a:xfrm flipH="1">
                          <a:off x="0" y="0"/>
                          <a:ext cx="730250" cy="0"/>
                        </a:xfrm>
                        <a:prstGeom prst="straightConnector1">
                          <a:avLst/>
                        </a:prstGeom>
                        <a:noFill/>
                        <a:ln w="6350">
                          <a:solidFill>
                            <a:srgbClr val="000000"/>
                          </a:solidFill>
                          <a:round/>
                          <a:tailEnd type="triangle" w="med" len="med"/>
                        </a:ln>
                        <a:effectLst/>
                      </wps:spPr>
                      <wps:bodyPr/>
                    </wps:wsp>
                  </a:graphicData>
                </a:graphic>
              </wp:anchor>
            </w:drawing>
          </mc:Choice>
          <mc:Fallback>
            <w:pict>
              <v:shape id="_x0000_s1026" o:spid="_x0000_s1026" o:spt="32" type="#_x0000_t32" style="position:absolute;left:0pt;flip:x;margin-left:73.8pt;margin-top:10.2pt;height:0pt;width:57.5pt;z-index:251675648;mso-width-relative:page;mso-height-relative:page;" filled="f" stroked="t" coordsize="21600,21600" o:gfxdata="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IUhdpvUAAAACQEAAA8AAAAA&#10;AAAAAQAgAAAAIgAAAGRycy9kb3ducmV2LnhtbFBLAQIUABQAAAAIAIdO4kCiZr9kGAIAAAcEAAAO&#10;AAAAAAAAAAEAIAAAACMBAABkcnMvZTJvRG9jLnhtbFBLBQYAAAAABgAGAFkBAACtBQAAAAA=&#10;">
                <v:fill on="f" focussize="0,0"/>
                <v:stroke weight="0.5pt" color="#000000" joinstyle="round" endarrow="block"/>
                <v:imagedata o:title=""/>
                <o:lock v:ext="edit" aspectratio="f"/>
              </v:shape>
            </w:pict>
          </mc:Fallback>
        </mc:AlternateContent>
      </w:r>
    </w:p>
    <w:p/>
    <w:p/>
    <w:p>
      <w:r>
        <mc:AlternateContent>
          <mc:Choice Requires="wps">
            <w:drawing>
              <wp:anchor distT="0" distB="0" distL="114300" distR="114300" simplePos="0" relativeHeight="251679744" behindDoc="0" locked="0" layoutInCell="1" allowOverlap="1">
                <wp:simplePos x="0" y="0"/>
                <wp:positionH relativeFrom="column">
                  <wp:posOffset>3439160</wp:posOffset>
                </wp:positionH>
                <wp:positionV relativeFrom="paragraph">
                  <wp:posOffset>103505</wp:posOffset>
                </wp:positionV>
                <wp:extent cx="657225" cy="300990"/>
                <wp:effectExtent l="4445" t="4445" r="5080" b="18415"/>
                <wp:wrapNone/>
                <wp:docPr id="27" name="流程图: 卡片 27"/>
                <wp:cNvGraphicFramePr/>
                <a:graphic xmlns:a="http://schemas.openxmlformats.org/drawingml/2006/main">
                  <a:graphicData uri="http://schemas.microsoft.com/office/word/2010/wordprocessingShape">
                    <wps:wsp>
                      <wps:cNvSpPr>
                        <a:spLocks noChangeArrowheads="1"/>
                      </wps:cNvSpPr>
                      <wps:spPr bwMode="auto">
                        <a:xfrm>
                          <a:off x="0" y="0"/>
                          <a:ext cx="657225" cy="300990"/>
                        </a:xfrm>
                        <a:prstGeom prst="flowChartPunchedCard">
                          <a:avLst/>
                        </a:prstGeom>
                        <a:solidFill>
                          <a:srgbClr val="FFFFFF">
                            <a:lumMod val="100000"/>
                            <a:lumOff val="0"/>
                          </a:srgbClr>
                        </a:solidFill>
                        <a:ln w="6350">
                          <a:solidFill>
                            <a:srgbClr val="000000">
                              <a:lumMod val="100000"/>
                              <a:lumOff val="0"/>
                            </a:srgbClr>
                          </a:solidFill>
                          <a:miter lim="800000"/>
                        </a:ln>
                        <a:effectLst/>
                      </wps:spPr>
                      <wps:txbx>
                        <w:txbxContent>
                          <w:p>
                            <w:pPr>
                              <w:spacing w:line="200" w:lineRule="exact"/>
                              <w:jc w:val="center"/>
                              <w:rPr>
                                <w:rFonts w:ascii="宋体" w:hAnsi="宋体" w:eastAsia="宋体" w:cs="宋体"/>
                                <w:sz w:val="18"/>
                                <w:szCs w:val="21"/>
                              </w:rPr>
                            </w:pPr>
                            <w:r>
                              <w:rPr>
                                <w:rFonts w:hint="eastAsia" w:ascii="宋体" w:hAnsi="宋体" w:eastAsia="宋体" w:cs="宋体"/>
                                <w:sz w:val="18"/>
                                <w:szCs w:val="21"/>
                              </w:rPr>
                              <w:t>营业执照</w:t>
                            </w:r>
                          </w:p>
                        </w:txbxContent>
                      </wps:txbx>
                      <wps:bodyPr rot="0" vert="horz" wrap="square" lIns="91440" tIns="45720" rIns="91440" bIns="45720" anchor="ctr" anchorCtr="0" upright="1">
                        <a:noAutofit/>
                      </wps:bodyPr>
                    </wps:wsp>
                  </a:graphicData>
                </a:graphic>
              </wp:anchor>
            </w:drawing>
          </mc:Choice>
          <mc:Fallback>
            <w:pict>
              <v:shape id="_x0000_s1026" o:spid="_x0000_s1026" o:spt="121" type="#_x0000_t121" style="position:absolute;left:0pt;margin-left:270.8pt;margin-top:8.15pt;height:23.7pt;width:51.75pt;z-index:251679744;v-text-anchor:middle;mso-width-relative:page;mso-height-relative:page;" fillcolor="#FFFFFF" filled="t" stroked="t" coordsize="21600,21600" o:gfxdata="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&#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HqBpaDYAAAACQEAAA8AAAAAAAAAAQAgAAAAIgAAAGRy&#10;cy9kb3ducmV2LnhtbFBLAQIUABQAAAAIAIdO4kAO00dqdwIAABIFAAAOAAAAAAAAAAEAIAAAACcB&#10;AABkcnMvZTJvRG9jLnhtbFBLBQYAAAAABgAGAFkBAAAQBgAAAAA=&#10;">
                <v:fill on="t" focussize="0,0"/>
                <v:stroke weight="0.5pt" color="#000000" miterlimit="8" joinstyle="miter"/>
                <v:imagedata o:title=""/>
                <o:lock v:ext="edit" aspectratio="f"/>
                <v:textbox>
                  <w:txbxContent>
                    <w:p>
                      <w:pPr>
                        <w:spacing w:line="200" w:lineRule="exact"/>
                        <w:jc w:val="center"/>
                        <w:rPr>
                          <w:rFonts w:ascii="宋体" w:hAnsi="宋体" w:eastAsia="宋体" w:cs="宋体"/>
                          <w:sz w:val="18"/>
                          <w:szCs w:val="21"/>
                        </w:rPr>
                      </w:pPr>
                      <w:r>
                        <w:rPr>
                          <w:rFonts w:hint="eastAsia" w:ascii="宋体" w:hAnsi="宋体" w:eastAsia="宋体" w:cs="宋体"/>
                          <w:sz w:val="18"/>
                          <w:szCs w:val="21"/>
                        </w:rPr>
                        <w:t>营业执照</w:t>
                      </w:r>
                    </w:p>
                  </w:txbxContent>
                </v:textbox>
              </v:shape>
            </w:pict>
          </mc:Fallback>
        </mc:AlternateContent>
      </w:r>
      <w:r>
        <w:rPr>
          <w:sz w:val="32"/>
        </w:rPr>
        <mc:AlternateContent>
          <mc:Choice Requires="wps">
            <w:drawing>
              <wp:anchor distT="0" distB="0" distL="114300" distR="114300" simplePos="0" relativeHeight="251687936" behindDoc="0" locked="0" layoutInCell="1" allowOverlap="1">
                <wp:simplePos x="0" y="0"/>
                <wp:positionH relativeFrom="column">
                  <wp:posOffset>2680335</wp:posOffset>
                </wp:positionH>
                <wp:positionV relativeFrom="paragraph">
                  <wp:posOffset>81280</wp:posOffset>
                </wp:positionV>
                <wp:extent cx="0" cy="344805"/>
                <wp:effectExtent l="38100" t="0" r="38100" b="17145"/>
                <wp:wrapNone/>
                <wp:docPr id="28" name="直接箭头连接符 28"/>
                <wp:cNvGraphicFramePr/>
                <a:graphic xmlns:a="http://schemas.openxmlformats.org/drawingml/2006/main">
                  <a:graphicData uri="http://schemas.microsoft.com/office/word/2010/wordprocessingShape">
                    <wps:wsp>
                      <wps:cNvCnPr/>
                      <wps:spPr>
                        <a:xfrm>
                          <a:off x="0" y="0"/>
                          <a:ext cx="0" cy="344805"/>
                        </a:xfrm>
                        <a:prstGeom prst="straightConnector1">
                          <a:avLst/>
                        </a:prstGeom>
                        <a:ln w="6350"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11.05pt;margin-top:6.4pt;height:27.15pt;width:0pt;z-index:251687936;mso-width-relative:page;mso-height-relative:page;" filled="f" stroked="t" coordsize="21600,21600" o:gfxdata="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c4Ub51gAAAAkBAAAPAAAAAAAAAAEAIAAAACIAAABk&#10;cnMvZG93bnJldi54bWxQSwECFAAUAAAACACHTuJAG1cGvggCAAD/AwAADgAAAAAAAAABACAAAAAl&#10;AQAAZHJzL2Uyb0RvYy54bWxQSwUGAAAAAAYABgBZAQAAnwUAAAAA&#10;">
                <v:fill on="f" focussize="0,0"/>
                <v:stroke weight="0.5pt" color="#000000" joinstyle="round" endarrow="block"/>
                <v:imagedata o:title=""/>
                <o:lock v:ext="edit" aspectratio="f"/>
              </v:shape>
            </w:pict>
          </mc:Fallback>
        </mc:AlternateContent>
      </w:r>
      <w:r>
        <w:rPr>
          <w:sz w:val="32"/>
        </w:rPr>
        <mc:AlternateContent>
          <mc:Choice Requires="wps">
            <w:drawing>
              <wp:anchor distT="0" distB="0" distL="114300" distR="114300" simplePos="0" relativeHeight="251670528" behindDoc="0" locked="0" layoutInCell="1" allowOverlap="1">
                <wp:simplePos x="0" y="0"/>
                <wp:positionH relativeFrom="column">
                  <wp:posOffset>2069465</wp:posOffset>
                </wp:positionH>
                <wp:positionV relativeFrom="paragraph">
                  <wp:posOffset>109855</wp:posOffset>
                </wp:positionV>
                <wp:extent cx="1226185" cy="253365"/>
                <wp:effectExtent l="0" t="0" r="0" b="0"/>
                <wp:wrapNone/>
                <wp:docPr id="192" name="矩形 192"/>
                <wp:cNvGraphicFramePr/>
                <a:graphic xmlns:a="http://schemas.openxmlformats.org/drawingml/2006/main">
                  <a:graphicData uri="http://schemas.microsoft.com/office/word/2010/wordprocessingShape">
                    <wps:wsp>
                      <wps:cNvSpPr/>
                      <wps:spPr>
                        <a:xfrm>
                          <a:off x="0" y="0"/>
                          <a:ext cx="1226185" cy="253365"/>
                        </a:xfrm>
                        <a:prstGeom prst="rect">
                          <a:avLst/>
                        </a:prstGeom>
                        <a:noFill/>
                        <a:ln w="12700" cap="flat" cmpd="sng" algn="ctr">
                          <a:noFill/>
                          <a:prstDash val="solid"/>
                          <a:miter lim="800000"/>
                        </a:ln>
                        <a:effectLst/>
                      </wps:spPr>
                      <wps:txbx>
                        <w:txbxContent>
                          <w:p>
                            <w:pPr>
                              <w:spacing w:line="240" w:lineRule="exact"/>
                              <w:jc w:val="center"/>
                              <w:rPr>
                                <w:rFonts w:cs="黑体" w:asciiTheme="minorEastAsia" w:hAnsiTheme="minorEastAsia"/>
                                <w:sz w:val="18"/>
                                <w:szCs w:val="18"/>
                              </w:rPr>
                            </w:pPr>
                            <w:r>
                              <w:rPr>
                                <w:rFonts w:hint="eastAsia" w:cs="黑体" w:asciiTheme="minorEastAsia" w:hAnsiTheme="minorEastAsia"/>
                                <w:sz w:val="18"/>
                                <w:szCs w:val="18"/>
                              </w:rPr>
                              <w:t>推送相关 部门办理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62.95pt;margin-top:8.65pt;height:19.95pt;width:96.55pt;z-index:251670528;v-text-anchor:middle;mso-width-relative:page;mso-height-relative:page;" filled="f" stroked="f" coordsize="21600,21600" o:gfxdata="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B2cyqXYAAAACQEAAA8AAAAAAAAAAQAgAAAAIgAAAGRycy9kb3ducmV2LnhtbFBL&#10;AQIUABQAAAAIAIdO4kAhyFKSaAIAAL8EAAAOAAAAAAAAAAEAIAAAACcBAABkcnMvZTJvRG9jLnht&#10;bFBLBQYAAAAABgAGAFkBAAABBgAAAAA=&#10;">
                <v:fill on="f" focussize="0,0"/>
                <v:stroke on="f" weight="1pt" miterlimit="8" joinstyle="miter"/>
                <v:imagedata o:title=""/>
                <o:lock v:ext="edit" aspectratio="f"/>
                <v:textbox>
                  <w:txbxContent>
                    <w:p>
                      <w:pPr>
                        <w:spacing w:line="240" w:lineRule="exact"/>
                        <w:jc w:val="center"/>
                        <w:rPr>
                          <w:rFonts w:cs="黑体" w:asciiTheme="minorEastAsia" w:hAnsiTheme="minorEastAsia"/>
                          <w:sz w:val="18"/>
                          <w:szCs w:val="18"/>
                        </w:rPr>
                      </w:pPr>
                      <w:r>
                        <w:rPr>
                          <w:rFonts w:hint="eastAsia" w:cs="黑体" w:asciiTheme="minorEastAsia" w:hAnsiTheme="minorEastAsia"/>
                          <w:sz w:val="18"/>
                          <w:szCs w:val="18"/>
                        </w:rPr>
                        <w:t>推送相关 部门办理</w:t>
                      </w:r>
                    </w:p>
                  </w:txbxContent>
                </v:textbox>
              </v:rect>
            </w:pict>
          </mc:Fallback>
        </mc:AlternateContent>
      </w:r>
    </w:p>
    <w:p/>
    <w:p>
      <w:r>
        <w:rPr>
          <w:sz w:val="32"/>
        </w:rPr>
        <mc:AlternateContent>
          <mc:Choice Requires="wps">
            <w:drawing>
              <wp:anchor distT="0" distB="0" distL="114300" distR="114300" simplePos="0" relativeHeight="251669504" behindDoc="0" locked="0" layoutInCell="1" allowOverlap="1">
                <wp:simplePos x="0" y="0"/>
                <wp:positionH relativeFrom="column">
                  <wp:posOffset>1961515</wp:posOffset>
                </wp:positionH>
                <wp:positionV relativeFrom="paragraph">
                  <wp:posOffset>17780</wp:posOffset>
                </wp:positionV>
                <wp:extent cx="1439545" cy="685800"/>
                <wp:effectExtent l="4445" t="4445" r="22860" b="14605"/>
                <wp:wrapNone/>
                <wp:docPr id="190" name="矩形 190"/>
                <wp:cNvGraphicFramePr/>
                <a:graphic xmlns:a="http://schemas.openxmlformats.org/drawingml/2006/main">
                  <a:graphicData uri="http://schemas.microsoft.com/office/word/2010/wordprocessingShape">
                    <wps:wsp>
                      <wps:cNvSpPr>
                        <a:spLocks noChangeArrowheads="1"/>
                      </wps:cNvSpPr>
                      <wps:spPr bwMode="auto">
                        <a:xfrm>
                          <a:off x="0" y="0"/>
                          <a:ext cx="1439545" cy="685800"/>
                        </a:xfrm>
                        <a:prstGeom prst="rect">
                          <a:avLst/>
                        </a:prstGeom>
                        <a:noFill/>
                        <a:ln w="6350">
                          <a:solidFill>
                            <a:srgbClr val="000000">
                              <a:lumMod val="100000"/>
                              <a:lumOff val="0"/>
                            </a:srgbClr>
                          </a:solidFill>
                          <a:miter lim="800000"/>
                        </a:ln>
                        <a:effectLst/>
                      </wps:spPr>
                      <wps:txbx>
                        <w:txbxContent>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市场监督管理局</w:t>
                            </w:r>
                          </w:p>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公司（内资）设立登记</w:t>
                            </w:r>
                          </w:p>
                          <w:p>
                            <w:pPr>
                              <w:spacing w:line="320" w:lineRule="exact"/>
                              <w:jc w:val="center"/>
                              <w:rPr>
                                <w:rFonts w:asciiTheme="minorEastAsia" w:hAnsiTheme="minorEastAsia"/>
                                <w:sz w:val="18"/>
                                <w:szCs w:val="18"/>
                              </w:rPr>
                            </w:pPr>
                            <w:r>
                              <w:rPr>
                                <w:rFonts w:hint="eastAsia" w:cs="宋体" w:asciiTheme="minorEastAsia" w:hAnsiTheme="minorEastAsia"/>
                                <w:color w:val="000000"/>
                                <w:kern w:val="0"/>
                                <w:sz w:val="18"/>
                                <w:szCs w:val="18"/>
                              </w:rPr>
                              <w:t>（</w:t>
                            </w:r>
                            <w:r>
                              <w:rPr>
                                <w:rFonts w:hint="eastAsia" w:cs="Times New Roman" w:asciiTheme="minorEastAsia" w:hAnsiTheme="minorEastAsia"/>
                                <w:sz w:val="18"/>
                                <w:szCs w:val="18"/>
                              </w:rPr>
                              <w:t>1个工作日）</w:t>
                            </w:r>
                          </w:p>
                          <w:p>
                            <w:pPr>
                              <w:spacing w:line="240" w:lineRule="exact"/>
                              <w:jc w:val="center"/>
                              <w:rPr>
                                <w:rFonts w:asciiTheme="minorEastAsia" w:hAnsiTheme="minorEastAsia"/>
                                <w:sz w:val="18"/>
                                <w:szCs w:val="18"/>
                              </w:rPr>
                            </w:pPr>
                          </w:p>
                        </w:txbxContent>
                      </wps:txbx>
                      <wps:bodyPr rot="0" vert="horz" wrap="square" lIns="91440" tIns="45720" rIns="91440" bIns="45720" anchor="ctr" anchorCtr="0" upright="1">
                        <a:noAutofit/>
                      </wps:bodyPr>
                    </wps:wsp>
                  </a:graphicData>
                </a:graphic>
              </wp:anchor>
            </w:drawing>
          </mc:Choice>
          <mc:Fallback>
            <w:pict>
              <v:rect id="_x0000_s1026" o:spid="_x0000_s1026" o:spt="1" style="position:absolute;left:0pt;margin-left:154.45pt;margin-top:1.4pt;height:54pt;width:113.35pt;z-index:251669504;v-text-anchor:middle;mso-width-relative:page;mso-height-relative:page;" filled="f" stroked="t" coordsize="21600,21600" o:gfxdata="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1ZXP7tYAAAAJAQAADwAA&#10;AAAAAAABACAAAAAiAAAAZHJzL2Rvd25yZXYueG1sUEsBAhQAFAAAAAgAh07iQJhGjYVRAgAAmwQA&#10;AA4AAAAAAAAAAQAgAAAAJQEAAGRycy9lMm9Eb2MueG1sUEsFBgAAAAAGAAYAWQEAAOgFAAAAAA==&#10;">
                <v:fill on="f" focussize="0,0"/>
                <v:stroke weight="0.5pt" color="#000000" miterlimit="8" joinstyle="miter"/>
                <v:imagedata o:title=""/>
                <o:lock v:ext="edit" aspectratio="f"/>
                <v:textbox>
                  <w:txbxContent>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市场监督管理局</w:t>
                      </w:r>
                    </w:p>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公司（内资）设立登记</w:t>
                      </w:r>
                    </w:p>
                    <w:p>
                      <w:pPr>
                        <w:spacing w:line="320" w:lineRule="exact"/>
                        <w:jc w:val="center"/>
                        <w:rPr>
                          <w:rFonts w:asciiTheme="minorEastAsia" w:hAnsiTheme="minorEastAsia"/>
                          <w:sz w:val="18"/>
                          <w:szCs w:val="18"/>
                        </w:rPr>
                      </w:pPr>
                      <w:r>
                        <w:rPr>
                          <w:rFonts w:hint="eastAsia" w:cs="宋体" w:asciiTheme="minorEastAsia" w:hAnsiTheme="minorEastAsia"/>
                          <w:color w:val="000000"/>
                          <w:kern w:val="0"/>
                          <w:sz w:val="18"/>
                          <w:szCs w:val="18"/>
                        </w:rPr>
                        <w:t>（</w:t>
                      </w:r>
                      <w:r>
                        <w:rPr>
                          <w:rFonts w:hint="eastAsia" w:cs="Times New Roman" w:asciiTheme="minorEastAsia" w:hAnsiTheme="minorEastAsia"/>
                          <w:sz w:val="18"/>
                          <w:szCs w:val="18"/>
                        </w:rPr>
                        <w:t>1个工作日）</w:t>
                      </w:r>
                    </w:p>
                    <w:p>
                      <w:pPr>
                        <w:spacing w:line="240" w:lineRule="exact"/>
                        <w:jc w:val="center"/>
                        <w:rPr>
                          <w:rFonts w:asciiTheme="minorEastAsia" w:hAnsiTheme="minorEastAsia"/>
                          <w:sz w:val="18"/>
                          <w:szCs w:val="18"/>
                        </w:rPr>
                      </w:pPr>
                    </w:p>
                  </w:txbxContent>
                </v:textbox>
              </v:rect>
            </w:pict>
          </mc:Fallback>
        </mc:AlternateContent>
      </w:r>
    </w:p>
    <w:p/>
    <w:p/>
    <w:p>
      <w:r>
        <mc:AlternateContent>
          <mc:Choice Requires="wps">
            <w:drawing>
              <wp:anchor distT="0" distB="0" distL="114300" distR="114300" simplePos="0" relativeHeight="251692032" behindDoc="0" locked="0" layoutInCell="1" allowOverlap="1">
                <wp:simplePos x="0" y="0"/>
                <wp:positionH relativeFrom="column">
                  <wp:posOffset>2654300</wp:posOffset>
                </wp:positionH>
                <wp:positionV relativeFrom="paragraph">
                  <wp:posOffset>109220</wp:posOffset>
                </wp:positionV>
                <wp:extent cx="0" cy="344805"/>
                <wp:effectExtent l="38100" t="0" r="38100" b="17145"/>
                <wp:wrapNone/>
                <wp:docPr id="29" name="直接箭头连接符 29"/>
                <wp:cNvGraphicFramePr/>
                <a:graphic xmlns:a="http://schemas.openxmlformats.org/drawingml/2006/main">
                  <a:graphicData uri="http://schemas.microsoft.com/office/word/2010/wordprocessingShape">
                    <wps:wsp>
                      <wps:cNvCnPr/>
                      <wps:spPr>
                        <a:xfrm>
                          <a:off x="0" y="0"/>
                          <a:ext cx="0" cy="344805"/>
                        </a:xfrm>
                        <a:prstGeom prst="straightConnector1">
                          <a:avLst/>
                        </a:prstGeom>
                        <a:ln w="6350"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09pt;margin-top:8.6pt;height:27.15pt;width:0pt;z-index:251692032;mso-width-relative:page;mso-height-relative:page;" filled="f" stroked="t" coordsize="21600,21600" o:gfxdata="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hlzNi9cAAAAJAQAADwAAAAAAAAABACAAAAAiAAAA&#10;ZHJzL2Rvd25yZXYueG1sUEsBAhQAFAAAAAgAh07iQDPeIR8IAgAA/wMAAA4AAAAAAAAAAQAgAAAA&#10;JgEAAGRycy9lMm9Eb2MueG1sUEsFBgAAAAAGAAYAWQEAAKAFAAAAAA==&#10;">
                <v:fill on="f" focussize="0,0"/>
                <v:stroke weight="0.5pt" color="#000000" joinstyle="round" endarrow="block"/>
                <v:imagedata o:title=""/>
                <o:lock v:ext="edit" aspectratio="f"/>
              </v:shape>
            </w:pict>
          </mc:Fallback>
        </mc:AlternateContent>
      </w:r>
    </w:p>
    <w:p/>
    <w:p>
      <w:r>
        <w:rPr>
          <w:sz w:val="32"/>
        </w:rPr>
        <mc:AlternateContent>
          <mc:Choice Requires="wps">
            <w:drawing>
              <wp:anchor distT="0" distB="0" distL="114300" distR="114300" simplePos="0" relativeHeight="251688960" behindDoc="0" locked="0" layoutInCell="1" allowOverlap="1">
                <wp:simplePos x="0" y="0"/>
                <wp:positionH relativeFrom="column">
                  <wp:posOffset>3486785</wp:posOffset>
                </wp:positionH>
                <wp:positionV relativeFrom="paragraph">
                  <wp:posOffset>127000</wp:posOffset>
                </wp:positionV>
                <wp:extent cx="0" cy="453390"/>
                <wp:effectExtent l="38100" t="0" r="38100" b="3810"/>
                <wp:wrapNone/>
                <wp:docPr id="30" name="直接箭头连接符 30"/>
                <wp:cNvGraphicFramePr/>
                <a:graphic xmlns:a="http://schemas.openxmlformats.org/drawingml/2006/main">
                  <a:graphicData uri="http://schemas.microsoft.com/office/word/2010/wordprocessingShape">
                    <wps:wsp>
                      <wps:cNvCnPr/>
                      <wps:spPr>
                        <a:xfrm>
                          <a:off x="0" y="0"/>
                          <a:ext cx="0" cy="453390"/>
                        </a:xfrm>
                        <a:prstGeom prst="straightConnector1">
                          <a:avLst/>
                        </a:prstGeom>
                        <a:ln w="6350"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74.55pt;margin-top:10pt;height:35.7pt;width:0pt;z-index:251688960;mso-width-relative:page;mso-height-relative:page;" filled="f" stroked="t" coordsize="21600,21600" o:gfxdata="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yUDD29YAAAAJAQAADwAAAAAAAAABACAAAAAiAAAA&#10;ZHJzL2Rvd25yZXYueG1sUEsBAhQAFAAAAAgAh07iQNLddroJAgAA/wMAAA4AAAAAAAAAAQAgAAAA&#10;JQEAAGRycy9lMm9Eb2MueG1sUEsFBgAAAAAGAAYAWQEAAKAFAAAAAA==&#10;">
                <v:fill on="f" focussize="0,0"/>
                <v:stroke weight="0.5pt" color="#000000" joinstyle="round" endarrow="block"/>
                <v:imagedata o:title=""/>
                <o:lock v:ext="edit" aspectratio="f"/>
              </v:shape>
            </w:pict>
          </mc:Fallback>
        </mc:AlternateContent>
      </w:r>
      <w:r>
        <mc:AlternateContent>
          <mc:Choice Requires="wps">
            <w:drawing>
              <wp:anchor distT="0" distB="0" distL="114300" distR="114300" simplePos="0" relativeHeight="251683840" behindDoc="0" locked="0" layoutInCell="1" allowOverlap="1">
                <wp:simplePos x="0" y="0"/>
                <wp:positionH relativeFrom="column">
                  <wp:posOffset>1946910</wp:posOffset>
                </wp:positionH>
                <wp:positionV relativeFrom="paragraph">
                  <wp:posOffset>127000</wp:posOffset>
                </wp:positionV>
                <wp:extent cx="0" cy="460375"/>
                <wp:effectExtent l="38100" t="0" r="38100" b="15875"/>
                <wp:wrapNone/>
                <wp:docPr id="180" name="直接箭头连接符 180"/>
                <wp:cNvGraphicFramePr/>
                <a:graphic xmlns:a="http://schemas.openxmlformats.org/drawingml/2006/main">
                  <a:graphicData uri="http://schemas.microsoft.com/office/word/2010/wordprocessingShape">
                    <wps:wsp>
                      <wps:cNvCnPr>
                        <a:cxnSpLocks noChangeShapeType="1"/>
                      </wps:cNvCnPr>
                      <wps:spPr bwMode="auto">
                        <a:xfrm>
                          <a:off x="0" y="0"/>
                          <a:ext cx="0" cy="460375"/>
                        </a:xfrm>
                        <a:prstGeom prst="straightConnector1">
                          <a:avLst/>
                        </a:prstGeom>
                        <a:noFill/>
                        <a:ln w="6350">
                          <a:solidFill>
                            <a:srgbClr val="000000"/>
                          </a:solidFill>
                          <a:round/>
                          <a:tailEnd type="triangle" w="med" len="med"/>
                        </a:ln>
                        <a:effectLst/>
                      </wps:spPr>
                      <wps:bodyPr/>
                    </wps:wsp>
                  </a:graphicData>
                </a:graphic>
              </wp:anchor>
            </w:drawing>
          </mc:Choice>
          <mc:Fallback>
            <w:pict>
              <v:shape id="_x0000_s1026" o:spid="_x0000_s1026" o:spt="32" type="#_x0000_t32" style="position:absolute;left:0pt;margin-left:153.3pt;margin-top:10pt;height:36.25pt;width:0pt;z-index:251683840;mso-width-relative:page;mso-height-relative:page;" filled="f" stroked="t" coordsize="21600,21600" o:gfxdata="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HqA2TjWAAAACQEAAA8AAAAAAAAA&#10;AQAgAAAAIgAAAGRycy9kb3ducmV2LnhtbFBLAQIUABQAAAAIAIdO4kCYevRqEwIAAP0DAAAOAAAA&#10;AAAAAAEAIAAAACUBAABkcnMvZTJvRG9jLnhtbFBLBQYAAAAABgAGAFkBAACqBQAAAAA=&#10;">
                <v:fill on="f" focussize="0,0"/>
                <v:stroke weight="0.5pt" color="#000000" joinstyle="round" endarrow="block"/>
                <v:imagedata o:title=""/>
                <o:lock v:ext="edit" aspectratio="f"/>
              </v:shape>
            </w:pict>
          </mc:Fallback>
        </mc:AlternateContent>
      </w:r>
      <w:r>
        <w:rPr>
          <w:sz w:val="32"/>
        </w:rPr>
        <mc:AlternateContent>
          <mc:Choice Requires="wps">
            <w:drawing>
              <wp:anchor distT="0" distB="0" distL="114300" distR="114300" simplePos="0" relativeHeight="251689984" behindDoc="0" locked="0" layoutInCell="1" allowOverlap="1">
                <wp:simplePos x="0" y="0"/>
                <wp:positionH relativeFrom="column">
                  <wp:posOffset>4980305</wp:posOffset>
                </wp:positionH>
                <wp:positionV relativeFrom="paragraph">
                  <wp:posOffset>137795</wp:posOffset>
                </wp:positionV>
                <wp:extent cx="0" cy="453390"/>
                <wp:effectExtent l="38100" t="0" r="38100" b="3810"/>
                <wp:wrapNone/>
                <wp:docPr id="31" name="直接箭头连接符 31"/>
                <wp:cNvGraphicFramePr/>
                <a:graphic xmlns:a="http://schemas.openxmlformats.org/drawingml/2006/main">
                  <a:graphicData uri="http://schemas.microsoft.com/office/word/2010/wordprocessingShape">
                    <wps:wsp>
                      <wps:cNvCnPr/>
                      <wps:spPr>
                        <a:xfrm>
                          <a:off x="0" y="0"/>
                          <a:ext cx="0" cy="453390"/>
                        </a:xfrm>
                        <a:prstGeom prst="straightConnector1">
                          <a:avLst/>
                        </a:prstGeom>
                        <a:ln w="6350"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392.15pt;margin-top:10.85pt;height:35.7pt;width:0pt;z-index:251689984;mso-width-relative:page;mso-height-relative:page;" filled="f" stroked="t" coordsize="21600,21600" o:gfxdata="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6DWBE9gAAAAJAQAADwAAAAAAAAABACAAAAAi&#10;AAAAZHJzL2Rvd25yZXYueG1sUEsBAhQAFAAAAAgAh07iQPpUURsKAgAA/wMAAA4AAAAAAAAAAQAg&#10;AAAAJwEAAGRycy9lMm9Eb2MueG1sUEsFBgAAAAAGAAYAWQEAAKMFAAAAAA==&#10;">
                <v:fill on="f" focussize="0,0"/>
                <v:stroke weight="0.5pt" color="#000000" joinstyle="round" endarrow="block"/>
                <v:imagedata o:title=""/>
                <o:lock v:ext="edit" aspectratio="f"/>
              </v:shape>
            </w:pict>
          </mc:Fallback>
        </mc:AlternateContent>
      </w:r>
      <w:r>
        <w:rPr>
          <w:sz w:val="32"/>
        </w:rPr>
        <mc:AlternateContent>
          <mc:Choice Requires="wps">
            <w:drawing>
              <wp:anchor distT="0" distB="0" distL="114300" distR="114300" simplePos="0" relativeHeight="251681792" behindDoc="0" locked="0" layoutInCell="1" allowOverlap="1">
                <wp:simplePos x="0" y="0"/>
                <wp:positionH relativeFrom="column">
                  <wp:posOffset>-454025</wp:posOffset>
                </wp:positionH>
                <wp:positionV relativeFrom="paragraph">
                  <wp:posOffset>131445</wp:posOffset>
                </wp:positionV>
                <wp:extent cx="6231890" cy="0"/>
                <wp:effectExtent l="0" t="9525" r="16510" b="9525"/>
                <wp:wrapNone/>
                <wp:docPr id="188" name="直接箭头连接符 188"/>
                <wp:cNvGraphicFramePr/>
                <a:graphic xmlns:a="http://schemas.openxmlformats.org/drawingml/2006/main">
                  <a:graphicData uri="http://schemas.microsoft.com/office/word/2010/wordprocessingShape">
                    <wps:wsp>
                      <wps:cNvCnPr>
                        <a:cxnSpLocks noChangeShapeType="1"/>
                      </wps:cNvCnPr>
                      <wps:spPr bwMode="auto">
                        <a:xfrm>
                          <a:off x="0" y="0"/>
                          <a:ext cx="6231890" cy="0"/>
                        </a:xfrm>
                        <a:prstGeom prst="straightConnector1">
                          <a:avLst/>
                        </a:prstGeom>
                        <a:noFill/>
                        <a:ln w="19050">
                          <a:solidFill>
                            <a:srgbClr val="000000"/>
                          </a:solidFill>
                          <a:round/>
                        </a:ln>
                        <a:effectLst/>
                      </wps:spPr>
                      <wps:bodyPr/>
                    </wps:wsp>
                  </a:graphicData>
                </a:graphic>
              </wp:anchor>
            </w:drawing>
          </mc:Choice>
          <mc:Fallback>
            <w:pict>
              <v:shape id="_x0000_s1026" o:spid="_x0000_s1026" o:spt="32" type="#_x0000_t32" style="position:absolute;left:0pt;margin-left:-35.75pt;margin-top:10.35pt;height:0pt;width:490.7pt;z-index:251681792;mso-width-relative:page;mso-height-relative:page;" filled="f" stroked="t" coordsize="21600,21600" o:gfxdata="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Bi5aXfVAAAACQEAAA8AAAAAAAAAAQAgAAAAIgAAAGRycy9kb3ducmV2Lnht&#10;bFBLAQIUABQAAAAIAIdO4kBki6S4/AEAANEDAAAOAAAAAAAAAAEAIAAAACQBAABkcnMvZTJvRG9j&#10;LnhtbFBLBQYAAAAABgAGAFkBAACSBQAAAAA=&#10;">
                <v:fill on="f" focussize="0,0"/>
                <v:stroke weight="1.5pt" color="#000000" joinstyle="round"/>
                <v:imagedata o:title=""/>
                <o:lock v:ext="edit" aspectratio="f"/>
              </v:shape>
            </w:pict>
          </mc:Fallback>
        </mc:AlternateContent>
      </w:r>
      <w:r>
        <mc:AlternateContent>
          <mc:Choice Requires="wps">
            <w:drawing>
              <wp:anchor distT="0" distB="0" distL="114300" distR="114300" simplePos="0" relativeHeight="251680768" behindDoc="0" locked="0" layoutInCell="1" allowOverlap="1">
                <wp:simplePos x="0" y="0"/>
                <wp:positionH relativeFrom="column">
                  <wp:posOffset>-457835</wp:posOffset>
                </wp:positionH>
                <wp:positionV relativeFrom="paragraph">
                  <wp:posOffset>57785</wp:posOffset>
                </wp:positionV>
                <wp:extent cx="6231890" cy="1270"/>
                <wp:effectExtent l="0" t="0" r="0" b="0"/>
                <wp:wrapNone/>
                <wp:docPr id="187" name="直接箭头连接符 187"/>
                <wp:cNvGraphicFramePr/>
                <a:graphic xmlns:a="http://schemas.openxmlformats.org/drawingml/2006/main">
                  <a:graphicData uri="http://schemas.microsoft.com/office/word/2010/wordprocessingShape">
                    <wps:wsp>
                      <wps:cNvCnPr>
                        <a:cxnSpLocks noChangeShapeType="1"/>
                      </wps:cNvCnPr>
                      <wps:spPr bwMode="auto">
                        <a:xfrm>
                          <a:off x="0" y="0"/>
                          <a:ext cx="6231890" cy="1270"/>
                        </a:xfrm>
                        <a:prstGeom prst="straightConnector1">
                          <a:avLst/>
                        </a:prstGeom>
                        <a:noFill/>
                        <a:ln w="19050">
                          <a:solidFill>
                            <a:srgbClr val="000000"/>
                          </a:solidFill>
                          <a:round/>
                        </a:ln>
                        <a:effectLst/>
                      </wps:spPr>
                      <wps:bodyPr/>
                    </wps:wsp>
                  </a:graphicData>
                </a:graphic>
              </wp:anchor>
            </w:drawing>
          </mc:Choice>
          <mc:Fallback>
            <w:pict>
              <v:shape id="_x0000_s1026" o:spid="_x0000_s1026" o:spt="32" type="#_x0000_t32" style="position:absolute;left:0pt;margin-left:-36.05pt;margin-top:4.55pt;height:0.1pt;width:490.7pt;z-index:251680768;mso-width-relative:page;mso-height-relative:page;" filled="f" stroked="t" coordsize="21600,21600" o:gfxdata="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sC2F/1AAAAAcBAAAPAAAAAAAAAAEAIAAAACIAAABkcnMvZG93bnJl&#10;di54bWxQSwECFAAUAAAACACHTuJAFmYgEQECAADUAwAADgAAAAAAAAABACAAAAAjAQAAZHJzL2Uy&#10;b0RvYy54bWxQSwUGAAAAAAYABgBZAQAAlgUAAAAA&#10;">
                <v:fill on="f" focussize="0,0"/>
                <v:stroke weight="1.5pt" color="#000000" joinstyle="round"/>
                <v:imagedata o:title=""/>
                <o:lock v:ext="edit" aspectratio="f"/>
              </v:shape>
            </w:pict>
          </mc:Fallback>
        </mc:AlternateContent>
      </w:r>
    </w:p>
    <w:p>
      <w:r>
        <w:rPr>
          <w:sz w:val="32"/>
        </w:rPr>
        <mc:AlternateContent>
          <mc:Choice Requires="wpg">
            <w:drawing>
              <wp:anchor distT="0" distB="0" distL="114300" distR="114300" simplePos="0" relativeHeight="251695104" behindDoc="0" locked="0" layoutInCell="1" allowOverlap="1">
                <wp:simplePos x="0" y="0"/>
                <wp:positionH relativeFrom="column">
                  <wp:posOffset>3623945</wp:posOffset>
                </wp:positionH>
                <wp:positionV relativeFrom="paragraph">
                  <wp:posOffset>13335</wp:posOffset>
                </wp:positionV>
                <wp:extent cx="662305" cy="319405"/>
                <wp:effectExtent l="0" t="0" r="4445" b="4445"/>
                <wp:wrapNone/>
                <wp:docPr id="32" name="组合 32"/>
                <wp:cNvGraphicFramePr/>
                <a:graphic xmlns:a="http://schemas.openxmlformats.org/drawingml/2006/main">
                  <a:graphicData uri="http://schemas.microsoft.com/office/word/2010/wordprocessingGroup">
                    <wpg:wgp>
                      <wpg:cNvGrpSpPr/>
                      <wpg:grpSpPr>
                        <a:xfrm>
                          <a:off x="0" y="0"/>
                          <a:ext cx="662305" cy="319405"/>
                          <a:chOff x="3417" y="9496"/>
                          <a:chExt cx="873" cy="503"/>
                        </a:xfrm>
                        <a:effectLst/>
                      </wpg:grpSpPr>
                      <wps:wsp>
                        <wps:cNvPr id="183" name="流程图: 文档 25"/>
                        <wps:cNvSpPr>
                          <a:spLocks noChangeArrowheads="1"/>
                        </wps:cNvSpPr>
                        <wps:spPr bwMode="auto">
                          <a:xfrm>
                            <a:off x="3441" y="9553"/>
                            <a:ext cx="823" cy="446"/>
                          </a:xfrm>
                          <a:prstGeom prst="flowChartDocument">
                            <a:avLst/>
                          </a:prstGeom>
                          <a:noFill/>
                          <a:ln w="6350">
                            <a:solidFill>
                              <a:srgbClr val="000000">
                                <a:lumMod val="100000"/>
                                <a:lumOff val="0"/>
                              </a:srgbClr>
                            </a:solidFill>
                            <a:miter lim="800000"/>
                          </a:ln>
                          <a:effectLst/>
                        </wps:spPr>
                        <wps:bodyPr rot="0" vert="horz" wrap="square" lIns="91440" tIns="45720" rIns="91440" bIns="45720" anchor="ctr" anchorCtr="0" upright="1">
                          <a:noAutofit/>
                        </wps:bodyPr>
                      </wps:wsp>
                      <wps:wsp>
                        <wps:cNvPr id="184" name="矩形 42"/>
                        <wps:cNvSpPr>
                          <a:spLocks noChangeArrowheads="1"/>
                        </wps:cNvSpPr>
                        <wps:spPr bwMode="auto">
                          <a:xfrm>
                            <a:off x="3417" y="9496"/>
                            <a:ext cx="873" cy="503"/>
                          </a:xfrm>
                          <a:prstGeom prst="rect">
                            <a:avLst/>
                          </a:prstGeom>
                          <a:noFill/>
                          <a:ln>
                            <a:noFill/>
                          </a:ln>
                          <a:effectLst/>
                        </wps:spPr>
                        <wps:txbx>
                          <w:txbxContent>
                            <w:p>
                              <w:pPr>
                                <w:jc w:val="center"/>
                                <w:rPr>
                                  <w:rFonts w:ascii="宋体" w:hAnsi="宋体" w:eastAsia="宋体" w:cs="宋体"/>
                                  <w:sz w:val="18"/>
                                  <w:szCs w:val="18"/>
                                </w:rPr>
                              </w:pPr>
                              <w:r>
                                <w:rPr>
                                  <w:rFonts w:hint="eastAsia" w:ascii="宋体" w:hAnsi="宋体" w:eastAsia="宋体" w:cs="宋体"/>
                                  <w:sz w:val="18"/>
                                  <w:szCs w:val="18"/>
                                </w:rPr>
                                <w:t>备案证明</w:t>
                              </w:r>
                            </w:p>
                          </w:txbxContent>
                        </wps:txbx>
                        <wps:bodyPr rot="0" vert="horz" wrap="square" lIns="91440" tIns="45720" rIns="91440" bIns="45720" anchor="ctr" anchorCtr="0" upright="1">
                          <a:noAutofit/>
                        </wps:bodyPr>
                      </wps:wsp>
                    </wpg:wgp>
                  </a:graphicData>
                </a:graphic>
              </wp:anchor>
            </w:drawing>
          </mc:Choice>
          <mc:Fallback>
            <w:pict>
              <v:group id="_x0000_s1026" o:spid="_x0000_s1026" o:spt="203" style="position:absolute;left:0pt;margin-left:285.35pt;margin-top:1.05pt;height:25.15pt;width:52.15pt;z-index:251695104;mso-width-relative:page;mso-height-relative:page;" coordorigin="3417,9496" coordsize="873,503" o:gfxdata="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">
                <o:lock v:ext="edit" aspectratio="f"/>
                <v:shape id="流程图: 文档 25" o:spid="_x0000_s1026" o:spt="114" type="#_x0000_t114" style="position:absolute;left:3441;top:9553;height:446;width:823;v-text-anchor:middle;" filled="f" stroked="t" coordsize="21600,21600" o:gfxdata="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vbF1AvQAA&#10;ANwAAAAPAAAAAAAAAAEAIAAAACIAAABkcnMvZG93bnJldi54bWxQSwECFAAUAAAACACHTuJAMy8F&#10;njsAAAA5AAAAEAAAAAAAAAABACAAAAAMAQAAZHJzL3NoYXBleG1sLnhtbFBLBQYAAAAABgAGAFsB&#10;AAC2AwAAAAA=&#10;">
                  <v:fill on="f" focussize="0,0"/>
                  <v:stroke weight="0.5pt" color="#000000" miterlimit="8" joinstyle="miter"/>
                  <v:imagedata o:title=""/>
                  <o:lock v:ext="edit" aspectratio="f"/>
                </v:shape>
                <v:rect id="矩形 42" o:spid="_x0000_s1026" o:spt="1" style="position:absolute;left:3417;top:9496;height:503;width:873;v-text-anchor:middle;" filled="f" stroked="f" coordsize="21600,21600" o:gfxdata="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O1wjO5AAAA3A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jc w:val="center"/>
                          <w:rPr>
                            <w:rFonts w:ascii="宋体" w:hAnsi="宋体" w:eastAsia="宋体" w:cs="宋体"/>
                            <w:sz w:val="18"/>
                            <w:szCs w:val="18"/>
                          </w:rPr>
                        </w:pPr>
                        <w:r>
                          <w:rPr>
                            <w:rFonts w:hint="eastAsia" w:ascii="宋体" w:hAnsi="宋体" w:eastAsia="宋体" w:cs="宋体"/>
                            <w:sz w:val="18"/>
                            <w:szCs w:val="18"/>
                          </w:rPr>
                          <w:t>备案证明</w:t>
                        </w:r>
                      </w:p>
                    </w:txbxContent>
                  </v:textbox>
                </v:rect>
              </v:group>
            </w:pict>
          </mc:Fallback>
        </mc:AlternateContent>
      </w:r>
      <w:r>
        <w:rPr>
          <w:sz w:val="32"/>
        </w:rPr>
        <mc:AlternateContent>
          <mc:Choice Requires="wpg">
            <w:drawing>
              <wp:anchor distT="0" distB="0" distL="114300" distR="114300" simplePos="0" relativeHeight="251696128" behindDoc="0" locked="0" layoutInCell="1" allowOverlap="1">
                <wp:simplePos x="0" y="0"/>
                <wp:positionH relativeFrom="column">
                  <wp:posOffset>5115560</wp:posOffset>
                </wp:positionH>
                <wp:positionV relativeFrom="paragraph">
                  <wp:posOffset>13335</wp:posOffset>
                </wp:positionV>
                <wp:extent cx="662305" cy="319405"/>
                <wp:effectExtent l="0" t="0" r="4445" b="4445"/>
                <wp:wrapNone/>
                <wp:docPr id="33" name="组合 33"/>
                <wp:cNvGraphicFramePr/>
                <a:graphic xmlns:a="http://schemas.openxmlformats.org/drawingml/2006/main">
                  <a:graphicData uri="http://schemas.microsoft.com/office/word/2010/wordprocessingGroup">
                    <wpg:wgp>
                      <wpg:cNvGrpSpPr/>
                      <wpg:grpSpPr>
                        <a:xfrm>
                          <a:off x="0" y="0"/>
                          <a:ext cx="662305" cy="319405"/>
                          <a:chOff x="3417" y="9496"/>
                          <a:chExt cx="873" cy="503"/>
                        </a:xfrm>
                        <a:effectLst/>
                      </wpg:grpSpPr>
                      <wps:wsp>
                        <wps:cNvPr id="34" name="流程图: 文档 25"/>
                        <wps:cNvSpPr>
                          <a:spLocks noChangeArrowheads="1"/>
                        </wps:cNvSpPr>
                        <wps:spPr bwMode="auto">
                          <a:xfrm>
                            <a:off x="3441" y="9553"/>
                            <a:ext cx="823" cy="446"/>
                          </a:xfrm>
                          <a:prstGeom prst="flowChartDocument">
                            <a:avLst/>
                          </a:prstGeom>
                          <a:noFill/>
                          <a:ln w="6350">
                            <a:solidFill>
                              <a:srgbClr val="000000">
                                <a:lumMod val="100000"/>
                                <a:lumOff val="0"/>
                              </a:srgbClr>
                            </a:solidFill>
                            <a:miter lim="800000"/>
                          </a:ln>
                          <a:effectLst/>
                        </wps:spPr>
                        <wps:bodyPr rot="0" vert="horz" wrap="square" lIns="91440" tIns="45720" rIns="91440" bIns="45720" anchor="ctr" anchorCtr="0" upright="1">
                          <a:noAutofit/>
                        </wps:bodyPr>
                      </wps:wsp>
                      <wps:wsp>
                        <wps:cNvPr id="35" name="矩形 42"/>
                        <wps:cNvSpPr>
                          <a:spLocks noChangeArrowheads="1"/>
                        </wps:cNvSpPr>
                        <wps:spPr bwMode="auto">
                          <a:xfrm>
                            <a:off x="3417" y="9496"/>
                            <a:ext cx="873" cy="503"/>
                          </a:xfrm>
                          <a:prstGeom prst="rect">
                            <a:avLst/>
                          </a:prstGeom>
                          <a:noFill/>
                          <a:ln>
                            <a:noFill/>
                          </a:ln>
                          <a:effectLst/>
                        </wps:spPr>
                        <wps:txbx>
                          <w:txbxContent>
                            <w:p>
                              <w:pPr>
                                <w:jc w:val="center"/>
                                <w:rPr>
                                  <w:rFonts w:ascii="宋体" w:hAnsi="宋体" w:eastAsia="宋体" w:cs="宋体"/>
                                  <w:sz w:val="18"/>
                                  <w:szCs w:val="18"/>
                                </w:rPr>
                              </w:pPr>
                              <w:r>
                                <w:rPr>
                                  <w:rFonts w:hint="eastAsia" w:ascii="宋体" w:hAnsi="宋体" w:eastAsia="宋体" w:cs="宋体"/>
                                  <w:sz w:val="18"/>
                                  <w:szCs w:val="18"/>
                                </w:rPr>
                                <w:t>备案证明</w:t>
                              </w:r>
                            </w:p>
                          </w:txbxContent>
                        </wps:txbx>
                        <wps:bodyPr rot="0" vert="horz" wrap="square" lIns="91440" tIns="45720" rIns="91440" bIns="45720" anchor="ctr" anchorCtr="0" upright="1">
                          <a:noAutofit/>
                        </wps:bodyPr>
                      </wps:wsp>
                    </wpg:wgp>
                  </a:graphicData>
                </a:graphic>
              </wp:anchor>
            </w:drawing>
          </mc:Choice>
          <mc:Fallback>
            <w:pict>
              <v:group id="_x0000_s1026" o:spid="_x0000_s1026" o:spt="203" style="position:absolute;left:0pt;margin-left:402.8pt;margin-top:1.05pt;height:25.15pt;width:52.15pt;z-index:251696128;mso-width-relative:page;mso-height-relative:page;" coordorigin="3417,9496" coordsize="873,503" o:gfxdata="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">
                <o:lock v:ext="edit" aspectratio="f"/>
                <v:shape id="流程图: 文档 25" o:spid="_x0000_s1026" o:spt="114" type="#_x0000_t114" style="position:absolute;left:3441;top:9553;height:446;width:823;v-text-anchor:middle;" filled="f" stroked="t" coordsize="21600,21600" o:gfxdata="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clv02/&#10;AAAA2wAAAA8AAAAAAAAAAQAgAAAAIgAAAGRycy9kb3ducmV2LnhtbFBLAQIUABQAAAAIAIdO4kAz&#10;LwWeOwAAADkAAAAQAAAAAAAAAAEAIAAAAA4BAABkcnMvc2hhcGV4bWwueG1sUEsFBgAAAAAGAAYA&#10;WwEAALgDAAAAAA==&#10;">
                  <v:fill on="f" focussize="0,0"/>
                  <v:stroke weight="0.5pt" color="#000000" miterlimit="8" joinstyle="miter"/>
                  <v:imagedata o:title=""/>
                  <o:lock v:ext="edit" aspectratio="f"/>
                </v:shape>
                <v:rect id="矩形 42" o:spid="_x0000_s1026" o:spt="1" style="position:absolute;left:3417;top:9496;height:503;width:873;v-text-anchor:middle;" filled="f" stroked="f" coordsize="21600,21600" o:gfxdata="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cc+68ugAAANsA&#10;AAAPAAAAAAAAAAEAIAAAACIAAABkcnMvZG93bnJldi54bWxQSwECFAAUAAAACACHTuJAMy8FnjsA&#10;AAA5AAAAEAAAAAAAAAABACAAAAAJAQAAZHJzL3NoYXBleG1sLnhtbFBLBQYAAAAABgAGAFsBAACz&#10;AwAAAAA=&#10;">
                  <v:fill on="f" focussize="0,0"/>
                  <v:stroke on="f"/>
                  <v:imagedata o:title=""/>
                  <o:lock v:ext="edit" aspectratio="f"/>
                  <v:textbox>
                    <w:txbxContent>
                      <w:p>
                        <w:pPr>
                          <w:jc w:val="center"/>
                          <w:rPr>
                            <w:rFonts w:ascii="宋体" w:hAnsi="宋体" w:eastAsia="宋体" w:cs="宋体"/>
                            <w:sz w:val="18"/>
                            <w:szCs w:val="18"/>
                          </w:rPr>
                        </w:pPr>
                        <w:r>
                          <w:rPr>
                            <w:rFonts w:hint="eastAsia" w:ascii="宋体" w:hAnsi="宋体" w:eastAsia="宋体" w:cs="宋体"/>
                            <w:sz w:val="18"/>
                            <w:szCs w:val="18"/>
                          </w:rPr>
                          <w:t>备案证明</w:t>
                        </w:r>
                      </w:p>
                    </w:txbxContent>
                  </v:textbox>
                </v:rect>
              </v:group>
            </w:pict>
          </mc:Fallback>
        </mc:AlternateContent>
      </w:r>
      <w:r>
        <w:rPr>
          <w:sz w:val="32"/>
        </w:rPr>
        <mc:AlternateContent>
          <mc:Choice Requires="wpg">
            <w:drawing>
              <wp:anchor distT="0" distB="0" distL="114300" distR="114300" simplePos="0" relativeHeight="251694080" behindDoc="0" locked="0" layoutInCell="1" allowOverlap="1">
                <wp:simplePos x="0" y="0"/>
                <wp:positionH relativeFrom="column">
                  <wp:posOffset>241300</wp:posOffset>
                </wp:positionH>
                <wp:positionV relativeFrom="paragraph">
                  <wp:posOffset>34290</wp:posOffset>
                </wp:positionV>
                <wp:extent cx="610235" cy="319405"/>
                <wp:effectExtent l="0" t="0" r="18415" b="4445"/>
                <wp:wrapNone/>
                <wp:docPr id="36" name="组合 36"/>
                <wp:cNvGraphicFramePr/>
                <a:graphic xmlns:a="http://schemas.openxmlformats.org/drawingml/2006/main">
                  <a:graphicData uri="http://schemas.microsoft.com/office/word/2010/wordprocessingGroup">
                    <wpg:wgp>
                      <wpg:cNvGrpSpPr/>
                      <wpg:grpSpPr>
                        <a:xfrm>
                          <a:off x="0" y="0"/>
                          <a:ext cx="610235" cy="319405"/>
                          <a:chOff x="3436" y="9499"/>
                          <a:chExt cx="961" cy="503"/>
                        </a:xfrm>
                        <a:effectLst/>
                      </wpg:grpSpPr>
                      <wps:wsp>
                        <wps:cNvPr id="173" name="流程图: 文档 25"/>
                        <wps:cNvSpPr>
                          <a:spLocks noChangeArrowheads="1"/>
                        </wps:cNvSpPr>
                        <wps:spPr bwMode="auto">
                          <a:xfrm>
                            <a:off x="3460" y="9517"/>
                            <a:ext cx="937" cy="446"/>
                          </a:xfrm>
                          <a:prstGeom prst="flowChartDocument">
                            <a:avLst/>
                          </a:prstGeom>
                          <a:noFill/>
                          <a:ln w="6350">
                            <a:solidFill>
                              <a:srgbClr val="000000">
                                <a:lumMod val="100000"/>
                                <a:lumOff val="0"/>
                              </a:srgbClr>
                            </a:solidFill>
                            <a:miter lim="800000"/>
                          </a:ln>
                          <a:effectLst/>
                        </wps:spPr>
                        <wps:bodyPr rot="0" vert="horz" wrap="square" lIns="91440" tIns="45720" rIns="91440" bIns="45720" anchor="ctr" anchorCtr="0" upright="1">
                          <a:noAutofit/>
                        </wps:bodyPr>
                      </wps:wsp>
                      <wps:wsp>
                        <wps:cNvPr id="174" name="矩形 42"/>
                        <wps:cNvSpPr>
                          <a:spLocks noChangeArrowheads="1"/>
                        </wps:cNvSpPr>
                        <wps:spPr bwMode="auto">
                          <a:xfrm>
                            <a:off x="3436" y="9499"/>
                            <a:ext cx="939" cy="503"/>
                          </a:xfrm>
                          <a:prstGeom prst="rect">
                            <a:avLst/>
                          </a:prstGeom>
                          <a:noFill/>
                          <a:ln>
                            <a:noFill/>
                          </a:ln>
                          <a:effectLst/>
                        </wps:spPr>
                        <wps:txbx>
                          <w:txbxContent>
                            <w:p>
                              <w:r>
                                <w:rPr>
                                  <w:rFonts w:hint="eastAsia" w:ascii="宋体" w:hAnsi="宋体" w:eastAsia="宋体" w:cs="宋体"/>
                                  <w:sz w:val="18"/>
                                  <w:szCs w:val="18"/>
                                </w:rPr>
                                <w:t>审批单</w:t>
                              </w:r>
                              <w:r>
                                <w:rPr>
                                  <w:rFonts w:hint="eastAsia" w:cs="黑体" w:asciiTheme="minorEastAsia" w:hAnsiTheme="minorEastAsia"/>
                                  <w:sz w:val="18"/>
                                  <w:szCs w:val="18"/>
                                </w:rPr>
                                <w:t>备案证明审批单</w:t>
                              </w:r>
                              <w:r>
                                <w:rPr>
                                  <w:rFonts w:hint="eastAsia"/>
                                  <w:sz w:val="18"/>
                                  <w:szCs w:val="18"/>
                                </w:rPr>
                                <w:t>备案证明</w:t>
                              </w:r>
                            </w:p>
                          </w:txbxContent>
                        </wps:txbx>
                        <wps:bodyPr rot="0" vert="horz" wrap="square" lIns="91440" tIns="45720" rIns="91440" bIns="45720" anchor="ctr" anchorCtr="0" upright="1">
                          <a:noAutofit/>
                        </wps:bodyPr>
                      </wps:wsp>
                    </wpg:wgp>
                  </a:graphicData>
                </a:graphic>
              </wp:anchor>
            </w:drawing>
          </mc:Choice>
          <mc:Fallback>
            <w:pict>
              <v:group id="_x0000_s1026" o:spid="_x0000_s1026" o:spt="203" style="position:absolute;left:0pt;margin-left:19pt;margin-top:2.7pt;height:25.15pt;width:48.05pt;z-index:251694080;mso-width-relative:page;mso-height-relative:page;" coordorigin="3436,9499" coordsize="961,503" o:gfxdata="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">
                <o:lock v:ext="edit" aspectratio="f"/>
                <v:shape id="流程图: 文档 25" o:spid="_x0000_s1026" o:spt="114" type="#_x0000_t114" style="position:absolute;left:3460;top:9517;height:446;width:937;v-text-anchor:middle;" filled="f" stroked="t" coordsize="21600,21600" o:gfxdata="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auS1nvQAA&#10;ANwAAAAPAAAAAAAAAAEAIAAAACIAAABkcnMvZG93bnJldi54bWxQSwECFAAUAAAACACHTuJAMy8F&#10;njsAAAA5AAAAEAAAAAAAAAABACAAAAAMAQAAZHJzL3NoYXBleG1sLnhtbFBLBQYAAAAABgAGAFsB&#10;AAC2AwAAAAA=&#10;">
                  <v:fill on="f" focussize="0,0"/>
                  <v:stroke weight="0.5pt" color="#000000" miterlimit="8" joinstyle="miter"/>
                  <v:imagedata o:title=""/>
                  <o:lock v:ext="edit" aspectratio="f"/>
                </v:shape>
                <v:rect id="矩形 42" o:spid="_x0000_s1026" o:spt="1" style="position:absolute;left:3436;top:9499;height:503;width:939;v-text-anchor:middle;" filled="f" stroked="f" coordsize="21600,21600" o:gfxdata="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FmCyFLgAAADcAAAA&#10;DwAAAAAAAAABACAAAAAiAAAAZHJzL2Rvd25yZXYueG1sUEsBAhQAFAAAAAgAh07iQDMvBZ47AAAA&#10;OQAAABAAAAAAAAAAAQAgAAAABwEAAGRycy9zaGFwZXhtbC54bWxQSwUGAAAAAAYABgBbAQAAsQMA&#10;AAAA&#10;">
                  <v:fill on="f" focussize="0,0"/>
                  <v:stroke on="f"/>
                  <v:imagedata o:title=""/>
                  <o:lock v:ext="edit" aspectratio="f"/>
                  <v:textbox>
                    <w:txbxContent>
                      <w:p>
                        <w:r>
                          <w:rPr>
                            <w:rFonts w:hint="eastAsia" w:ascii="宋体" w:hAnsi="宋体" w:eastAsia="宋体" w:cs="宋体"/>
                            <w:sz w:val="18"/>
                            <w:szCs w:val="18"/>
                          </w:rPr>
                          <w:t>审批单</w:t>
                        </w:r>
                        <w:r>
                          <w:rPr>
                            <w:rFonts w:hint="eastAsia" w:cs="黑体" w:asciiTheme="minorEastAsia" w:hAnsiTheme="minorEastAsia"/>
                            <w:sz w:val="18"/>
                            <w:szCs w:val="18"/>
                          </w:rPr>
                          <w:t>备案证明审批单</w:t>
                        </w:r>
                        <w:r>
                          <w:rPr>
                            <w:rFonts w:hint="eastAsia"/>
                            <w:sz w:val="18"/>
                            <w:szCs w:val="18"/>
                          </w:rPr>
                          <w:t>备案证明</w:t>
                        </w:r>
                      </w:p>
                    </w:txbxContent>
                  </v:textbox>
                </v:rect>
              </v:group>
            </w:pict>
          </mc:Fallback>
        </mc:AlternateContent>
      </w:r>
      <w:r>
        <w:rPr>
          <w:sz w:val="32"/>
        </w:rPr>
        <mc:AlternateContent>
          <mc:Choice Requires="wps">
            <w:drawing>
              <wp:anchor distT="0" distB="0" distL="114300" distR="114300" simplePos="0" relativeHeight="251682816" behindDoc="0" locked="0" layoutInCell="1" allowOverlap="1">
                <wp:simplePos x="0" y="0"/>
                <wp:positionH relativeFrom="column">
                  <wp:posOffset>155575</wp:posOffset>
                </wp:positionH>
                <wp:positionV relativeFrom="paragraph">
                  <wp:posOffset>-50800</wp:posOffset>
                </wp:positionV>
                <wp:extent cx="0" cy="455930"/>
                <wp:effectExtent l="38100" t="0" r="38100" b="1270"/>
                <wp:wrapNone/>
                <wp:docPr id="37" name="直接箭头连接符 37"/>
                <wp:cNvGraphicFramePr/>
                <a:graphic xmlns:a="http://schemas.openxmlformats.org/drawingml/2006/main">
                  <a:graphicData uri="http://schemas.microsoft.com/office/word/2010/wordprocessingShape">
                    <wps:wsp>
                      <wps:cNvCnPr/>
                      <wps:spPr>
                        <a:xfrm>
                          <a:off x="0" y="0"/>
                          <a:ext cx="0" cy="455930"/>
                        </a:xfrm>
                        <a:prstGeom prst="straightConnector1">
                          <a:avLst/>
                        </a:prstGeom>
                        <a:ln w="6350"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2.25pt;margin-top:-4pt;height:35.9pt;width:0pt;z-index:251682816;mso-width-relative:page;mso-height-relative:page;" filled="f" stroked="t" coordsize="21600,21600" o:gfxdata="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pU9ij1gAAAAcBAAAPAAAAAAAAAAEAIAAAACIAAABkcnMv&#10;ZG93bnJldi54bWxQSwECFAAUAAAACACHTuJA5p7QgAUCAADxAwAADgAAAAAAAAABACAAAAAlAQAA&#10;ZHJzL2Uyb0RvYy54bWxQSwUGAAAAAAYABgBZAQAAnAUAAAAA&#10;">
                <v:fill on="f" focussize="0,0"/>
                <v:stroke weight="0.5pt" color="#000000" joinstyle="round" endarrow="block"/>
                <v:imagedata o:title=""/>
                <o:lock v:ext="edit" aspectratio="f"/>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2093595</wp:posOffset>
                </wp:positionH>
                <wp:positionV relativeFrom="paragraph">
                  <wp:posOffset>34290</wp:posOffset>
                </wp:positionV>
                <wp:extent cx="625475" cy="298450"/>
                <wp:effectExtent l="4445" t="5080" r="17780" b="20320"/>
                <wp:wrapNone/>
                <wp:docPr id="193" name="流程图: 卡片 193"/>
                <wp:cNvGraphicFramePr/>
                <a:graphic xmlns:a="http://schemas.openxmlformats.org/drawingml/2006/main">
                  <a:graphicData uri="http://schemas.microsoft.com/office/word/2010/wordprocessingShape">
                    <wps:wsp>
                      <wps:cNvSpPr>
                        <a:spLocks noChangeArrowheads="1"/>
                      </wps:cNvSpPr>
                      <wps:spPr bwMode="auto">
                        <a:xfrm>
                          <a:off x="0" y="0"/>
                          <a:ext cx="657225" cy="300990"/>
                        </a:xfrm>
                        <a:prstGeom prst="flowChartPunchedCard">
                          <a:avLst/>
                        </a:prstGeom>
                        <a:solidFill>
                          <a:srgbClr val="FFFFFF">
                            <a:lumMod val="100000"/>
                            <a:lumOff val="0"/>
                          </a:srgbClr>
                        </a:solidFill>
                        <a:ln w="6350">
                          <a:solidFill>
                            <a:srgbClr val="000000">
                              <a:lumMod val="100000"/>
                              <a:lumOff val="0"/>
                            </a:srgbClr>
                          </a:solidFill>
                          <a:miter lim="800000"/>
                        </a:ln>
                        <a:effectLst/>
                      </wps:spPr>
                      <wps:txbx>
                        <w:txbxContent>
                          <w:p>
                            <w:pPr>
                              <w:spacing w:line="200" w:lineRule="exact"/>
                              <w:jc w:val="center"/>
                              <w:rPr>
                                <w:rFonts w:ascii="宋体" w:hAnsi="宋体" w:eastAsia="宋体" w:cs="宋体"/>
                                <w:szCs w:val="21"/>
                              </w:rPr>
                            </w:pPr>
                            <w:r>
                              <w:rPr>
                                <w:rFonts w:hint="eastAsia" w:ascii="宋体" w:hAnsi="宋体" w:eastAsia="宋体" w:cs="宋体"/>
                                <w:sz w:val="18"/>
                                <w:szCs w:val="18"/>
                              </w:rPr>
                              <w:t>登记证</w:t>
                            </w:r>
                          </w:p>
                        </w:txbxContent>
                      </wps:txbx>
                      <wps:bodyPr rot="0" vert="horz" wrap="square" lIns="91440" tIns="45720" rIns="91440" bIns="45720" anchor="ctr" anchorCtr="0" upright="1">
                        <a:noAutofit/>
                      </wps:bodyPr>
                    </wps:wsp>
                  </a:graphicData>
                </a:graphic>
              </wp:anchor>
            </w:drawing>
          </mc:Choice>
          <mc:Fallback>
            <w:pict>
              <v:shape id="_x0000_s1026" o:spid="_x0000_s1026" o:spt="121" type="#_x0000_t121" style="position:absolute;left:0pt;margin-left:164.85pt;margin-top:2.7pt;height:23.5pt;width:49.25pt;z-index:251661312;v-text-anchor:middle;mso-width-relative:page;mso-height-relative:page;" fillcolor="#FFFFFF" filled="t" stroked="t" coordsize="21600,21600" o:gfxdata="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2oI0AtYAAAAIAQAADwAAAAAAAAABACAAAAAiAAAAZHJz&#10;L2Rvd25yZXYueG1sUEsBAhQAFAAAAAgAh07iQLTnpvt4AgAAFAUAAA4AAAAAAAAAAQAgAAAAJQEA&#10;AGRycy9lMm9Eb2MueG1sUEsFBgAAAAAGAAYAWQEAAA8GAAAAAA==&#10;">
                <v:fill on="t" focussize="0,0"/>
                <v:stroke weight="0.5pt" color="#000000" miterlimit="8" joinstyle="miter"/>
                <v:imagedata o:title=""/>
                <o:lock v:ext="edit" aspectratio="f"/>
                <v:textbox>
                  <w:txbxContent>
                    <w:p>
                      <w:pPr>
                        <w:spacing w:line="200" w:lineRule="exact"/>
                        <w:jc w:val="center"/>
                        <w:rPr>
                          <w:rFonts w:ascii="宋体" w:hAnsi="宋体" w:eastAsia="宋体" w:cs="宋体"/>
                          <w:szCs w:val="21"/>
                        </w:rPr>
                      </w:pPr>
                      <w:r>
                        <w:rPr>
                          <w:rFonts w:hint="eastAsia" w:ascii="宋体" w:hAnsi="宋体" w:eastAsia="宋体" w:cs="宋体"/>
                          <w:sz w:val="18"/>
                          <w:szCs w:val="18"/>
                        </w:rPr>
                        <w:t>登记证</w:t>
                      </w:r>
                    </w:p>
                  </w:txbxContent>
                </v:textbox>
              </v:shape>
            </w:pict>
          </mc:Fallback>
        </mc:AlternateContent>
      </w:r>
    </w:p>
    <w:p>
      <w:r>
        <w:rPr>
          <w:sz w:val="32"/>
        </w:rPr>
        <mc:AlternateContent>
          <mc:Choice Requires="wps">
            <w:drawing>
              <wp:anchor distT="0" distB="0" distL="114300" distR="114300" simplePos="0" relativeHeight="251672576" behindDoc="0" locked="0" layoutInCell="1" allowOverlap="1">
                <wp:simplePos x="0" y="0"/>
                <wp:positionH relativeFrom="column">
                  <wp:posOffset>2879090</wp:posOffset>
                </wp:positionH>
                <wp:positionV relativeFrom="paragraph">
                  <wp:posOffset>180975</wp:posOffset>
                </wp:positionV>
                <wp:extent cx="1220470" cy="950595"/>
                <wp:effectExtent l="4445" t="4445" r="13335" b="16510"/>
                <wp:wrapNone/>
                <wp:docPr id="169" name="矩形 169"/>
                <wp:cNvGraphicFramePr/>
                <a:graphic xmlns:a="http://schemas.openxmlformats.org/drawingml/2006/main">
                  <a:graphicData uri="http://schemas.microsoft.com/office/word/2010/wordprocessingShape">
                    <wps:wsp>
                      <wps:cNvSpPr>
                        <a:spLocks noChangeArrowheads="1"/>
                      </wps:cNvSpPr>
                      <wps:spPr bwMode="auto">
                        <a:xfrm>
                          <a:off x="0" y="0"/>
                          <a:ext cx="1135380" cy="907415"/>
                        </a:xfrm>
                        <a:prstGeom prst="rect">
                          <a:avLst/>
                        </a:prstGeom>
                        <a:noFill/>
                        <a:ln w="6350">
                          <a:solidFill>
                            <a:srgbClr val="000000">
                              <a:lumMod val="100000"/>
                              <a:lumOff val="0"/>
                            </a:srgbClr>
                          </a:solidFill>
                          <a:miter lim="800000"/>
                        </a:ln>
                        <a:effectLst/>
                      </wps:spPr>
                      <wps:txbx>
                        <w:txbxContent>
                          <w:p>
                            <w:pPr>
                              <w:jc w:val="center"/>
                              <w:rPr>
                                <w:sz w:val="18"/>
                                <w:szCs w:val="18"/>
                              </w:rPr>
                            </w:pPr>
                            <w:r>
                              <w:rPr>
                                <w:rFonts w:hint="eastAsia"/>
                                <w:sz w:val="18"/>
                                <w:szCs w:val="18"/>
                              </w:rPr>
                              <w:t>税务局</w:t>
                            </w:r>
                          </w:p>
                          <w:p>
                            <w:pPr>
                              <w:jc w:val="center"/>
                              <w:rPr>
                                <w:sz w:val="18"/>
                                <w:szCs w:val="18"/>
                              </w:rPr>
                            </w:pPr>
                            <w:r>
                              <w:rPr>
                                <w:rFonts w:hint="eastAsia"/>
                                <w:sz w:val="18"/>
                                <w:szCs w:val="18"/>
                              </w:rPr>
                              <w:t>一照一码户登记信息确认                     （即办）</w:t>
                            </w:r>
                          </w:p>
                          <w:p/>
                        </w:txbxContent>
                      </wps:txbx>
                      <wps:bodyPr rot="0" vert="horz" wrap="square" lIns="91440" tIns="45720" rIns="91440" bIns="45720" anchor="ctr" anchorCtr="0" upright="1">
                        <a:noAutofit/>
                      </wps:bodyPr>
                    </wps:wsp>
                  </a:graphicData>
                </a:graphic>
              </wp:anchor>
            </w:drawing>
          </mc:Choice>
          <mc:Fallback>
            <w:pict>
              <v:rect id="_x0000_s1026" o:spid="_x0000_s1026" o:spt="1" style="position:absolute;left:0pt;margin-left:226.7pt;margin-top:14.25pt;height:74.85pt;width:96.1pt;z-index:251672576;v-text-anchor:middle;mso-width-relative:page;mso-height-relative:page;" filled="f" stroked="t" coordsize="21600,21600" o:gfxdata="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r8XP2dgAAAAKAQAA&#10;DwAAAAAAAAABACAAAAAiAAAAZHJzL2Rvd25yZXYueG1sUEsBAhQAFAAAAAgAh07iQABym+1SAgAA&#10;mwQAAA4AAAAAAAAAAQAgAAAAJwEAAGRycy9lMm9Eb2MueG1sUEsFBgAAAAAGAAYAWQEAAOsFAAAA&#10;AA==&#10;">
                <v:fill on="f" focussize="0,0"/>
                <v:stroke weight="0.5pt" color="#000000" miterlimit="8" joinstyle="miter"/>
                <v:imagedata o:title=""/>
                <o:lock v:ext="edit" aspectratio="f"/>
                <v:textbox>
                  <w:txbxContent>
                    <w:p>
                      <w:pPr>
                        <w:jc w:val="center"/>
                        <w:rPr>
                          <w:sz w:val="18"/>
                          <w:szCs w:val="18"/>
                        </w:rPr>
                      </w:pPr>
                      <w:r>
                        <w:rPr>
                          <w:rFonts w:hint="eastAsia"/>
                          <w:sz w:val="18"/>
                          <w:szCs w:val="18"/>
                        </w:rPr>
                        <w:t>税务局</w:t>
                      </w:r>
                    </w:p>
                    <w:p>
                      <w:pPr>
                        <w:jc w:val="center"/>
                        <w:rPr>
                          <w:sz w:val="18"/>
                          <w:szCs w:val="18"/>
                        </w:rPr>
                      </w:pPr>
                      <w:r>
                        <w:rPr>
                          <w:rFonts w:hint="eastAsia"/>
                          <w:sz w:val="18"/>
                          <w:szCs w:val="18"/>
                        </w:rPr>
                        <w:t>一照一码户登记信息确认                     （即办）</w:t>
                      </w:r>
                    </w:p>
                    <w:p/>
                  </w:txbxContent>
                </v:textbox>
              </v:rect>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1333500</wp:posOffset>
                </wp:positionH>
                <wp:positionV relativeFrom="paragraph">
                  <wp:posOffset>194310</wp:posOffset>
                </wp:positionV>
                <wp:extent cx="1221105" cy="948690"/>
                <wp:effectExtent l="4445" t="4445" r="12700" b="18415"/>
                <wp:wrapNone/>
                <wp:docPr id="38" name="流程图: 过程 38"/>
                <wp:cNvGraphicFramePr/>
                <a:graphic xmlns:a="http://schemas.openxmlformats.org/drawingml/2006/main">
                  <a:graphicData uri="http://schemas.microsoft.com/office/word/2010/wordprocessingShape">
                    <wps:wsp>
                      <wps:cNvSpPr/>
                      <wps:spPr>
                        <a:xfrm>
                          <a:off x="0" y="0"/>
                          <a:ext cx="1119505" cy="998220"/>
                        </a:xfrm>
                        <a:prstGeom prst="flowChartProcess">
                          <a:avLst/>
                        </a:prstGeom>
                        <a:solidFill>
                          <a:srgbClr val="FFFFFF"/>
                        </a:solidFill>
                        <a:ln w="6350" cap="flat" cmpd="sng">
                          <a:solidFill>
                            <a:srgbClr val="000000"/>
                          </a:solidFill>
                          <a:prstDash val="solid"/>
                          <a:miter/>
                          <a:headEnd type="none" w="med" len="med"/>
                          <a:tailEnd type="none" w="med" len="med"/>
                        </a:ln>
                        <a:effectLst/>
                      </wps:spPr>
                      <wps:txbx>
                        <w:txbxContent>
                          <w:p>
                            <w:pPr>
                              <w:jc w:val="center"/>
                              <w:rPr>
                                <w:sz w:val="18"/>
                                <w:szCs w:val="18"/>
                              </w:rPr>
                            </w:pPr>
                            <w:r>
                              <w:rPr>
                                <w:rFonts w:hint="eastAsia"/>
                                <w:sz w:val="18"/>
                                <w:szCs w:val="18"/>
                              </w:rPr>
                              <w:t>市场监督管理局</w:t>
                            </w:r>
                          </w:p>
                          <w:p>
                            <w:pPr>
                              <w:jc w:val="center"/>
                              <w:rPr>
                                <w:sz w:val="18"/>
                                <w:szCs w:val="18"/>
                              </w:rPr>
                            </w:pPr>
                            <w:r>
                              <w:rPr>
                                <w:rFonts w:hint="eastAsia"/>
                                <w:sz w:val="18"/>
                                <w:szCs w:val="18"/>
                              </w:rPr>
                              <w:t>食品生产加工小作坊设立登记</w:t>
                            </w:r>
                          </w:p>
                          <w:p>
                            <w:pPr>
                              <w:spacing w:line="320" w:lineRule="exact"/>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（6个工作日）</w:t>
                            </w:r>
                          </w:p>
                        </w:txbxContent>
                      </wps:txbx>
                      <wps:bodyPr upright="1"/>
                    </wps:wsp>
                  </a:graphicData>
                </a:graphic>
              </wp:anchor>
            </w:drawing>
          </mc:Choice>
          <mc:Fallback>
            <w:pict>
              <v:shape id="_x0000_s1026" o:spid="_x0000_s1026" o:spt="109" type="#_x0000_t109" style="position:absolute;left:0pt;margin-left:105pt;margin-top:15.3pt;height:74.7pt;width:96.15pt;z-index:251662336;mso-width-relative:page;mso-height-relative:page;" fillcolor="#FFFFFF" filled="t" stroked="t" coordsize="21600,21600" o:gfxdata="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QqrlN9YA&#10;AAAKAQAADwAAAAAAAAABACAAAAAiAAAAZHJzL2Rvd25yZXYueG1sUEsBAhQAFAAAAAgAh07iQNyU&#10;+5YhAgAAUAQAAA4AAAAAAAAAAQAgAAAAJQEAAGRycy9lMm9Eb2MueG1sUEsFBgAAAAAGAAYAWQEA&#10;ALgFAAAAAA==&#10;">
                <v:fill on="t" focussize="0,0"/>
                <v:stroke weight="0.5pt" color="#000000" joinstyle="miter"/>
                <v:imagedata o:title=""/>
                <o:lock v:ext="edit" aspectratio="f"/>
                <v:textbox>
                  <w:txbxContent>
                    <w:p>
                      <w:pPr>
                        <w:jc w:val="center"/>
                        <w:rPr>
                          <w:sz w:val="18"/>
                          <w:szCs w:val="18"/>
                        </w:rPr>
                      </w:pPr>
                      <w:r>
                        <w:rPr>
                          <w:rFonts w:hint="eastAsia"/>
                          <w:sz w:val="18"/>
                          <w:szCs w:val="18"/>
                        </w:rPr>
                        <w:t>市场监督管理局</w:t>
                      </w:r>
                    </w:p>
                    <w:p>
                      <w:pPr>
                        <w:jc w:val="center"/>
                        <w:rPr>
                          <w:sz w:val="18"/>
                          <w:szCs w:val="18"/>
                        </w:rPr>
                      </w:pPr>
                      <w:r>
                        <w:rPr>
                          <w:rFonts w:hint="eastAsia"/>
                          <w:sz w:val="18"/>
                          <w:szCs w:val="18"/>
                        </w:rPr>
                        <w:t>食品生产加工小作坊设立登记</w:t>
                      </w:r>
                    </w:p>
                    <w:p>
                      <w:pPr>
                        <w:spacing w:line="320" w:lineRule="exact"/>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（6个工作日）</w:t>
                      </w:r>
                    </w:p>
                  </w:txbxContent>
                </v:textbox>
              </v:shape>
            </w:pict>
          </mc:Fallback>
        </mc:AlternateContent>
      </w:r>
      <w:r>
        <w:rPr>
          <w:sz w:val="32"/>
        </w:rPr>
        <mc:AlternateContent>
          <mc:Choice Requires="wps">
            <w:drawing>
              <wp:anchor distT="0" distB="0" distL="114300" distR="114300" simplePos="0" relativeHeight="251686912" behindDoc="1" locked="0" layoutInCell="1" allowOverlap="1">
                <wp:simplePos x="0" y="0"/>
                <wp:positionH relativeFrom="column">
                  <wp:posOffset>4376420</wp:posOffset>
                </wp:positionH>
                <wp:positionV relativeFrom="paragraph">
                  <wp:posOffset>170815</wp:posOffset>
                </wp:positionV>
                <wp:extent cx="1220470" cy="950595"/>
                <wp:effectExtent l="4445" t="4445" r="13335" b="16510"/>
                <wp:wrapNone/>
                <wp:docPr id="168" name="矩形 168"/>
                <wp:cNvGraphicFramePr/>
                <a:graphic xmlns:a="http://schemas.openxmlformats.org/drawingml/2006/main">
                  <a:graphicData uri="http://schemas.microsoft.com/office/word/2010/wordprocessingShape">
                    <wps:wsp>
                      <wps:cNvSpPr>
                        <a:spLocks noChangeArrowheads="1"/>
                      </wps:cNvSpPr>
                      <wps:spPr bwMode="auto">
                        <a:xfrm>
                          <a:off x="0" y="0"/>
                          <a:ext cx="1069340" cy="907415"/>
                        </a:xfrm>
                        <a:prstGeom prst="rect">
                          <a:avLst/>
                        </a:prstGeom>
                        <a:noFill/>
                        <a:ln w="6350">
                          <a:solidFill>
                            <a:srgbClr val="000000">
                              <a:lumMod val="100000"/>
                              <a:lumOff val="0"/>
                            </a:srgbClr>
                          </a:solidFill>
                          <a:miter lim="800000"/>
                        </a:ln>
                        <a:effectLst/>
                      </wps:spPr>
                      <wps:txbx>
                        <w:txbxContent>
                          <w:p>
                            <w:pPr>
                              <w:jc w:val="center"/>
                              <w:rPr>
                                <w:sz w:val="18"/>
                                <w:szCs w:val="18"/>
                              </w:rPr>
                            </w:pPr>
                            <w:r>
                              <w:rPr>
                                <w:rFonts w:hint="eastAsia"/>
                                <w:sz w:val="18"/>
                                <w:szCs w:val="18"/>
                              </w:rPr>
                              <w:t>公安局</w:t>
                            </w:r>
                          </w:p>
                          <w:p>
                            <w:pPr>
                              <w:jc w:val="center"/>
                              <w:rPr>
                                <w:sz w:val="18"/>
                                <w:szCs w:val="18"/>
                              </w:rPr>
                            </w:pPr>
                            <w:r>
                              <w:rPr>
                                <w:rFonts w:hint="eastAsia"/>
                                <w:sz w:val="18"/>
                                <w:szCs w:val="18"/>
                              </w:rPr>
                              <w:t>公章刻制备案</w:t>
                            </w:r>
                          </w:p>
                          <w:p>
                            <w:pPr>
                              <w:jc w:val="center"/>
                              <w:rPr>
                                <w:sz w:val="18"/>
                                <w:szCs w:val="18"/>
                              </w:rPr>
                            </w:pPr>
                            <w:r>
                              <w:rPr>
                                <w:rFonts w:hint="eastAsia"/>
                                <w:sz w:val="18"/>
                                <w:szCs w:val="18"/>
                              </w:rPr>
                              <w:t>（即办）</w:t>
                            </w:r>
                          </w:p>
                          <w:p>
                            <w:pPr>
                              <w:jc w:val="center"/>
                              <w:rPr>
                                <w:rFonts w:ascii="宋体" w:hAnsi="宋体" w:eastAsia="宋体" w:cs="宋体"/>
                                <w:sz w:val="18"/>
                                <w:szCs w:val="18"/>
                              </w:rPr>
                            </w:pPr>
                          </w:p>
                          <w:p>
                            <w:pPr>
                              <w:spacing w:line="276" w:lineRule="auto"/>
                              <w:jc w:val="center"/>
                              <w:rPr>
                                <w:sz w:val="18"/>
                                <w:szCs w:val="18"/>
                              </w:rPr>
                            </w:pPr>
                          </w:p>
                          <w:p>
                            <w:pPr>
                              <w:jc w:val="center"/>
                              <w:rPr>
                                <w:rFonts w:asciiTheme="minorEastAsia" w:hAnsiTheme="minorEastAsia" w:cstheme="minorEastAsia"/>
                                <w:sz w:val="18"/>
                                <w:szCs w:val="18"/>
                              </w:rPr>
                            </w:pPr>
                          </w:p>
                        </w:txbxContent>
                      </wps:txbx>
                      <wps:bodyPr rot="0" vert="horz" wrap="square" lIns="91440" tIns="45720" rIns="91440" bIns="45720" anchor="ctr" anchorCtr="0" upright="1">
                        <a:noAutofit/>
                      </wps:bodyPr>
                    </wps:wsp>
                  </a:graphicData>
                </a:graphic>
              </wp:anchor>
            </w:drawing>
          </mc:Choice>
          <mc:Fallback>
            <w:pict>
              <v:rect id="_x0000_s1026" o:spid="_x0000_s1026" o:spt="1" style="position:absolute;left:0pt;margin-left:344.6pt;margin-top:13.45pt;height:74.85pt;width:96.1pt;z-index:-251629568;v-text-anchor:middle;mso-width-relative:page;mso-height-relative:page;" filled="f" stroked="t" coordsize="21600,21600" o:gfxdata="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KMIiiLXAAAACgEAAA8A&#10;AAAAAAAAAQAgAAAAIgAAAGRycy9kb3ducmV2LnhtbFBLAQIUABQAAAAIAIdO4kD2/k6pUQIAAJsE&#10;AAAOAAAAAAAAAAEAIAAAACYBAABkcnMvZTJvRG9jLnhtbFBLBQYAAAAABgAGAFkBAADpBQAAAAA=&#10;">
                <v:fill on="f" focussize="0,0"/>
                <v:stroke weight="0.5pt" color="#000000" miterlimit="8" joinstyle="miter"/>
                <v:imagedata o:title=""/>
                <o:lock v:ext="edit" aspectratio="f"/>
                <v:textbox>
                  <w:txbxContent>
                    <w:p>
                      <w:pPr>
                        <w:jc w:val="center"/>
                        <w:rPr>
                          <w:sz w:val="18"/>
                          <w:szCs w:val="18"/>
                        </w:rPr>
                      </w:pPr>
                      <w:r>
                        <w:rPr>
                          <w:rFonts w:hint="eastAsia"/>
                          <w:sz w:val="18"/>
                          <w:szCs w:val="18"/>
                        </w:rPr>
                        <w:t>公安局</w:t>
                      </w:r>
                    </w:p>
                    <w:p>
                      <w:pPr>
                        <w:jc w:val="center"/>
                        <w:rPr>
                          <w:sz w:val="18"/>
                          <w:szCs w:val="18"/>
                        </w:rPr>
                      </w:pPr>
                      <w:r>
                        <w:rPr>
                          <w:rFonts w:hint="eastAsia"/>
                          <w:sz w:val="18"/>
                          <w:szCs w:val="18"/>
                        </w:rPr>
                        <w:t>公章刻制备案</w:t>
                      </w:r>
                    </w:p>
                    <w:p>
                      <w:pPr>
                        <w:jc w:val="center"/>
                        <w:rPr>
                          <w:sz w:val="18"/>
                          <w:szCs w:val="18"/>
                        </w:rPr>
                      </w:pPr>
                      <w:r>
                        <w:rPr>
                          <w:rFonts w:hint="eastAsia"/>
                          <w:sz w:val="18"/>
                          <w:szCs w:val="18"/>
                        </w:rPr>
                        <w:t>（即办）</w:t>
                      </w:r>
                    </w:p>
                    <w:p>
                      <w:pPr>
                        <w:jc w:val="center"/>
                        <w:rPr>
                          <w:rFonts w:ascii="宋体" w:hAnsi="宋体" w:eastAsia="宋体" w:cs="宋体"/>
                          <w:sz w:val="18"/>
                          <w:szCs w:val="18"/>
                        </w:rPr>
                      </w:pPr>
                    </w:p>
                    <w:p>
                      <w:pPr>
                        <w:spacing w:line="276" w:lineRule="auto"/>
                        <w:jc w:val="center"/>
                        <w:rPr>
                          <w:sz w:val="18"/>
                          <w:szCs w:val="18"/>
                        </w:rPr>
                      </w:pPr>
                    </w:p>
                    <w:p>
                      <w:pPr>
                        <w:jc w:val="center"/>
                        <w:rPr>
                          <w:rFonts w:asciiTheme="minorEastAsia" w:hAnsiTheme="minorEastAsia" w:cstheme="minorEastAsia"/>
                          <w:sz w:val="18"/>
                          <w:szCs w:val="18"/>
                        </w:rPr>
                      </w:pPr>
                    </w:p>
                  </w:txbxContent>
                </v:textbox>
              </v:rect>
            </w:pict>
          </mc:Fallback>
        </mc:AlternateContent>
      </w:r>
    </w:p>
    <w:p>
      <w:r>
        <w:rPr>
          <w:sz w:val="32"/>
        </w:rPr>
        <mc:AlternateContent>
          <mc:Choice Requires="wps">
            <w:drawing>
              <wp:anchor distT="0" distB="0" distL="114300" distR="114300" simplePos="0" relativeHeight="251671552" behindDoc="0" locked="0" layoutInCell="1" allowOverlap="1">
                <wp:simplePos x="0" y="0"/>
                <wp:positionH relativeFrom="column">
                  <wp:posOffset>-488315</wp:posOffset>
                </wp:positionH>
                <wp:positionV relativeFrom="paragraph">
                  <wp:posOffset>3175</wp:posOffset>
                </wp:positionV>
                <wp:extent cx="1570355" cy="950595"/>
                <wp:effectExtent l="4445" t="4445" r="6350" b="16510"/>
                <wp:wrapNone/>
                <wp:docPr id="158" name="矩形 158"/>
                <wp:cNvGraphicFramePr/>
                <a:graphic xmlns:a="http://schemas.openxmlformats.org/drawingml/2006/main">
                  <a:graphicData uri="http://schemas.microsoft.com/office/word/2010/wordprocessingShape">
                    <wps:wsp>
                      <wps:cNvSpPr>
                        <a:spLocks noChangeArrowheads="1"/>
                      </wps:cNvSpPr>
                      <wps:spPr bwMode="auto">
                        <a:xfrm>
                          <a:off x="0" y="0"/>
                          <a:ext cx="1570355" cy="1045210"/>
                        </a:xfrm>
                        <a:prstGeom prst="rect">
                          <a:avLst/>
                        </a:prstGeom>
                        <a:noFill/>
                        <a:ln w="6350">
                          <a:solidFill>
                            <a:srgbClr val="000000">
                              <a:lumMod val="100000"/>
                              <a:lumOff val="0"/>
                            </a:srgbClr>
                          </a:solidFill>
                          <a:miter lim="800000"/>
                        </a:ln>
                        <a:effectLst/>
                      </wps:spPr>
                      <wps:txbx>
                        <w:txbxContent>
                          <w:p>
                            <w:pPr>
                              <w:jc w:val="center"/>
                              <w:rPr>
                                <w:sz w:val="18"/>
                                <w:szCs w:val="18"/>
                              </w:rPr>
                            </w:pPr>
                            <w:r>
                              <w:rPr>
                                <w:rFonts w:hint="eastAsia"/>
                                <w:sz w:val="18"/>
                                <w:szCs w:val="18"/>
                              </w:rPr>
                              <w:t>城市综合执法局                         设置大型户外广告及在城市建筑物、设施上悬挂、张贴宣传品准予</w:t>
                            </w:r>
                          </w:p>
                          <w:p>
                            <w:pPr>
                              <w:spacing w:line="320" w:lineRule="exact"/>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（1个工作日）</w:t>
                            </w:r>
                          </w:p>
                          <w:p>
                            <w:pPr>
                              <w:spacing w:line="276" w:lineRule="auto"/>
                              <w:jc w:val="center"/>
                              <w:rPr>
                                <w:sz w:val="18"/>
                                <w:szCs w:val="18"/>
                              </w:rPr>
                            </w:pPr>
                          </w:p>
                          <w:p>
                            <w:pPr>
                              <w:spacing w:line="240" w:lineRule="exact"/>
                              <w:jc w:val="center"/>
                              <w:rPr>
                                <w:rFonts w:cs="黑体" w:asciiTheme="minorEastAsia" w:hAnsiTheme="minorEastAsia"/>
                                <w:sz w:val="18"/>
                                <w:szCs w:val="18"/>
                              </w:rPr>
                            </w:pPr>
                          </w:p>
                        </w:txbxContent>
                      </wps:txbx>
                      <wps:bodyPr rot="0" vert="horz" wrap="square" lIns="91440" tIns="45720" rIns="91440" bIns="45720" anchor="ctr" anchorCtr="0" upright="1">
                        <a:noAutofit/>
                      </wps:bodyPr>
                    </wps:wsp>
                  </a:graphicData>
                </a:graphic>
              </wp:anchor>
            </w:drawing>
          </mc:Choice>
          <mc:Fallback>
            <w:pict>
              <v:rect id="_x0000_s1026" o:spid="_x0000_s1026" o:spt="1" style="position:absolute;left:0pt;margin-left:-38.45pt;margin-top:0.25pt;height:74.85pt;width:123.65pt;z-index:251671552;v-text-anchor:middle;mso-width-relative:page;mso-height-relative:page;" filled="f" stroked="t" coordsize="21600,21600" o:gfxdata="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DAC8Z51gAAAAgBAAAP&#10;AAAAAAAAAAEAIAAAACIAAABkcnMvZG93bnJldi54bWxQSwECFAAUAAAACACHTuJAr4dAWlMCAACc&#10;BAAADgAAAAAAAAABACAAAAAlAQAAZHJzL2Uyb0RvYy54bWxQSwUGAAAAAAYABgBZAQAA6gUAAAAA&#10;">
                <v:fill on="f" focussize="0,0"/>
                <v:stroke weight="0.5pt" color="#000000" miterlimit="8" joinstyle="miter"/>
                <v:imagedata o:title=""/>
                <o:lock v:ext="edit" aspectratio="f"/>
                <v:textbox>
                  <w:txbxContent>
                    <w:p>
                      <w:pPr>
                        <w:jc w:val="center"/>
                        <w:rPr>
                          <w:sz w:val="18"/>
                          <w:szCs w:val="18"/>
                        </w:rPr>
                      </w:pPr>
                      <w:r>
                        <w:rPr>
                          <w:rFonts w:hint="eastAsia"/>
                          <w:sz w:val="18"/>
                          <w:szCs w:val="18"/>
                        </w:rPr>
                        <w:t>城市综合执法局                         设置大型户外广告及在城市建筑物、设施上悬挂、张贴宣传品准予</w:t>
                      </w:r>
                    </w:p>
                    <w:p>
                      <w:pPr>
                        <w:spacing w:line="320" w:lineRule="exact"/>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（1个工作日）</w:t>
                      </w:r>
                    </w:p>
                    <w:p>
                      <w:pPr>
                        <w:spacing w:line="276" w:lineRule="auto"/>
                        <w:jc w:val="center"/>
                        <w:rPr>
                          <w:sz w:val="18"/>
                          <w:szCs w:val="18"/>
                        </w:rPr>
                      </w:pPr>
                    </w:p>
                    <w:p>
                      <w:pPr>
                        <w:spacing w:line="240" w:lineRule="exact"/>
                        <w:jc w:val="center"/>
                        <w:rPr>
                          <w:rFonts w:cs="黑体" w:asciiTheme="minorEastAsia" w:hAnsiTheme="minorEastAsia"/>
                          <w:sz w:val="18"/>
                          <w:szCs w:val="18"/>
                        </w:rPr>
                      </w:pPr>
                    </w:p>
                  </w:txbxContent>
                </v:textbox>
              </v:rect>
            </w:pict>
          </mc:Fallback>
        </mc:AlternateContent>
      </w:r>
    </w:p>
    <w:p/>
    <w:p/>
    <w:p>
      <w:pPr>
        <w:tabs>
          <w:tab w:val="left" w:pos="2114"/>
        </w:tabs>
        <w:ind w:firstLine="1260" w:firstLineChars="600"/>
        <w:jc w:val="left"/>
      </w:pPr>
    </w:p>
    <w:p>
      <w:pPr>
        <w:tabs>
          <w:tab w:val="left" w:pos="2114"/>
        </w:tabs>
        <w:ind w:firstLine="2240" w:firstLineChars="700"/>
        <w:jc w:val="left"/>
      </w:pPr>
      <w:r>
        <w:rPr>
          <w:sz w:val="32"/>
        </w:rPr>
        <mc:AlternateContent>
          <mc:Choice Requires="wps">
            <w:drawing>
              <wp:anchor distT="0" distB="0" distL="114300" distR="114300" simplePos="0" relativeHeight="251702272" behindDoc="0" locked="0" layoutInCell="1" allowOverlap="1">
                <wp:simplePos x="0" y="0"/>
                <wp:positionH relativeFrom="column">
                  <wp:posOffset>4996815</wp:posOffset>
                </wp:positionH>
                <wp:positionV relativeFrom="paragraph">
                  <wp:posOffset>133350</wp:posOffset>
                </wp:positionV>
                <wp:extent cx="5080" cy="229235"/>
                <wp:effectExtent l="36195" t="0" r="34925" b="18415"/>
                <wp:wrapNone/>
                <wp:docPr id="15" name="直接箭头连接符 15"/>
                <wp:cNvGraphicFramePr/>
                <a:graphic xmlns:a="http://schemas.openxmlformats.org/drawingml/2006/main">
                  <a:graphicData uri="http://schemas.microsoft.com/office/word/2010/wordprocessingShape">
                    <wps:wsp>
                      <wps:cNvCnPr/>
                      <wps:spPr>
                        <a:xfrm flipH="1">
                          <a:off x="0" y="0"/>
                          <a:ext cx="5080" cy="229235"/>
                        </a:xfrm>
                        <a:prstGeom prst="straightConnector1">
                          <a:avLst/>
                        </a:prstGeom>
                        <a:ln w="6350"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393.45pt;margin-top:10.5pt;height:18.05pt;width:0.4pt;z-index:251702272;mso-width-relative:page;mso-height-relative:page;" filled="f" stroked="t" coordsize="21600,21600" o:gfxdata="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fGqvMdYAAAAJAQAADwAAAAAAAAABACAA&#10;AAAiAAAAZHJzL2Rvd25yZXYueG1sUEsBAhQAFAAAAAgAh07iQMaO8KQPAgAA/gMAAA4AAAAAAAAA&#10;AQAgAAAAJQEAAGRycy9lMm9Eb2MueG1sUEsFBgAAAAAGAAYAWQEAAKYFAAAAAA==&#10;">
                <v:fill on="f" focussize="0,0"/>
                <v:stroke weight="0.5pt" color="#000000" joinstyle="round" endarrow="block"/>
                <v:imagedata o:title=""/>
                <o:lock v:ext="edit" aspectratio="f"/>
              </v:shape>
            </w:pict>
          </mc:Fallback>
        </mc:AlternateContent>
      </w:r>
      <w:r>
        <w:rPr>
          <w:sz w:val="32"/>
        </w:rPr>
        <mc:AlternateContent>
          <mc:Choice Requires="wps">
            <w:drawing>
              <wp:anchor distT="0" distB="0" distL="114300" distR="114300" simplePos="0" relativeHeight="251701248" behindDoc="0" locked="0" layoutInCell="1" allowOverlap="1">
                <wp:simplePos x="0" y="0"/>
                <wp:positionH relativeFrom="column">
                  <wp:posOffset>3451225</wp:posOffset>
                </wp:positionH>
                <wp:positionV relativeFrom="paragraph">
                  <wp:posOffset>133350</wp:posOffset>
                </wp:positionV>
                <wp:extent cx="5080" cy="229235"/>
                <wp:effectExtent l="36195" t="0" r="34925" b="18415"/>
                <wp:wrapNone/>
                <wp:docPr id="14" name="直接箭头连接符 14"/>
                <wp:cNvGraphicFramePr/>
                <a:graphic xmlns:a="http://schemas.openxmlformats.org/drawingml/2006/main">
                  <a:graphicData uri="http://schemas.microsoft.com/office/word/2010/wordprocessingShape">
                    <wps:wsp>
                      <wps:cNvCnPr/>
                      <wps:spPr>
                        <a:xfrm flipH="1">
                          <a:off x="0" y="0"/>
                          <a:ext cx="5080" cy="229235"/>
                        </a:xfrm>
                        <a:prstGeom prst="straightConnector1">
                          <a:avLst/>
                        </a:prstGeom>
                        <a:ln w="6350"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271.75pt;margin-top:10.5pt;height:18.05pt;width:0.4pt;z-index:251701248;mso-width-relative:page;mso-height-relative:page;" filled="f" stroked="t" coordsize="21600,21600" o:gfxdata="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GboUP1wAAAAkBAAAPAAAAAAAAAAEAIAAA&#10;ACIAAABkcnMvZG93bnJldi54bWxQSwECFAAUAAAACACHTuJAZ9jqUg0CAAD+AwAADgAAAAAAAAAB&#10;ACAAAAAmAQAAZHJzL2Uyb0RvYy54bWxQSwUGAAAAAAYABgBZAQAApQUAAAAA&#10;">
                <v:fill on="f" focussize="0,0"/>
                <v:stroke weight="0.5pt" color="#000000" joinstyle="round" endarrow="block"/>
                <v:imagedata o:title=""/>
                <o:lock v:ext="edit" aspectratio="f"/>
              </v:shape>
            </w:pict>
          </mc:Fallback>
        </mc:AlternateContent>
      </w:r>
      <w:r>
        <w:rPr>
          <w:sz w:val="32"/>
        </w:rPr>
        <mc:AlternateContent>
          <mc:Choice Requires="wps">
            <w:drawing>
              <wp:anchor distT="0" distB="0" distL="114300" distR="114300" simplePos="0" relativeHeight="251700224" behindDoc="0" locked="0" layoutInCell="1" allowOverlap="1">
                <wp:simplePos x="0" y="0"/>
                <wp:positionH relativeFrom="column">
                  <wp:posOffset>1919605</wp:posOffset>
                </wp:positionH>
                <wp:positionV relativeFrom="paragraph">
                  <wp:posOffset>162560</wp:posOffset>
                </wp:positionV>
                <wp:extent cx="5080" cy="229235"/>
                <wp:effectExtent l="36195" t="0" r="34925" b="18415"/>
                <wp:wrapNone/>
                <wp:docPr id="13" name="直接箭头连接符 13"/>
                <wp:cNvGraphicFramePr/>
                <a:graphic xmlns:a="http://schemas.openxmlformats.org/drawingml/2006/main">
                  <a:graphicData uri="http://schemas.microsoft.com/office/word/2010/wordprocessingShape">
                    <wps:wsp>
                      <wps:cNvCnPr/>
                      <wps:spPr>
                        <a:xfrm flipH="1">
                          <a:off x="0" y="0"/>
                          <a:ext cx="5080" cy="229235"/>
                        </a:xfrm>
                        <a:prstGeom prst="straightConnector1">
                          <a:avLst/>
                        </a:prstGeom>
                        <a:ln w="6350"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151.15pt;margin-top:12.8pt;height:18.05pt;width:0.4pt;z-index:251700224;mso-width-relative:page;mso-height-relative:page;" filled="f" stroked="t" coordsize="21600,21600" o:gfxdata="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gtqcGtUAAAAJAQAADwAAAAAAAAABACAAAAAi&#10;AAAAZHJzL2Rvd25yZXYueG1sUEsBAhQAFAAAAAgAh07iQMNzPv0NAgAA/gMAAA4AAAAAAAAAAQAg&#10;AAAAJAEAAGRycy9lMm9Eb2MueG1sUEsFBgAAAAAGAAYAWQEAAKMFAAAAAA==&#10;">
                <v:fill on="f" focussize="0,0"/>
                <v:stroke weight="0.5pt" color="#000000" joinstyle="round" endarrow="block"/>
                <v:imagedata o:title=""/>
                <o:lock v:ext="edit" aspectratio="f"/>
              </v:shape>
            </w:pict>
          </mc:Fallback>
        </mc:AlternateContent>
      </w:r>
      <w:r>
        <w:rPr>
          <w:sz w:val="32"/>
        </w:rPr>
        <mc:AlternateContent>
          <mc:Choice Requires="wps">
            <w:drawing>
              <wp:anchor distT="0" distB="0" distL="114300" distR="114300" simplePos="0" relativeHeight="251693056" behindDoc="0" locked="0" layoutInCell="1" allowOverlap="1">
                <wp:simplePos x="0" y="0"/>
                <wp:positionH relativeFrom="column">
                  <wp:posOffset>95250</wp:posOffset>
                </wp:positionH>
                <wp:positionV relativeFrom="paragraph">
                  <wp:posOffset>169545</wp:posOffset>
                </wp:positionV>
                <wp:extent cx="5080" cy="229235"/>
                <wp:effectExtent l="36195" t="0" r="34925" b="18415"/>
                <wp:wrapNone/>
                <wp:docPr id="42" name="直接箭头连接符 42"/>
                <wp:cNvGraphicFramePr/>
                <a:graphic xmlns:a="http://schemas.openxmlformats.org/drawingml/2006/main">
                  <a:graphicData uri="http://schemas.microsoft.com/office/word/2010/wordprocessingShape">
                    <wps:wsp>
                      <wps:cNvCnPr/>
                      <wps:spPr>
                        <a:xfrm flipH="1">
                          <a:off x="0" y="0"/>
                          <a:ext cx="5080" cy="229235"/>
                        </a:xfrm>
                        <a:prstGeom prst="straightConnector1">
                          <a:avLst/>
                        </a:prstGeom>
                        <a:ln w="6350"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7.5pt;margin-top:13.35pt;height:18.05pt;width:0.4pt;z-index:251693056;mso-width-relative:page;mso-height-relative:page;" filled="f" stroked="t" coordsize="21600,21600" o:gfxdata="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BroLmdQAAAAHAQAADwAAAAAAAAABACAAAAAi&#10;AAAAZHJzL2Rvd25yZXYueG1sUEsBAhQAFAAAAAgAh07iQCmCDkMOAgAA/gMAAA4AAAAAAAAAAQAg&#10;AAAAIwEAAGRycy9lMm9Eb2MueG1sUEsFBgAAAAAGAAYAWQEAAKMFAAAAAA==&#10;">
                <v:fill on="f" focussize="0,0"/>
                <v:stroke weight="0.5pt" color="#000000" joinstyle="round" endarrow="block"/>
                <v:imagedata o:title=""/>
                <o:lock v:ext="edit" aspectratio="f"/>
              </v:shape>
            </w:pict>
          </mc:Fallback>
        </mc:AlternateContent>
      </w:r>
    </w:p>
    <w:p>
      <w:pPr>
        <w:tabs>
          <w:tab w:val="left" w:pos="2114"/>
        </w:tabs>
        <w:ind w:firstLine="1470" w:firstLineChars="700"/>
        <w:jc w:val="left"/>
      </w:pPr>
    </w:p>
    <w:p>
      <w:pPr>
        <w:tabs>
          <w:tab w:val="left" w:pos="2114"/>
        </w:tabs>
        <w:ind w:firstLine="2240" w:firstLineChars="700"/>
        <w:jc w:val="left"/>
      </w:pPr>
      <w:r>
        <w:rPr>
          <w:rFonts w:hint="eastAsia" w:ascii="黑体" w:hAnsi="黑体" w:eastAsia="黑体" w:cs="黑体"/>
          <w:sz w:val="32"/>
          <w:szCs w:val="32"/>
        </w:rPr>
        <mc:AlternateContent>
          <mc:Choice Requires="wps">
            <w:drawing>
              <wp:anchor distT="0" distB="0" distL="114300" distR="114300" simplePos="0" relativeHeight="251691008" behindDoc="0" locked="0" layoutInCell="1" allowOverlap="1">
                <wp:simplePos x="0" y="0"/>
                <wp:positionH relativeFrom="column">
                  <wp:posOffset>2684780</wp:posOffset>
                </wp:positionH>
                <wp:positionV relativeFrom="paragraph">
                  <wp:posOffset>43815</wp:posOffset>
                </wp:positionV>
                <wp:extent cx="0" cy="460375"/>
                <wp:effectExtent l="38100" t="0" r="38100" b="15875"/>
                <wp:wrapNone/>
                <wp:docPr id="179" name="直接箭头连接符 179"/>
                <wp:cNvGraphicFramePr/>
                <a:graphic xmlns:a="http://schemas.openxmlformats.org/drawingml/2006/main">
                  <a:graphicData uri="http://schemas.microsoft.com/office/word/2010/wordprocessingShape">
                    <wps:wsp>
                      <wps:cNvCnPr>
                        <a:cxnSpLocks noChangeShapeType="1"/>
                      </wps:cNvCnPr>
                      <wps:spPr bwMode="auto">
                        <a:xfrm>
                          <a:off x="0" y="0"/>
                          <a:ext cx="0" cy="460375"/>
                        </a:xfrm>
                        <a:prstGeom prst="straightConnector1">
                          <a:avLst/>
                        </a:prstGeom>
                        <a:noFill/>
                        <a:ln w="6350">
                          <a:solidFill>
                            <a:srgbClr val="000000"/>
                          </a:solidFill>
                          <a:round/>
                          <a:tailEnd type="triangle" w="med" len="med"/>
                        </a:ln>
                        <a:effectLst/>
                      </wps:spPr>
                      <wps:bodyPr/>
                    </wps:wsp>
                  </a:graphicData>
                </a:graphic>
              </wp:anchor>
            </w:drawing>
          </mc:Choice>
          <mc:Fallback>
            <w:pict>
              <v:shape id="_x0000_s1026" o:spid="_x0000_s1026" o:spt="32" type="#_x0000_t32" style="position:absolute;left:0pt;margin-left:211.4pt;margin-top:3.45pt;height:36.25pt;width:0pt;z-index:251691008;mso-width-relative:page;mso-height-relative:page;" filled="f" stroked="t" coordsize="21600,21600" o:gfxdata="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BJPuubVAAAACAEAAA8AAAAAAAAA&#10;AQAgAAAAIgAAAGRycy9kb3ducmV2LnhtbFBLAQIUABQAAAAIAIdO4kAjjMJlFAIAAP0DAAAOAAAA&#10;AAAAAAEAIAAAACQBAABkcnMvZTJvRG9jLnhtbFBLBQYAAAAABgAGAFkBAACqBQAAAAA=&#10;">
                <v:fill on="f" focussize="0,0"/>
                <v:stroke weight="0.5pt" color="#000000" joinstyle="round" endarrow="block"/>
                <v:imagedata o:title=""/>
                <o:lock v:ext="edit" aspectratio="f"/>
              </v:shape>
            </w:pict>
          </mc:Fallback>
        </mc:AlternateContent>
      </w:r>
      <w:r>
        <w:rPr>
          <w:rFonts w:hint="eastAsia" w:ascii="黑体" w:hAnsi="黑体" w:eastAsia="黑体" w:cs="黑体"/>
          <w:sz w:val="32"/>
          <w:szCs w:val="32"/>
        </w:rPr>
        <mc:AlternateContent>
          <mc:Choice Requires="wps">
            <w:drawing>
              <wp:anchor distT="0" distB="0" distL="114300" distR="114300" simplePos="0" relativeHeight="251684864" behindDoc="0" locked="0" layoutInCell="1" allowOverlap="1">
                <wp:simplePos x="0" y="0"/>
                <wp:positionH relativeFrom="column">
                  <wp:posOffset>-523875</wp:posOffset>
                </wp:positionH>
                <wp:positionV relativeFrom="paragraph">
                  <wp:posOffset>26035</wp:posOffset>
                </wp:positionV>
                <wp:extent cx="6231890" cy="0"/>
                <wp:effectExtent l="0" t="0" r="0" b="0"/>
                <wp:wrapNone/>
                <wp:docPr id="157" name="直接箭头连接符 157"/>
                <wp:cNvGraphicFramePr/>
                <a:graphic xmlns:a="http://schemas.openxmlformats.org/drawingml/2006/main">
                  <a:graphicData uri="http://schemas.microsoft.com/office/word/2010/wordprocessingShape">
                    <wps:wsp>
                      <wps:cNvCnPr>
                        <a:cxnSpLocks noChangeShapeType="1"/>
                      </wps:cNvCnPr>
                      <wps:spPr bwMode="auto">
                        <a:xfrm>
                          <a:off x="0" y="0"/>
                          <a:ext cx="6231890" cy="0"/>
                        </a:xfrm>
                        <a:prstGeom prst="straightConnector1">
                          <a:avLst/>
                        </a:prstGeom>
                        <a:noFill/>
                        <a:ln w="6350">
                          <a:solidFill>
                            <a:srgbClr val="000000"/>
                          </a:solidFill>
                          <a:round/>
                        </a:ln>
                        <a:effectLst/>
                      </wps:spPr>
                      <wps:bodyPr/>
                    </wps:wsp>
                  </a:graphicData>
                </a:graphic>
              </wp:anchor>
            </w:drawing>
          </mc:Choice>
          <mc:Fallback>
            <w:pict>
              <v:shape id="_x0000_s1026" o:spid="_x0000_s1026" o:spt="32" type="#_x0000_t32" style="position:absolute;left:0pt;margin-left:-41.25pt;margin-top:2.05pt;height:0pt;width:490.7pt;z-index:251684864;mso-width-relative:page;mso-height-relative:page;" filled="f" stroked="t" coordsize="21600,21600" o:gfxdata="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5wEQ/tUAAAAHAQAADwAAAAAAAAABACAAAAAiAAAAZHJzL2Rvd25yZXYueG1s&#10;UEsBAhQAFAAAAAgAh07iQKdUV8j7AQAA0AMAAA4AAAAAAAAAAQAgAAAAJAEAAGRycy9lMm9Eb2Mu&#10;eG1sUEsFBgAAAAAGAAYAWQEAAJEFAAAAAA==&#10;">
                <v:fill on="f" focussize="0,0"/>
                <v:stroke weight="0.5pt" color="#000000" joinstyle="round"/>
                <v:imagedata o:title=""/>
                <o:lock v:ext="edit" aspectratio="f"/>
              </v:shape>
            </w:pict>
          </mc:Fallback>
        </mc:AlternateContent>
      </w:r>
    </w:p>
    <w:p>
      <w:pPr>
        <w:rPr>
          <w:rFonts w:ascii="方正小标宋简体" w:hAnsi="黑体" w:eastAsia="方正小标宋简体" w:cs="黑体"/>
          <w:sz w:val="44"/>
          <w:szCs w:val="44"/>
        </w:rPr>
      </w:pPr>
      <w:r>
        <w:rPr>
          <w:rFonts w:hint="eastAsia" w:ascii="黑体" w:hAnsi="黑体" w:eastAsia="黑体" w:cs="黑体"/>
          <w:sz w:val="32"/>
          <w:szCs w:val="32"/>
        </w:rPr>
        <mc:AlternateContent>
          <mc:Choice Requires="wps">
            <w:drawing>
              <wp:anchor distT="0" distB="0" distL="114300" distR="114300" simplePos="0" relativeHeight="251673600" behindDoc="0" locked="0" layoutInCell="1" allowOverlap="1">
                <wp:simplePos x="0" y="0"/>
                <wp:positionH relativeFrom="column">
                  <wp:posOffset>1576070</wp:posOffset>
                </wp:positionH>
                <wp:positionV relativeFrom="paragraph">
                  <wp:posOffset>343535</wp:posOffset>
                </wp:positionV>
                <wp:extent cx="2150745" cy="742950"/>
                <wp:effectExtent l="5080" t="5080" r="15875" b="13970"/>
                <wp:wrapNone/>
                <wp:docPr id="156" name="流程图: 终止 156"/>
                <wp:cNvGraphicFramePr/>
                <a:graphic xmlns:a="http://schemas.openxmlformats.org/drawingml/2006/main">
                  <a:graphicData uri="http://schemas.microsoft.com/office/word/2010/wordprocessingShape">
                    <wps:wsp>
                      <wps:cNvSpPr>
                        <a:spLocks noChangeArrowheads="1"/>
                      </wps:cNvSpPr>
                      <wps:spPr bwMode="auto">
                        <a:xfrm>
                          <a:off x="0" y="0"/>
                          <a:ext cx="2150745" cy="742950"/>
                        </a:xfrm>
                        <a:prstGeom prst="flowChartTerminator">
                          <a:avLst/>
                        </a:prstGeom>
                        <a:noFill/>
                        <a:ln w="6350">
                          <a:solidFill>
                            <a:srgbClr val="000000">
                              <a:lumMod val="100000"/>
                              <a:lumOff val="0"/>
                            </a:srgbClr>
                          </a:solidFill>
                          <a:miter lim="800000"/>
                        </a:ln>
                        <a:effectLst/>
                      </wps:spPr>
                      <wps:txbx>
                        <w:txbxContent>
                          <w:p>
                            <w:pPr>
                              <w:jc w:val="center"/>
                              <w:rPr>
                                <w:sz w:val="18"/>
                                <w:szCs w:val="18"/>
                              </w:rPr>
                            </w:pPr>
                            <w:r>
                              <w:rPr>
                                <w:rFonts w:hint="eastAsia"/>
                                <w:sz w:val="18"/>
                                <w:szCs w:val="18"/>
                              </w:rPr>
                              <w:t>结果7个工作日内送达，通知申请人领取（或邮寄至申请人）</w:t>
                            </w:r>
                          </w:p>
                          <w:p>
                            <w:pPr>
                              <w:jc w:val="center"/>
                              <w:rPr>
                                <w:rFonts w:cs="黑体" w:asciiTheme="minorEastAsia" w:hAnsiTheme="minorEastAsia"/>
                                <w:sz w:val="18"/>
                                <w:szCs w:val="18"/>
                              </w:rPr>
                            </w:pPr>
                          </w:p>
                        </w:txbxContent>
                      </wps:txbx>
                      <wps:bodyPr rot="0" vert="horz" wrap="square" lIns="91440" tIns="45720" rIns="91440" bIns="45720" anchor="ctr" anchorCtr="0" upright="1">
                        <a:noAutofit/>
                      </wps:bodyPr>
                    </wps:wsp>
                  </a:graphicData>
                </a:graphic>
              </wp:anchor>
            </w:drawing>
          </mc:Choice>
          <mc:Fallback>
            <w:pict>
              <v:shape id="_x0000_s1026" o:spid="_x0000_s1026" o:spt="116" type="#_x0000_t116" style="position:absolute;left:0pt;margin-left:124.1pt;margin-top:27.05pt;height:58.5pt;width:169.35pt;z-index:251673600;v-text-anchor:middle;mso-width-relative:page;mso-height-relative:page;" filled="f" stroked="t" coordsize="21600,21600" o:gfxdata="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GsY0c7ZAAAACgEAAA8AAAAAAAAAAQAgAAAAIgAAAGRycy9kb3du&#10;cmV2LnhtbFBLAQIUABQAAAAIAIdO4kCONHSPcAIAALUEAAAOAAAAAAAAAAEAIAAAACgBAABkcnMv&#10;ZTJvRG9jLnhtbFBLBQYAAAAABgAGAFkBAAAKBgAAAAA=&#10;">
                <v:fill on="f" focussize="0,0"/>
                <v:stroke weight="0.5pt" color="#000000" miterlimit="8" joinstyle="miter"/>
                <v:imagedata o:title=""/>
                <o:lock v:ext="edit" aspectratio="f"/>
                <v:textbox>
                  <w:txbxContent>
                    <w:p>
                      <w:pPr>
                        <w:jc w:val="center"/>
                        <w:rPr>
                          <w:sz w:val="18"/>
                          <w:szCs w:val="18"/>
                        </w:rPr>
                      </w:pPr>
                      <w:r>
                        <w:rPr>
                          <w:rFonts w:hint="eastAsia"/>
                          <w:sz w:val="18"/>
                          <w:szCs w:val="18"/>
                        </w:rPr>
                        <w:t>结果7个工作日内送达，通知申请人领取（或邮寄至申请人）</w:t>
                      </w:r>
                    </w:p>
                    <w:p>
                      <w:pPr>
                        <w:jc w:val="center"/>
                        <w:rPr>
                          <w:rFonts w:cs="黑体" w:asciiTheme="minorEastAsia" w:hAnsiTheme="minorEastAsia"/>
                          <w:sz w:val="18"/>
                          <w:szCs w:val="18"/>
                        </w:rPr>
                      </w:pPr>
                    </w:p>
                  </w:txbxContent>
                </v:textbox>
              </v:shape>
            </w:pict>
          </mc:Fallback>
        </mc:AlternateContent>
      </w:r>
    </w:p>
    <w:p>
      <w:pPr>
        <w:pStyle w:val="4"/>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p>
    <w:p>
      <w:pPr>
        <w:jc w:val="left"/>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4</w:t>
      </w:r>
    </w:p>
    <w:p>
      <w:pPr>
        <w:rPr>
          <w:rFonts w:hint="eastAsia"/>
          <w:lang w:val="en-US"/>
        </w:rPr>
      </w:pPr>
    </w:p>
    <w:p>
      <w:pPr>
        <w:keepNext w:val="0"/>
        <w:keepLines w:val="0"/>
        <w:pageBreakBefore w:val="0"/>
        <w:kinsoku/>
        <w:wordWrap/>
        <w:overflowPunct/>
        <w:topLinePunct w:val="0"/>
        <w:autoSpaceDE/>
        <w:autoSpaceDN/>
        <w:bidi w:val="0"/>
        <w:adjustRightInd/>
        <w:snapToGrid/>
        <w:spacing w:line="560" w:lineRule="exact"/>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伊金霍洛旗全面推行</w:t>
      </w:r>
    </w:p>
    <w:p>
      <w:pPr>
        <w:keepNext w:val="0"/>
        <w:keepLines w:val="0"/>
        <w:pageBreakBefore w:val="0"/>
        <w:kinsoku/>
        <w:wordWrap/>
        <w:overflowPunct/>
        <w:topLinePunct w:val="0"/>
        <w:autoSpaceDE/>
        <w:autoSpaceDN/>
        <w:bidi w:val="0"/>
        <w:adjustRightInd/>
        <w:snapToGrid/>
        <w:spacing w:line="56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“蒙速办·帮您办”工作实施方案</w:t>
      </w:r>
    </w:p>
    <w:p>
      <w:pPr>
        <w:keepNext w:val="0"/>
        <w:keepLines w:val="0"/>
        <w:pageBreakBefore w:val="0"/>
        <w:kinsoku/>
        <w:wordWrap/>
        <w:overflowPunct/>
        <w:topLinePunct w:val="0"/>
        <w:autoSpaceDE/>
        <w:autoSpaceDN/>
        <w:bidi w:val="0"/>
        <w:adjustRightInd/>
        <w:snapToGrid/>
        <w:spacing w:line="560" w:lineRule="exact"/>
        <w:jc w:val="center"/>
        <w:rPr>
          <w:rFonts w:hint="eastAsia" w:ascii="黑体" w:hAnsi="黑体" w:eastAsia="黑体" w:cs="黑体"/>
          <w:sz w:val="40"/>
          <w:szCs w:val="4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b w:val="0"/>
          <w:bCs w:val="0"/>
          <w:i w:val="0"/>
          <w:caps w:val="0"/>
          <w:color w:val="auto"/>
          <w:spacing w:val="0"/>
          <w:kern w:val="2"/>
          <w:sz w:val="32"/>
          <w:szCs w:val="32"/>
          <w:shd w:val="clear" w:fill="FFFFFF"/>
          <w:lang w:val="en-US" w:eastAsia="zh-CN" w:bidi="ar-SA"/>
        </w:rPr>
      </w:pPr>
      <w:r>
        <w:rPr>
          <w:rFonts w:hint="eastAsia" w:ascii="仿宋_GB2312" w:hAnsi="仿宋_GB2312" w:eastAsia="仿宋_GB2312" w:cs="仿宋_GB2312"/>
          <w:b w:val="0"/>
          <w:bCs w:val="0"/>
          <w:i w:val="0"/>
          <w:caps w:val="0"/>
          <w:color w:val="auto"/>
          <w:spacing w:val="0"/>
          <w:kern w:val="2"/>
          <w:sz w:val="32"/>
          <w:szCs w:val="32"/>
          <w:shd w:val="clear" w:fill="FFFFFF"/>
          <w:lang w:val="en-US" w:eastAsia="zh-CN" w:bidi="ar-SA"/>
        </w:rPr>
        <w:t>为贯彻落实《中共中央办公厅国务院办公厅印发&lt;关于深入推进审批服务便民化的指导意见&gt;的通知》（厅字〔2018〕22号）、《内蒙古自治区党委办公厅自治区人民政府办公厅印发&lt;关于深化“放管服”改革推进审批服务便民化的实施意见&gt;的通知》（厅发〔2018〕9号）和《内蒙古自治区人民政府办公厅关于印发全面推行“蒙速办·一网办”“蒙速办·掌上办”“蒙速办·一次办”“蒙速办·帮您办”工作实施方案的通知》精神，进一步加快转变政府职能，深化“不见面审批”改革，结合我旗实际情况，制定本方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i w:val="0"/>
          <w:caps w:val="0"/>
          <w:color w:val="auto"/>
          <w:spacing w:val="0"/>
          <w:sz w:val="32"/>
          <w:szCs w:val="32"/>
          <w:shd w:val="clear" w:fill="FFFFFF"/>
        </w:rPr>
      </w:pPr>
      <w:r>
        <w:rPr>
          <w:rFonts w:hint="eastAsia" w:ascii="黑体" w:hAnsi="黑体" w:eastAsia="黑体" w:cs="黑体"/>
          <w:i w:val="0"/>
          <w:caps w:val="0"/>
          <w:color w:val="auto"/>
          <w:spacing w:val="0"/>
          <w:sz w:val="32"/>
          <w:szCs w:val="32"/>
          <w:shd w:val="clear" w:fill="FFFFFF"/>
        </w:rPr>
        <w:t xml:space="preserve"> 一、指导思想</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kern w:val="2"/>
          <w:sz w:val="32"/>
          <w:szCs w:val="32"/>
          <w:shd w:val="clear" w:fill="FFFFFF"/>
          <w:lang w:val="en-US" w:eastAsia="zh-CN" w:bidi="ar-SA"/>
        </w:rPr>
      </w:pPr>
      <w:r>
        <w:rPr>
          <w:rFonts w:hint="eastAsia" w:ascii="仿宋_GB2312" w:hAnsi="仿宋_GB2312" w:eastAsia="仿宋_GB2312" w:cs="仿宋_GB2312"/>
          <w:i w:val="0"/>
          <w:caps w:val="0"/>
          <w:color w:val="auto"/>
          <w:spacing w:val="0"/>
          <w:sz w:val="32"/>
          <w:szCs w:val="32"/>
          <w:shd w:val="clear" w:fill="FFFFFF"/>
        </w:rPr>
        <w:t xml:space="preserve"> </w:t>
      </w:r>
      <w:r>
        <w:rPr>
          <w:rFonts w:hint="eastAsia" w:ascii="仿宋_GB2312" w:hAnsi="仿宋_GB2312" w:eastAsia="仿宋_GB2312" w:cs="仿宋_GB2312"/>
          <w:b w:val="0"/>
          <w:bCs w:val="0"/>
          <w:i w:val="0"/>
          <w:caps w:val="0"/>
          <w:color w:val="auto"/>
          <w:spacing w:val="0"/>
          <w:kern w:val="2"/>
          <w:sz w:val="32"/>
          <w:szCs w:val="32"/>
          <w:shd w:val="clear" w:fill="FFFFFF"/>
          <w:lang w:val="en-US" w:eastAsia="zh-CN" w:bidi="ar-SA"/>
        </w:rPr>
        <w:t>以习近平新时代中国特色社会主义思想为指导，全面贯彻落实党的十九大和十九届二中、三中、四中、五中全会精神，坚持以人民为中心的发展理念，认真落实党中央、国务院和自治区、市关于推行政务服务“蒙速办、帮您办”工作的决策部署，建立政务服务代办帮办机制，着力构建主动型政务服务模式和服务型政府，切实增强企业和群众的获得感和满意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i w:val="0"/>
          <w:caps w:val="0"/>
          <w:color w:val="auto"/>
          <w:spacing w:val="0"/>
          <w:sz w:val="32"/>
          <w:szCs w:val="32"/>
          <w:shd w:val="clear" w:fill="FFFFFF"/>
        </w:rPr>
      </w:pPr>
      <w:r>
        <w:rPr>
          <w:rFonts w:hint="eastAsia" w:ascii="黑体" w:hAnsi="黑体" w:eastAsia="黑体" w:cs="黑体"/>
          <w:i w:val="0"/>
          <w:caps w:val="0"/>
          <w:color w:val="auto"/>
          <w:spacing w:val="0"/>
          <w:sz w:val="32"/>
          <w:szCs w:val="32"/>
          <w:shd w:val="clear" w:fill="FFFFFF"/>
        </w:rPr>
        <w:t>二、基本原则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kern w:val="2"/>
          <w:sz w:val="32"/>
          <w:szCs w:val="32"/>
          <w:shd w:val="clear" w:fill="FFFFFF"/>
          <w:lang w:val="en-US" w:eastAsia="zh-CN" w:bidi="ar-SA"/>
        </w:rPr>
      </w:pPr>
      <w:r>
        <w:rPr>
          <w:rFonts w:hint="eastAsia" w:ascii="楷体_GB2312" w:hAnsi="楷体_GB2312" w:eastAsia="楷体_GB2312" w:cs="楷体_GB2312"/>
          <w:i w:val="0"/>
          <w:caps w:val="0"/>
          <w:color w:val="auto"/>
          <w:spacing w:val="0"/>
          <w:sz w:val="32"/>
          <w:szCs w:val="32"/>
          <w:shd w:val="clear" w:fill="FFFFFF"/>
        </w:rPr>
        <w:t>（一）需求导向，突出重点。</w:t>
      </w:r>
      <w:r>
        <w:rPr>
          <w:rFonts w:hint="eastAsia" w:ascii="仿宋_GB2312" w:hAnsi="仿宋_GB2312" w:eastAsia="仿宋_GB2312" w:cs="仿宋_GB2312"/>
          <w:b w:val="0"/>
          <w:bCs w:val="0"/>
          <w:i w:val="0"/>
          <w:caps w:val="0"/>
          <w:color w:val="auto"/>
          <w:spacing w:val="0"/>
          <w:kern w:val="2"/>
          <w:sz w:val="32"/>
          <w:szCs w:val="32"/>
          <w:shd w:val="clear" w:fill="FFFFFF"/>
          <w:lang w:val="en-US" w:eastAsia="zh-CN" w:bidi="ar-SA"/>
        </w:rPr>
        <w:t>以便民利企为出发点，积极提供投资项目审批、工程建设项目审批、科技创新项目等重点领域部门的代办帮办服务，着力解决企业和群众办事的痛点、堵点、难点问题。</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kern w:val="2"/>
          <w:sz w:val="32"/>
          <w:szCs w:val="32"/>
          <w:shd w:val="clear" w:fill="FFFFFF"/>
          <w:lang w:val="en-US" w:eastAsia="zh-CN" w:bidi="ar-SA"/>
        </w:rPr>
      </w:pPr>
      <w:r>
        <w:rPr>
          <w:rFonts w:hint="eastAsia" w:ascii="楷体_GB2312" w:hAnsi="楷体_GB2312" w:eastAsia="楷体_GB2312" w:cs="楷体_GB2312"/>
          <w:i w:val="0"/>
          <w:caps w:val="0"/>
          <w:color w:val="auto"/>
          <w:spacing w:val="0"/>
          <w:sz w:val="32"/>
          <w:szCs w:val="32"/>
          <w:shd w:val="clear" w:fill="FFFFFF"/>
        </w:rPr>
        <w:t>（二）明确责任，依法依规。</w:t>
      </w:r>
      <w:r>
        <w:rPr>
          <w:rFonts w:hint="eastAsia" w:ascii="仿宋_GB2312" w:hAnsi="仿宋_GB2312" w:eastAsia="仿宋_GB2312" w:cs="仿宋_GB2312"/>
          <w:b w:val="0"/>
          <w:bCs w:val="0"/>
          <w:i w:val="0"/>
          <w:caps w:val="0"/>
          <w:color w:val="auto"/>
          <w:spacing w:val="0"/>
          <w:kern w:val="2"/>
          <w:sz w:val="32"/>
          <w:szCs w:val="32"/>
          <w:shd w:val="clear" w:fill="FFFFFF"/>
          <w:lang w:val="en-US" w:eastAsia="zh-CN" w:bidi="ar-SA"/>
        </w:rPr>
        <w:t>旗政务服务局和相关部门要强化责任意识，按照职能职责依法合规开展代办帮办服务，不得损害企业和群众的合法权益，不得改变审批事项的法律关系，做到代办不包办、到位不越位。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kern w:val="2"/>
          <w:sz w:val="32"/>
          <w:szCs w:val="32"/>
          <w:shd w:val="clear" w:fill="FFFFFF"/>
          <w:lang w:val="en-US" w:eastAsia="zh-CN" w:bidi="ar-SA"/>
        </w:rPr>
      </w:pPr>
      <w:r>
        <w:rPr>
          <w:rFonts w:hint="eastAsia" w:ascii="楷体_GB2312" w:hAnsi="楷体_GB2312" w:eastAsia="楷体_GB2312" w:cs="楷体_GB2312"/>
          <w:i w:val="0"/>
          <w:caps w:val="0"/>
          <w:color w:val="auto"/>
          <w:spacing w:val="0"/>
          <w:sz w:val="32"/>
          <w:szCs w:val="32"/>
          <w:shd w:val="clear" w:fill="FFFFFF"/>
        </w:rPr>
        <w:t>（三）自愿委托，无偿代办。</w:t>
      </w:r>
      <w:r>
        <w:rPr>
          <w:rFonts w:hint="eastAsia" w:ascii="仿宋_GB2312" w:hAnsi="仿宋_GB2312" w:eastAsia="仿宋_GB2312" w:cs="仿宋_GB2312"/>
          <w:b w:val="0"/>
          <w:bCs w:val="0"/>
          <w:i w:val="0"/>
          <w:caps w:val="0"/>
          <w:color w:val="auto"/>
          <w:spacing w:val="0"/>
          <w:kern w:val="2"/>
          <w:sz w:val="32"/>
          <w:szCs w:val="32"/>
          <w:shd w:val="clear" w:fill="FFFFFF"/>
          <w:lang w:val="en-US" w:eastAsia="zh-CN" w:bidi="ar-SA"/>
        </w:rPr>
        <w:t>企业自愿委托、自主选择代办帮办服务。旗政务服务局、一站式审批服务中心、投资促进中心无偿提供代办帮办服务。除法律、法规明确由企业和群众承担的费用外，不得向企业和群众收取其它任何费用。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kern w:val="2"/>
          <w:sz w:val="32"/>
          <w:szCs w:val="32"/>
          <w:shd w:val="clear" w:fill="FFFFFF"/>
          <w:lang w:val="en-US" w:eastAsia="zh-CN" w:bidi="ar-SA"/>
        </w:rPr>
      </w:pPr>
      <w:r>
        <w:rPr>
          <w:rFonts w:hint="eastAsia" w:ascii="楷体_GB2312" w:hAnsi="楷体_GB2312" w:eastAsia="楷体_GB2312" w:cs="楷体_GB2312"/>
          <w:i w:val="0"/>
          <w:caps w:val="0"/>
          <w:color w:val="auto"/>
          <w:spacing w:val="0"/>
          <w:sz w:val="32"/>
          <w:szCs w:val="32"/>
          <w:shd w:val="clear" w:fill="FFFFFF"/>
        </w:rPr>
        <w:t>（四）协作联动，统筹高效。</w:t>
      </w:r>
      <w:r>
        <w:rPr>
          <w:rFonts w:hint="eastAsia" w:ascii="仿宋_GB2312" w:hAnsi="仿宋_GB2312" w:eastAsia="仿宋_GB2312" w:cs="仿宋_GB2312"/>
          <w:b w:val="0"/>
          <w:bCs w:val="0"/>
          <w:i w:val="0"/>
          <w:caps w:val="0"/>
          <w:color w:val="auto"/>
          <w:spacing w:val="0"/>
          <w:kern w:val="2"/>
          <w:sz w:val="32"/>
          <w:szCs w:val="32"/>
          <w:shd w:val="clear" w:fill="FFFFFF"/>
          <w:lang w:val="en-US" w:eastAsia="zh-CN" w:bidi="ar-SA"/>
        </w:rPr>
        <w:t>依托旗政务服务大厅，建立横向协作、纵向联动、沟通顺畅、运转高效的代办帮办服务模式。统筹落实首问负责、告知承诺、一窗受理、并联办理、限时办结、预约服务、延时服务等制度，加快代办帮办速度，精准高效服务企业和群众。</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三、重点任务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kern w:val="2"/>
          <w:sz w:val="32"/>
          <w:szCs w:val="32"/>
          <w:shd w:val="clear" w:fill="FFFFFF"/>
          <w:lang w:val="en-US" w:eastAsia="zh-CN" w:bidi="ar-SA"/>
        </w:rPr>
      </w:pPr>
      <w:r>
        <w:rPr>
          <w:rFonts w:hint="eastAsia" w:ascii="楷体_GB2312" w:hAnsi="楷体_GB2312" w:eastAsia="楷体_GB2312" w:cs="楷体_GB2312"/>
          <w:i w:val="0"/>
          <w:caps w:val="0"/>
          <w:color w:val="auto"/>
          <w:spacing w:val="0"/>
          <w:sz w:val="32"/>
          <w:szCs w:val="32"/>
          <w:shd w:val="clear" w:fill="FFFFFF"/>
          <w:lang w:val="en-US" w:eastAsia="zh-CN"/>
        </w:rPr>
        <w:t>（一）构建代办帮办服务体系。</w:t>
      </w:r>
      <w:r>
        <w:rPr>
          <w:rFonts w:hint="eastAsia" w:ascii="仿宋_GB2312" w:hAnsi="仿宋_GB2312" w:eastAsia="仿宋_GB2312" w:cs="仿宋_GB2312"/>
          <w:b w:val="0"/>
          <w:bCs w:val="0"/>
          <w:i w:val="0"/>
          <w:caps w:val="0"/>
          <w:color w:val="auto"/>
          <w:spacing w:val="0"/>
          <w:kern w:val="2"/>
          <w:sz w:val="32"/>
          <w:szCs w:val="32"/>
          <w:shd w:val="clear" w:fill="FFFFFF"/>
          <w:lang w:val="en-US" w:eastAsia="zh-CN" w:bidi="ar-SA"/>
        </w:rPr>
        <w:t>按照自治区和全市要求，建立我旗代办帮办服务体系。线下设立“帮您办”窗口和代办帮办中心，线上通过政务服务网、蒙速办APP、12345政务服务热线等方式开展代办帮办工作。旗政务服务局牵头负责代办帮办日常工作，推进代办帮办服务标准化、规范化建设；负责为委托人在上级部门或下级部门办理政务服务事项提供协助帮办等服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kern w:val="2"/>
          <w:sz w:val="32"/>
          <w:szCs w:val="32"/>
          <w:shd w:val="clear" w:fill="FFFFFF"/>
          <w:lang w:val="en-US" w:eastAsia="zh-CN" w:bidi="ar-SA"/>
        </w:rPr>
      </w:pPr>
      <w:r>
        <w:rPr>
          <w:rFonts w:hint="eastAsia" w:ascii="楷体_GB2312" w:hAnsi="楷体_GB2312" w:eastAsia="楷体_GB2312" w:cs="楷体_GB2312"/>
          <w:i w:val="0"/>
          <w:caps w:val="0"/>
          <w:color w:val="auto"/>
          <w:spacing w:val="0"/>
          <w:sz w:val="32"/>
          <w:szCs w:val="32"/>
          <w:shd w:val="clear" w:fill="FFFFFF"/>
          <w:lang w:val="en-US" w:eastAsia="zh-CN"/>
        </w:rPr>
        <w:t>（二）组建代办帮办服务队伍。</w:t>
      </w:r>
      <w:r>
        <w:rPr>
          <w:rFonts w:hint="eastAsia" w:ascii="仿宋_GB2312" w:hAnsi="仿宋_GB2312" w:eastAsia="仿宋_GB2312" w:cs="仿宋_GB2312"/>
          <w:b w:val="0"/>
          <w:bCs w:val="0"/>
          <w:i w:val="0"/>
          <w:caps w:val="0"/>
          <w:color w:val="auto"/>
          <w:spacing w:val="0"/>
          <w:kern w:val="2"/>
          <w:sz w:val="32"/>
          <w:szCs w:val="32"/>
          <w:shd w:val="clear" w:fill="FFFFFF"/>
          <w:lang w:val="en-US" w:eastAsia="zh-CN" w:bidi="ar-SA"/>
        </w:rPr>
        <w:t>组建旗本级代办帮办服务队伍，由旗政务服务局、一站式审批服务中心和投促中心工作人员组成。各相关部门要选优配强专兼职代办帮办服务人员，建立以代办帮办专职人员为核心、以具有政务服务事项的部门专兼职人员为骨干的代办帮办队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kern w:val="2"/>
          <w:sz w:val="32"/>
          <w:szCs w:val="32"/>
          <w:shd w:val="clear" w:fill="FFFFFF"/>
          <w:lang w:val="en-US" w:eastAsia="zh-CN" w:bidi="ar-SA"/>
        </w:rPr>
      </w:pPr>
      <w:r>
        <w:rPr>
          <w:rFonts w:hint="eastAsia" w:ascii="楷体_GB2312" w:hAnsi="楷体_GB2312" w:eastAsia="楷体_GB2312" w:cs="楷体_GB2312"/>
          <w:i w:val="0"/>
          <w:caps w:val="0"/>
          <w:color w:val="auto"/>
          <w:spacing w:val="0"/>
          <w:sz w:val="32"/>
          <w:szCs w:val="32"/>
          <w:shd w:val="clear" w:fill="FFFFFF"/>
          <w:lang w:val="en-US" w:eastAsia="zh-CN"/>
        </w:rPr>
        <w:t>（三）确定代办帮办服务范围。</w:t>
      </w:r>
      <w:r>
        <w:rPr>
          <w:rFonts w:hint="eastAsia" w:ascii="仿宋_GB2312" w:hAnsi="仿宋_GB2312" w:eastAsia="仿宋_GB2312" w:cs="仿宋_GB2312"/>
          <w:b w:val="0"/>
          <w:bCs w:val="0"/>
          <w:i w:val="0"/>
          <w:caps w:val="0"/>
          <w:color w:val="auto"/>
          <w:spacing w:val="0"/>
          <w:kern w:val="2"/>
          <w:sz w:val="32"/>
          <w:szCs w:val="32"/>
          <w:shd w:val="clear" w:fill="FFFFFF"/>
          <w:lang w:val="en-US" w:eastAsia="zh-CN" w:bidi="ar-SA"/>
        </w:rPr>
        <w:t>旗本级要围绕投资项目审批、工程建设项目审批、科技创新类项目审批等领域，为企业提供咨询、指导、协调、代办、帮办等服务。对旗级权限内投资项目全流程进行“一窗受理”、出件，掌握每个项目的进展情况，并统一做好项目档案管理工作。承担投资项目在线审批监管平台的运行，统一制定项目审批事项清单，倒排项目审批计划，实行“代跑代办”履行谋划盯引咨询指导，项目协调，监测分析等职能。2021年全面实现投资项目审批、工程建设项目审批、科技创新项目审批等重点领域代办帮办。</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kern w:val="2"/>
          <w:sz w:val="32"/>
          <w:szCs w:val="32"/>
          <w:shd w:val="clear" w:fill="FFFFFF"/>
          <w:lang w:val="en-US" w:eastAsia="zh-CN" w:bidi="ar-SA"/>
        </w:rPr>
      </w:pPr>
      <w:r>
        <w:rPr>
          <w:rFonts w:hint="eastAsia" w:ascii="楷体_GB2312" w:hAnsi="楷体_GB2312" w:eastAsia="楷体_GB2312" w:cs="楷体_GB2312"/>
          <w:i w:val="0"/>
          <w:caps w:val="0"/>
          <w:color w:val="auto"/>
          <w:spacing w:val="0"/>
          <w:sz w:val="32"/>
          <w:szCs w:val="32"/>
          <w:shd w:val="clear" w:fill="FFFFFF"/>
          <w:lang w:val="en-US" w:eastAsia="zh-CN"/>
        </w:rPr>
        <w:t>（四）建立代办帮办服务联动机制。各镇、各相关部门</w:t>
      </w:r>
      <w:r>
        <w:rPr>
          <w:rFonts w:hint="eastAsia" w:ascii="仿宋_GB2312" w:hAnsi="仿宋_GB2312" w:eastAsia="仿宋_GB2312" w:cs="仿宋_GB2312"/>
          <w:b w:val="0"/>
          <w:bCs w:val="0"/>
          <w:i w:val="0"/>
          <w:caps w:val="0"/>
          <w:color w:val="auto"/>
          <w:spacing w:val="0"/>
          <w:kern w:val="2"/>
          <w:sz w:val="32"/>
          <w:szCs w:val="32"/>
          <w:shd w:val="clear" w:fill="FFFFFF"/>
          <w:lang w:val="en-US" w:eastAsia="zh-CN" w:bidi="ar-SA"/>
        </w:rPr>
        <w:t>要建立健全工作机制，合力推进政务服务代办帮办工作。对需要相关部门办理的事项，采取转办的方式办理；对需要上一级政府有关部门办理的事项，提请上级政务服务部门协调相关部门联合办理，变企业群众“多头跑”为政府部门“接力办”。</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kern w:val="2"/>
          <w:sz w:val="32"/>
          <w:szCs w:val="32"/>
          <w:shd w:val="clear" w:fill="FFFFFF"/>
          <w:lang w:val="en-US" w:eastAsia="zh-CN" w:bidi="ar-SA"/>
        </w:rPr>
      </w:pPr>
      <w:r>
        <w:rPr>
          <w:rFonts w:hint="eastAsia" w:ascii="楷体_GB2312" w:hAnsi="楷体_GB2312" w:eastAsia="楷体_GB2312" w:cs="楷体_GB2312"/>
          <w:i w:val="0"/>
          <w:caps w:val="0"/>
          <w:color w:val="auto"/>
          <w:spacing w:val="0"/>
          <w:sz w:val="32"/>
          <w:szCs w:val="32"/>
          <w:shd w:val="clear" w:fill="FFFFFF"/>
          <w:lang w:val="en-US" w:eastAsia="zh-CN"/>
        </w:rPr>
        <w:t>（五）规范业务流程。</w:t>
      </w:r>
      <w:r>
        <w:rPr>
          <w:rFonts w:hint="eastAsia" w:ascii="仿宋_GB2312" w:hAnsi="仿宋_GB2312" w:eastAsia="仿宋_GB2312" w:cs="仿宋_GB2312"/>
          <w:b w:val="0"/>
          <w:bCs w:val="0"/>
          <w:i w:val="0"/>
          <w:caps w:val="0"/>
          <w:color w:val="auto"/>
          <w:spacing w:val="0"/>
          <w:kern w:val="2"/>
          <w:sz w:val="32"/>
          <w:szCs w:val="32"/>
          <w:shd w:val="clear" w:fill="FFFFFF"/>
          <w:lang w:val="en-US" w:eastAsia="zh-CN" w:bidi="ar-SA"/>
        </w:rPr>
        <w:t>各镇、各相关部门要根据自治区政务服务局制定“帮您办”代办帮办服务流程图，细化制定公布事项流程图。申请人自愿向政务服务部门提出申请，明确代办帮办事项需求，提交项目基本信息。政务服务部门安排专人与申请人沟通接洽，核实相关情况，签订授权委托书和承诺书，制定代办帮办方案，编制项目申报计划，指导申请人按序申报，统筹压减办理时间，协调部门并联办理，及时反馈办理结果，归档返还材料，回访评估评价。符合终止代办帮办条件的，签订《终止单》终止代办帮办。</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i w:val="0"/>
          <w:caps w:val="0"/>
          <w:color w:val="auto"/>
          <w:spacing w:val="0"/>
          <w:sz w:val="32"/>
          <w:szCs w:val="32"/>
          <w:shd w:val="clear" w:fill="FFFFFF"/>
          <w:lang w:val="en-US" w:eastAsia="zh-CN"/>
        </w:rPr>
      </w:pPr>
      <w:r>
        <w:rPr>
          <w:rFonts w:hint="eastAsia" w:ascii="楷体_GB2312" w:hAnsi="楷体_GB2312" w:eastAsia="楷体_GB2312" w:cs="楷体_GB2312"/>
          <w:i w:val="0"/>
          <w:caps w:val="0"/>
          <w:color w:val="auto"/>
          <w:spacing w:val="0"/>
          <w:sz w:val="32"/>
          <w:szCs w:val="32"/>
          <w:shd w:val="clear" w:fill="FFFFFF"/>
          <w:lang w:val="en-US" w:eastAsia="zh-CN"/>
        </w:rPr>
        <w:t>（六）加强部门协调配合</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val="0"/>
          <w:bCs w:val="0"/>
          <w:i w:val="0"/>
          <w:caps w:val="0"/>
          <w:color w:val="auto"/>
          <w:spacing w:val="0"/>
          <w:kern w:val="2"/>
          <w:sz w:val="32"/>
          <w:szCs w:val="32"/>
          <w:shd w:val="clear" w:fill="FFFFFF"/>
          <w:lang w:val="en-US" w:eastAsia="zh-CN" w:bidi="ar-SA"/>
        </w:rPr>
      </w:pPr>
      <w:r>
        <w:rPr>
          <w:rFonts w:hint="eastAsia" w:ascii="仿宋_GB2312" w:hAnsi="仿宋_GB2312" w:eastAsia="仿宋_GB2312" w:cs="仿宋_GB2312"/>
          <w:b/>
          <w:bCs/>
          <w:i w:val="0"/>
          <w:caps w:val="0"/>
          <w:color w:val="auto"/>
          <w:spacing w:val="0"/>
          <w:kern w:val="2"/>
          <w:sz w:val="32"/>
          <w:szCs w:val="32"/>
          <w:shd w:val="clear" w:fill="FFFFFF"/>
          <w:lang w:val="en-US" w:eastAsia="zh-CN" w:bidi="ar-SA"/>
        </w:rPr>
        <w:t>1.旗政务服务局。</w:t>
      </w:r>
      <w:r>
        <w:rPr>
          <w:rFonts w:hint="eastAsia" w:ascii="仿宋_GB2312" w:hAnsi="仿宋_GB2312" w:eastAsia="仿宋_GB2312" w:cs="仿宋_GB2312"/>
          <w:b w:val="0"/>
          <w:bCs w:val="0"/>
          <w:i w:val="0"/>
          <w:caps w:val="0"/>
          <w:color w:val="auto"/>
          <w:spacing w:val="0"/>
          <w:kern w:val="2"/>
          <w:sz w:val="32"/>
          <w:szCs w:val="32"/>
          <w:shd w:val="clear" w:fill="FFFFFF"/>
          <w:lang w:val="en-US" w:eastAsia="zh-CN" w:bidi="ar-SA"/>
        </w:rPr>
        <w:t>在政务大厅设立“帮您办”窗口，选派受理工作人员，“帮您办”窗口负责项目受理，统一收件，统一发件，同时负责审批系统的受理和转办；为投资者提供涉及项目审批申报的各类业务咨询，指导投资者查阅相关办事流程和办事指南；加强与进驻各行政审批部门联系沟通，跟踪项目审批进度；对需要上一级部门办理的事项，提请上级政务服务部门协调相关部门联合办理。</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val="0"/>
          <w:bCs w:val="0"/>
          <w:i w:val="0"/>
          <w:caps w:val="0"/>
          <w:color w:val="auto"/>
          <w:spacing w:val="0"/>
          <w:kern w:val="2"/>
          <w:sz w:val="32"/>
          <w:szCs w:val="32"/>
          <w:shd w:val="clear" w:fill="FFFFFF"/>
          <w:lang w:val="en-US" w:eastAsia="zh-CN" w:bidi="ar-SA"/>
        </w:rPr>
      </w:pPr>
      <w:r>
        <w:rPr>
          <w:rFonts w:hint="eastAsia" w:ascii="仿宋_GB2312" w:hAnsi="仿宋_GB2312" w:eastAsia="仿宋_GB2312" w:cs="仿宋_GB2312"/>
          <w:b/>
          <w:bCs/>
          <w:i w:val="0"/>
          <w:caps w:val="0"/>
          <w:color w:val="auto"/>
          <w:spacing w:val="0"/>
          <w:kern w:val="2"/>
          <w:sz w:val="32"/>
          <w:szCs w:val="32"/>
          <w:shd w:val="clear" w:fill="FFFFFF"/>
          <w:lang w:val="en-US" w:eastAsia="zh-CN" w:bidi="ar-SA"/>
        </w:rPr>
        <w:t>2.一站式审批服务中心。</w:t>
      </w:r>
      <w:r>
        <w:rPr>
          <w:rFonts w:hint="eastAsia" w:ascii="仿宋_GB2312" w:hAnsi="仿宋_GB2312" w:eastAsia="仿宋_GB2312" w:cs="仿宋_GB2312"/>
          <w:b w:val="0"/>
          <w:bCs w:val="0"/>
          <w:i w:val="0"/>
          <w:caps w:val="0"/>
          <w:color w:val="auto"/>
          <w:spacing w:val="0"/>
          <w:kern w:val="2"/>
          <w:sz w:val="32"/>
          <w:szCs w:val="32"/>
          <w:shd w:val="clear" w:fill="FFFFFF"/>
          <w:lang w:val="en-US" w:eastAsia="zh-CN" w:bidi="ar-SA"/>
        </w:rPr>
        <w:t>由旗发改委牵头，各涉审批部门配合，发改委对申请的“帮您办”项目进行代办帮办任务分配，每个项目明确代办帮办负责人，并且签订代办帮办相关协议书；按“五减一容缺”对项目实行集中审批、线上审批，优化审批流程，实现项目审批同步办理、划分阶段、并联审批、限时办结；牵头组织召开“会商联审”会，协调解决项目审批中相关问题；负责代办帮办工作人员的业务指导和培训。</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val="0"/>
          <w:bCs w:val="0"/>
          <w:i w:val="0"/>
          <w:caps w:val="0"/>
          <w:color w:val="auto"/>
          <w:spacing w:val="0"/>
          <w:kern w:val="2"/>
          <w:sz w:val="32"/>
          <w:szCs w:val="32"/>
          <w:shd w:val="clear" w:fill="FFFFFF"/>
          <w:lang w:val="en-US" w:eastAsia="zh-CN" w:bidi="ar-SA"/>
        </w:rPr>
      </w:pPr>
      <w:r>
        <w:rPr>
          <w:rFonts w:hint="eastAsia" w:ascii="仿宋_GB2312" w:hAnsi="仿宋_GB2312" w:eastAsia="仿宋_GB2312" w:cs="仿宋_GB2312"/>
          <w:b/>
          <w:bCs/>
          <w:i w:val="0"/>
          <w:caps w:val="0"/>
          <w:color w:val="auto"/>
          <w:spacing w:val="0"/>
          <w:kern w:val="2"/>
          <w:sz w:val="32"/>
          <w:szCs w:val="32"/>
          <w:shd w:val="clear" w:fill="FFFFFF"/>
          <w:lang w:val="en-US" w:eastAsia="zh-CN" w:bidi="ar-SA"/>
        </w:rPr>
        <w:t>3.旗投资促进中心。</w:t>
      </w:r>
      <w:r>
        <w:rPr>
          <w:rFonts w:hint="eastAsia" w:ascii="仿宋_GB2312" w:hAnsi="仿宋_GB2312" w:eastAsia="仿宋_GB2312" w:cs="仿宋_GB2312"/>
          <w:b w:val="0"/>
          <w:bCs w:val="0"/>
          <w:i w:val="0"/>
          <w:caps w:val="0"/>
          <w:color w:val="auto"/>
          <w:spacing w:val="0"/>
          <w:kern w:val="2"/>
          <w:sz w:val="32"/>
          <w:szCs w:val="32"/>
          <w:shd w:val="clear" w:fill="FFFFFF"/>
          <w:lang w:val="en-US" w:eastAsia="zh-CN" w:bidi="ar-SA"/>
        </w:rPr>
        <w:t>接受投资企业的投资政策咨询并提供服务；承担全旗重点招商引资项目的代办帮办工作及完成一站式服务中心交办的代办帮办项目。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kern w:val="2"/>
          <w:sz w:val="32"/>
          <w:szCs w:val="32"/>
          <w:shd w:val="clear" w:fill="FFFFFF"/>
          <w:lang w:val="en-US" w:eastAsia="zh-CN" w:bidi="ar-SA"/>
        </w:rPr>
      </w:pPr>
      <w:r>
        <w:rPr>
          <w:rFonts w:hint="eastAsia" w:ascii="楷体_GB2312" w:hAnsi="楷体_GB2312" w:eastAsia="楷体_GB2312" w:cs="楷体_GB2312"/>
          <w:i w:val="0"/>
          <w:caps w:val="0"/>
          <w:color w:val="auto"/>
          <w:spacing w:val="0"/>
          <w:sz w:val="32"/>
          <w:szCs w:val="32"/>
          <w:shd w:val="clear" w:fill="FFFFFF"/>
          <w:lang w:val="en-US" w:eastAsia="zh-CN"/>
        </w:rPr>
        <w:t>（七）强化监督考评。</w:t>
      </w:r>
      <w:r>
        <w:rPr>
          <w:rFonts w:hint="eastAsia" w:ascii="仿宋_GB2312" w:hAnsi="仿宋_GB2312" w:eastAsia="仿宋_GB2312" w:cs="仿宋_GB2312"/>
          <w:b w:val="0"/>
          <w:bCs w:val="0"/>
          <w:i w:val="0"/>
          <w:caps w:val="0"/>
          <w:color w:val="auto"/>
          <w:spacing w:val="0"/>
          <w:kern w:val="2"/>
          <w:sz w:val="32"/>
          <w:szCs w:val="32"/>
          <w:shd w:val="clear" w:fill="FFFFFF"/>
          <w:lang w:val="en-US" w:eastAsia="zh-CN" w:bidi="ar-SA"/>
        </w:rPr>
        <w:t>建立代办帮办服务评价制度，主动接受申请人监督评价。推行社会公众监督评价，通过设置意见箱、“12345”政府服务热线、监督平台、电子邮箱等方式和渠道，主动接受社会监督评价。充分利用“好差评”系统开展评价评议，评议结果作为改进和考核代办帮办服务的重要依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i w:val="0"/>
          <w:caps w:val="0"/>
          <w:color w:val="auto"/>
          <w:spacing w:val="0"/>
          <w:kern w:val="2"/>
          <w:sz w:val="32"/>
          <w:szCs w:val="32"/>
          <w:shd w:val="clear" w:fill="FFFFFF"/>
          <w:lang w:val="en-US" w:eastAsia="zh-CN" w:bidi="ar-SA"/>
        </w:rPr>
      </w:pPr>
      <w:r>
        <w:rPr>
          <w:rFonts w:hint="eastAsia" w:ascii="黑体" w:hAnsi="黑体" w:eastAsia="黑体" w:cs="黑体"/>
          <w:i w:val="0"/>
          <w:caps w:val="0"/>
          <w:color w:val="auto"/>
          <w:spacing w:val="0"/>
          <w:kern w:val="2"/>
          <w:sz w:val="32"/>
          <w:szCs w:val="32"/>
          <w:shd w:val="clear" w:fill="FFFFFF"/>
          <w:lang w:val="en-US" w:eastAsia="zh-CN" w:bidi="ar-SA"/>
        </w:rPr>
        <w:t>四、工作要求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kern w:val="2"/>
          <w:sz w:val="32"/>
          <w:szCs w:val="32"/>
          <w:shd w:val="clear" w:fill="FFFFFF"/>
          <w:lang w:val="en-US" w:eastAsia="zh-CN" w:bidi="ar-SA"/>
        </w:rPr>
      </w:pPr>
      <w:r>
        <w:rPr>
          <w:rFonts w:hint="eastAsia" w:ascii="楷体_GB2312" w:hAnsi="楷体_GB2312" w:eastAsia="楷体_GB2312" w:cs="楷体_GB2312"/>
          <w:i w:val="0"/>
          <w:caps w:val="0"/>
          <w:color w:val="auto"/>
          <w:spacing w:val="0"/>
          <w:sz w:val="32"/>
          <w:szCs w:val="32"/>
          <w:shd w:val="clear" w:fill="FFFFFF"/>
          <w:lang w:val="en-US" w:eastAsia="zh-CN"/>
        </w:rPr>
        <w:t>（一）加强组织领导。</w:t>
      </w:r>
      <w:r>
        <w:rPr>
          <w:rFonts w:hint="eastAsia" w:ascii="仿宋_GB2312" w:hAnsi="仿宋_GB2312" w:eastAsia="仿宋_GB2312" w:cs="仿宋_GB2312"/>
          <w:b w:val="0"/>
          <w:bCs w:val="0"/>
          <w:i w:val="0"/>
          <w:caps w:val="0"/>
          <w:color w:val="auto"/>
          <w:spacing w:val="0"/>
          <w:kern w:val="2"/>
          <w:sz w:val="32"/>
          <w:szCs w:val="32"/>
          <w:shd w:val="clear" w:fill="FFFFFF"/>
          <w:lang w:val="en-US" w:eastAsia="zh-CN" w:bidi="ar-SA"/>
        </w:rPr>
        <w:t>各镇、各相关部门要切实提高思想认识，牵头部门要发挥好牵头抓总作用，做好工作的部署、协调和落实；配合部门要按照职责分工，制定本部门的具体工作方案及实施细则，确保“帮您办”工作与相关改革工作协同配套、整体推进。旗政务服务局要加强业务培训，提高代办帮办人员的业务素质和综合能力。</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kern w:val="2"/>
          <w:sz w:val="32"/>
          <w:szCs w:val="32"/>
          <w:shd w:val="clear" w:fill="FFFFFF"/>
          <w:lang w:val="en-US" w:eastAsia="zh-CN" w:bidi="ar-SA"/>
        </w:rPr>
      </w:pPr>
      <w:r>
        <w:rPr>
          <w:rFonts w:hint="eastAsia" w:ascii="楷体_GB2312" w:hAnsi="楷体_GB2312" w:eastAsia="楷体_GB2312" w:cs="楷体_GB2312"/>
          <w:i w:val="0"/>
          <w:caps w:val="0"/>
          <w:color w:val="auto"/>
          <w:spacing w:val="0"/>
          <w:sz w:val="32"/>
          <w:szCs w:val="32"/>
          <w:shd w:val="clear" w:fill="FFFFFF"/>
          <w:lang w:val="en-US" w:eastAsia="zh-CN"/>
        </w:rPr>
        <w:t>（二）及时推广经验。</w:t>
      </w:r>
      <w:r>
        <w:rPr>
          <w:rFonts w:hint="eastAsia" w:ascii="仿宋_GB2312" w:hAnsi="仿宋_GB2312" w:eastAsia="仿宋_GB2312" w:cs="仿宋_GB2312"/>
          <w:b w:val="0"/>
          <w:bCs w:val="0"/>
          <w:i w:val="0"/>
          <w:caps w:val="0"/>
          <w:color w:val="auto"/>
          <w:spacing w:val="0"/>
          <w:kern w:val="2"/>
          <w:sz w:val="32"/>
          <w:szCs w:val="32"/>
          <w:shd w:val="clear" w:fill="FFFFFF"/>
          <w:lang w:val="en-US" w:eastAsia="zh-CN" w:bidi="ar-SA"/>
        </w:rPr>
        <w:t>各镇、各相关部门要因地制宜、积极探索、主动作为，充分学习借鉴其它先进地区的工作经验和创新方法，及时总结提炼推广典型案例，推动全旗“帮您办”工作取得实效。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caps w:val="0"/>
          <w:color w:val="auto"/>
          <w:spacing w:val="0"/>
          <w:sz w:val="32"/>
          <w:szCs w:val="32"/>
          <w:shd w:val="clear" w:fill="FFFFFF"/>
        </w:rPr>
      </w:pPr>
      <w:r>
        <w:rPr>
          <w:rFonts w:hint="eastAsia" w:ascii="楷体_GB2312" w:hAnsi="楷体_GB2312" w:eastAsia="楷体_GB2312" w:cs="楷体_GB2312"/>
          <w:i w:val="0"/>
          <w:caps w:val="0"/>
          <w:color w:val="auto"/>
          <w:spacing w:val="0"/>
          <w:sz w:val="32"/>
          <w:szCs w:val="32"/>
          <w:shd w:val="clear" w:fill="FFFFFF"/>
          <w:lang w:val="en-US" w:eastAsia="zh-CN"/>
        </w:rPr>
        <w:t>（三）加大宣传力度。</w:t>
      </w:r>
      <w:r>
        <w:rPr>
          <w:rFonts w:hint="eastAsia" w:ascii="仿宋_GB2312" w:hAnsi="仿宋_GB2312" w:eastAsia="仿宋_GB2312" w:cs="仿宋_GB2312"/>
          <w:b w:val="0"/>
          <w:bCs w:val="0"/>
          <w:i w:val="0"/>
          <w:caps w:val="0"/>
          <w:color w:val="auto"/>
          <w:spacing w:val="0"/>
          <w:kern w:val="2"/>
          <w:sz w:val="32"/>
          <w:szCs w:val="32"/>
          <w:shd w:val="clear" w:fill="FFFFFF"/>
          <w:lang w:val="en-US" w:eastAsia="zh-CN" w:bidi="ar-SA"/>
        </w:rPr>
        <w:t>各镇、各相关部门要不断加大“帮您办”工作宣传力度，不断扩大政策的覆盖面和知晓度，提高企业和群众参与度，努力营造良好工作氛围。</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kern w:val="2"/>
          <w:sz w:val="32"/>
          <w:szCs w:val="32"/>
          <w:shd w:val="clear" w:fill="FFFFFF"/>
          <w:lang w:val="en-US" w:eastAsia="zh-CN" w:bidi="ar-SA"/>
        </w:rPr>
      </w:pPr>
      <w:r>
        <w:rPr>
          <w:rFonts w:hint="eastAsia" w:ascii="仿宋_GB2312" w:hAnsi="仿宋_GB2312" w:eastAsia="仿宋_GB2312" w:cs="仿宋_GB2312"/>
          <w:b w:val="0"/>
          <w:bCs w:val="0"/>
          <w:i w:val="0"/>
          <w:caps w:val="0"/>
          <w:color w:val="auto"/>
          <w:spacing w:val="0"/>
          <w:kern w:val="2"/>
          <w:sz w:val="32"/>
          <w:szCs w:val="32"/>
          <w:shd w:val="clear" w:fill="FFFFFF"/>
          <w:lang w:val="en-US" w:eastAsia="zh-CN" w:bidi="ar-SA"/>
        </w:rPr>
        <w:t>附件：4—l.“帮您办”代办帮办服务事项参考目录</w:t>
      </w:r>
    </w:p>
    <w:p>
      <w:pPr>
        <w:keepNext w:val="0"/>
        <w:keepLines w:val="0"/>
        <w:pageBreakBefore w:val="0"/>
        <w:kinsoku/>
        <w:wordWrap/>
        <w:overflowPunct/>
        <w:topLinePunct w:val="0"/>
        <w:autoSpaceDE/>
        <w:autoSpaceDN/>
        <w:bidi w:val="0"/>
        <w:adjustRightInd/>
        <w:snapToGrid/>
        <w:spacing w:line="560" w:lineRule="exact"/>
        <w:ind w:firstLine="1600" w:firstLineChars="500"/>
        <w:textAlignment w:val="auto"/>
        <w:rPr>
          <w:rFonts w:hint="eastAsia" w:ascii="仿宋_GB2312" w:hAnsi="仿宋_GB2312" w:eastAsia="仿宋_GB2312" w:cs="仿宋_GB2312"/>
          <w:b w:val="0"/>
          <w:bCs w:val="0"/>
          <w:i w:val="0"/>
          <w:caps w:val="0"/>
          <w:color w:val="auto"/>
          <w:spacing w:val="0"/>
          <w:kern w:val="2"/>
          <w:sz w:val="32"/>
          <w:szCs w:val="32"/>
          <w:shd w:val="clear" w:fill="FFFFFF"/>
          <w:lang w:val="en-US" w:eastAsia="zh-CN" w:bidi="ar-SA"/>
        </w:rPr>
      </w:pPr>
      <w:r>
        <w:rPr>
          <w:rFonts w:hint="eastAsia" w:ascii="仿宋_GB2312" w:hAnsi="仿宋_GB2312" w:eastAsia="仿宋_GB2312" w:cs="仿宋_GB2312"/>
          <w:b w:val="0"/>
          <w:bCs w:val="0"/>
          <w:i w:val="0"/>
          <w:caps w:val="0"/>
          <w:color w:val="auto"/>
          <w:spacing w:val="0"/>
          <w:kern w:val="2"/>
          <w:sz w:val="32"/>
          <w:szCs w:val="32"/>
          <w:shd w:val="clear" w:fill="FFFFFF"/>
          <w:lang w:val="en-US" w:eastAsia="zh-CN" w:bidi="ar-SA"/>
        </w:rPr>
        <w:t>4—2.“帮您办”代办帮办服务流程图(示范文本）</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kern w:val="2"/>
          <w:sz w:val="32"/>
          <w:szCs w:val="32"/>
          <w:shd w:val="clear" w:fill="FFFFFF"/>
          <w:lang w:val="en-US" w:eastAsia="zh-CN" w:bidi="ar-SA"/>
        </w:rPr>
      </w:pPr>
      <w:r>
        <w:rPr>
          <w:rFonts w:hint="eastAsia" w:ascii="仿宋_GB2312" w:hAnsi="仿宋_GB2312" w:eastAsia="仿宋_GB2312" w:cs="仿宋_GB2312"/>
          <w:b w:val="0"/>
          <w:bCs w:val="0"/>
          <w:i w:val="0"/>
          <w:caps w:val="0"/>
          <w:color w:val="auto"/>
          <w:spacing w:val="0"/>
          <w:kern w:val="2"/>
          <w:sz w:val="32"/>
          <w:szCs w:val="32"/>
          <w:shd w:val="clear" w:fill="FFFFFF"/>
          <w:lang w:val="en-US" w:eastAsia="zh-CN" w:bidi="ar-SA"/>
        </w:rPr>
        <w:t xml:space="preserve">      4—3.“帮您办”代办帮办服务申请表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kern w:val="2"/>
          <w:sz w:val="32"/>
          <w:szCs w:val="32"/>
          <w:shd w:val="clear" w:fill="FFFFFF"/>
          <w:lang w:val="en-US" w:eastAsia="zh-CN" w:bidi="ar-SA"/>
        </w:rPr>
      </w:pPr>
      <w:r>
        <w:rPr>
          <w:rFonts w:hint="eastAsia" w:ascii="仿宋_GB2312" w:hAnsi="仿宋_GB2312" w:eastAsia="仿宋_GB2312" w:cs="仿宋_GB2312"/>
          <w:b w:val="0"/>
          <w:bCs w:val="0"/>
          <w:i w:val="0"/>
          <w:caps w:val="0"/>
          <w:color w:val="auto"/>
          <w:spacing w:val="0"/>
          <w:kern w:val="2"/>
          <w:sz w:val="32"/>
          <w:szCs w:val="32"/>
          <w:shd w:val="clear" w:fill="FFFFFF"/>
          <w:lang w:val="en-US" w:eastAsia="zh-CN" w:bidi="ar-SA"/>
        </w:rPr>
        <w:t xml:space="preserve">      4—4.“帮您办”代办帮办服务授权委托书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kern w:val="2"/>
          <w:sz w:val="32"/>
          <w:szCs w:val="32"/>
          <w:shd w:val="clear" w:fill="FFFFFF"/>
          <w:lang w:val="en-US" w:eastAsia="zh-CN" w:bidi="ar-SA"/>
        </w:rPr>
      </w:pPr>
      <w:r>
        <w:rPr>
          <w:rFonts w:hint="eastAsia" w:ascii="仿宋_GB2312" w:hAnsi="仿宋_GB2312" w:eastAsia="仿宋_GB2312" w:cs="仿宋_GB2312"/>
          <w:b w:val="0"/>
          <w:bCs w:val="0"/>
          <w:i w:val="0"/>
          <w:caps w:val="0"/>
          <w:color w:val="auto"/>
          <w:spacing w:val="0"/>
          <w:kern w:val="2"/>
          <w:sz w:val="32"/>
          <w:szCs w:val="32"/>
          <w:shd w:val="clear" w:fill="FFFFFF"/>
          <w:lang w:val="en-US" w:eastAsia="zh-CN" w:bidi="ar-SA"/>
        </w:rPr>
        <w:t xml:space="preserve">      4—5.“帮您办”代办帮办服务承诺书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kern w:val="2"/>
          <w:sz w:val="32"/>
          <w:szCs w:val="32"/>
          <w:shd w:val="clear" w:fill="FFFFFF"/>
          <w:lang w:val="en-US" w:eastAsia="zh-CN" w:bidi="ar-SA"/>
        </w:rPr>
      </w:pPr>
      <w:r>
        <w:rPr>
          <w:rFonts w:hint="eastAsia" w:ascii="仿宋_GB2312" w:hAnsi="仿宋_GB2312" w:eastAsia="仿宋_GB2312" w:cs="仿宋_GB2312"/>
          <w:b w:val="0"/>
          <w:bCs w:val="0"/>
          <w:i w:val="0"/>
          <w:caps w:val="0"/>
          <w:color w:val="auto"/>
          <w:spacing w:val="0"/>
          <w:kern w:val="2"/>
          <w:sz w:val="32"/>
          <w:szCs w:val="32"/>
          <w:shd w:val="clear" w:fill="FFFFFF"/>
          <w:lang w:val="en-US" w:eastAsia="zh-CN" w:bidi="ar-SA"/>
        </w:rPr>
        <w:t xml:space="preserve">      4—6.“帮您办”代办帮办服务办结单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kern w:val="2"/>
          <w:sz w:val="32"/>
          <w:szCs w:val="32"/>
          <w:shd w:val="clear" w:fill="FFFFFF"/>
          <w:lang w:val="en-US" w:eastAsia="zh-CN" w:bidi="ar-SA"/>
        </w:rPr>
      </w:pPr>
      <w:r>
        <w:rPr>
          <w:rFonts w:hint="eastAsia" w:ascii="仿宋_GB2312" w:hAnsi="仿宋_GB2312" w:eastAsia="仿宋_GB2312" w:cs="仿宋_GB2312"/>
          <w:b w:val="0"/>
          <w:bCs w:val="0"/>
          <w:i w:val="0"/>
          <w:caps w:val="0"/>
          <w:color w:val="auto"/>
          <w:spacing w:val="0"/>
          <w:kern w:val="2"/>
          <w:sz w:val="32"/>
          <w:szCs w:val="32"/>
          <w:shd w:val="clear" w:fill="FFFFFF"/>
          <w:lang w:val="en-US" w:eastAsia="zh-CN" w:bidi="ar-SA"/>
        </w:rPr>
        <w:t xml:space="preserve">      4—7.“帮您办”代办帮办服务评价表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kern w:val="2"/>
          <w:sz w:val="32"/>
          <w:szCs w:val="32"/>
          <w:shd w:val="clear" w:fill="FFFFFF"/>
          <w:lang w:val="en-US" w:eastAsia="zh-CN" w:bidi="ar-SA"/>
        </w:rPr>
      </w:pPr>
      <w:r>
        <w:rPr>
          <w:rFonts w:hint="eastAsia" w:ascii="仿宋_GB2312" w:hAnsi="仿宋_GB2312" w:eastAsia="仿宋_GB2312" w:cs="仿宋_GB2312"/>
          <w:b w:val="0"/>
          <w:bCs w:val="0"/>
          <w:i w:val="0"/>
          <w:caps w:val="0"/>
          <w:color w:val="auto"/>
          <w:spacing w:val="0"/>
          <w:kern w:val="2"/>
          <w:sz w:val="32"/>
          <w:szCs w:val="32"/>
          <w:shd w:val="clear" w:fill="FFFFFF"/>
          <w:lang w:val="en-US" w:eastAsia="zh-CN" w:bidi="ar-SA"/>
        </w:rPr>
        <w:t xml:space="preserve">      4—8.“帮您办”代办帮办服务终止单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i w:val="0"/>
          <w:caps w:val="0"/>
          <w:color w:val="333333"/>
          <w:spacing w:val="0"/>
          <w:sz w:val="32"/>
          <w:szCs w:val="32"/>
          <w:shd w:val="clear" w:fill="FFFFFF"/>
        </w:rPr>
      </w:pPr>
    </w:p>
    <w:p>
      <w:pPr>
        <w:keepNext w:val="0"/>
        <w:keepLines w:val="0"/>
        <w:pageBreakBefore w:val="0"/>
        <w:kinsoku/>
        <w:wordWrap/>
        <w:overflowPunct/>
        <w:topLinePunct w:val="0"/>
        <w:autoSpaceDE/>
        <w:autoSpaceDN/>
        <w:bidi w:val="0"/>
        <w:adjustRightInd/>
        <w:snapToGrid/>
        <w:spacing w:line="560" w:lineRule="exact"/>
        <w:rPr>
          <w:rFonts w:hint="eastAsia" w:ascii="仿宋" w:hAnsi="仿宋" w:eastAsia="仿宋" w:cs="仿宋"/>
          <w:sz w:val="30"/>
          <w:szCs w:val="30"/>
          <w:lang w:val="en-US" w:eastAsia="zh-CN"/>
        </w:rPr>
      </w:pPr>
    </w:p>
    <w:p>
      <w:pPr>
        <w:keepNext w:val="0"/>
        <w:keepLines w:val="0"/>
        <w:pageBreakBefore w:val="0"/>
        <w:kinsoku/>
        <w:wordWrap/>
        <w:overflowPunct/>
        <w:topLinePunct w:val="0"/>
        <w:autoSpaceDE/>
        <w:autoSpaceDN/>
        <w:bidi w:val="0"/>
        <w:adjustRightInd/>
        <w:snapToGrid/>
        <w:spacing w:line="560" w:lineRule="exact"/>
        <w:rPr>
          <w:rFonts w:hint="eastAsia" w:ascii="仿宋" w:hAnsi="仿宋" w:eastAsia="仿宋" w:cs="仿宋"/>
          <w:sz w:val="30"/>
          <w:szCs w:val="30"/>
          <w:lang w:val="en-US" w:eastAsia="zh-CN"/>
        </w:rPr>
      </w:pPr>
    </w:p>
    <w:p>
      <w:pPr>
        <w:keepNext w:val="0"/>
        <w:keepLines w:val="0"/>
        <w:pageBreakBefore w:val="0"/>
        <w:kinsoku/>
        <w:wordWrap/>
        <w:overflowPunct/>
        <w:topLinePunct w:val="0"/>
        <w:autoSpaceDE/>
        <w:autoSpaceDN/>
        <w:bidi w:val="0"/>
        <w:adjustRightInd/>
        <w:snapToGrid/>
        <w:spacing w:line="560" w:lineRule="exact"/>
        <w:rPr>
          <w:rFonts w:hint="eastAsia" w:ascii="仿宋" w:hAnsi="仿宋" w:eastAsia="仿宋" w:cs="仿宋"/>
          <w:sz w:val="30"/>
          <w:szCs w:val="30"/>
          <w:lang w:val="en-US" w:eastAsia="zh-CN"/>
        </w:rPr>
      </w:pPr>
    </w:p>
    <w:p>
      <w:pPr>
        <w:keepNext w:val="0"/>
        <w:keepLines w:val="0"/>
        <w:pageBreakBefore w:val="0"/>
        <w:kinsoku/>
        <w:wordWrap/>
        <w:overflowPunct/>
        <w:topLinePunct w:val="0"/>
        <w:autoSpaceDE/>
        <w:autoSpaceDN/>
        <w:bidi w:val="0"/>
        <w:adjustRightInd/>
        <w:snapToGrid/>
        <w:spacing w:line="560" w:lineRule="exact"/>
        <w:rPr>
          <w:rFonts w:hint="eastAsia" w:ascii="仿宋" w:hAnsi="仿宋" w:eastAsia="仿宋" w:cs="仿宋"/>
          <w:sz w:val="30"/>
          <w:szCs w:val="30"/>
          <w:lang w:val="en-US" w:eastAsia="zh-CN"/>
        </w:rPr>
      </w:pPr>
    </w:p>
    <w:p>
      <w:pPr>
        <w:keepNext w:val="0"/>
        <w:keepLines w:val="0"/>
        <w:pageBreakBefore w:val="0"/>
        <w:kinsoku/>
        <w:wordWrap/>
        <w:overflowPunct/>
        <w:topLinePunct w:val="0"/>
        <w:autoSpaceDE/>
        <w:autoSpaceDN/>
        <w:bidi w:val="0"/>
        <w:adjustRightInd/>
        <w:snapToGrid/>
        <w:spacing w:line="560" w:lineRule="exact"/>
        <w:rPr>
          <w:rFonts w:hint="eastAsia" w:ascii="仿宋" w:hAnsi="仿宋" w:eastAsia="仿宋" w:cs="仿宋"/>
          <w:sz w:val="30"/>
          <w:szCs w:val="30"/>
          <w:lang w:val="en-US" w:eastAsia="zh-CN"/>
        </w:rPr>
      </w:pPr>
    </w:p>
    <w:p>
      <w:pPr>
        <w:keepNext w:val="0"/>
        <w:keepLines w:val="0"/>
        <w:pageBreakBefore w:val="0"/>
        <w:kinsoku/>
        <w:wordWrap/>
        <w:overflowPunct/>
        <w:topLinePunct w:val="0"/>
        <w:autoSpaceDE/>
        <w:autoSpaceDN/>
        <w:bidi w:val="0"/>
        <w:adjustRightInd/>
        <w:snapToGrid/>
        <w:spacing w:line="560" w:lineRule="exact"/>
        <w:rPr>
          <w:rFonts w:hint="eastAsia" w:ascii="仿宋" w:hAnsi="仿宋" w:eastAsia="仿宋" w:cs="仿宋"/>
          <w:sz w:val="30"/>
          <w:szCs w:val="30"/>
          <w:lang w:val="en-US" w:eastAsia="zh-CN"/>
        </w:rPr>
      </w:pPr>
    </w:p>
    <w:p>
      <w:pPr>
        <w:keepNext w:val="0"/>
        <w:keepLines w:val="0"/>
        <w:pageBreakBefore w:val="0"/>
        <w:kinsoku/>
        <w:wordWrap/>
        <w:overflowPunct/>
        <w:topLinePunct w:val="0"/>
        <w:autoSpaceDE/>
        <w:autoSpaceDN/>
        <w:bidi w:val="0"/>
        <w:adjustRightInd/>
        <w:snapToGrid/>
        <w:spacing w:line="560" w:lineRule="exact"/>
        <w:rPr>
          <w:rFonts w:hint="eastAsia" w:ascii="仿宋" w:hAnsi="仿宋" w:eastAsia="仿宋" w:cs="仿宋"/>
          <w:sz w:val="30"/>
          <w:szCs w:val="30"/>
          <w:lang w:val="en-US" w:eastAsia="zh-CN"/>
        </w:rPr>
      </w:pPr>
    </w:p>
    <w:p>
      <w:pPr>
        <w:keepNext w:val="0"/>
        <w:keepLines w:val="0"/>
        <w:pageBreakBefore w:val="0"/>
        <w:kinsoku/>
        <w:wordWrap/>
        <w:overflowPunct/>
        <w:topLinePunct w:val="0"/>
        <w:autoSpaceDE/>
        <w:autoSpaceDN/>
        <w:bidi w:val="0"/>
        <w:adjustRightInd/>
        <w:snapToGrid/>
        <w:spacing w:line="560" w:lineRule="exact"/>
        <w:rPr>
          <w:rFonts w:hint="eastAsia" w:ascii="仿宋" w:hAnsi="仿宋" w:eastAsia="仿宋" w:cs="仿宋"/>
          <w:sz w:val="30"/>
          <w:szCs w:val="30"/>
          <w:lang w:val="en-US" w:eastAsia="zh-CN"/>
        </w:rPr>
      </w:pPr>
    </w:p>
    <w:p>
      <w:pPr>
        <w:keepNext w:val="0"/>
        <w:keepLines w:val="0"/>
        <w:pageBreakBefore w:val="0"/>
        <w:kinsoku/>
        <w:wordWrap/>
        <w:overflowPunct/>
        <w:topLinePunct w:val="0"/>
        <w:autoSpaceDE/>
        <w:autoSpaceDN/>
        <w:bidi w:val="0"/>
        <w:adjustRightInd/>
        <w:snapToGrid/>
        <w:spacing w:line="560" w:lineRule="exact"/>
        <w:rPr>
          <w:rFonts w:hint="eastAsia" w:ascii="仿宋" w:hAnsi="仿宋" w:eastAsia="仿宋" w:cs="仿宋"/>
          <w:sz w:val="30"/>
          <w:szCs w:val="30"/>
          <w:lang w:val="en-US" w:eastAsia="zh-CN"/>
        </w:rPr>
      </w:pPr>
    </w:p>
    <w:p>
      <w:pPr>
        <w:pStyle w:val="4"/>
        <w:rPr>
          <w:rFonts w:hint="eastAsia" w:ascii="仿宋" w:hAnsi="仿宋" w:eastAsia="仿宋" w:cs="仿宋"/>
          <w:sz w:val="30"/>
          <w:szCs w:val="30"/>
          <w:lang w:val="en-US" w:eastAsia="zh-CN"/>
        </w:rPr>
      </w:pPr>
    </w:p>
    <w:p>
      <w:pPr>
        <w:rPr>
          <w:rFonts w:hint="eastAsia" w:ascii="仿宋" w:hAnsi="仿宋" w:eastAsia="仿宋" w:cs="仿宋"/>
          <w:sz w:val="30"/>
          <w:szCs w:val="30"/>
          <w:lang w:val="en-US" w:eastAsia="zh-CN"/>
        </w:rPr>
      </w:pPr>
    </w:p>
    <w:p>
      <w:pPr>
        <w:pStyle w:val="4"/>
        <w:rPr>
          <w:rFonts w:hint="eastAsia" w:ascii="仿宋" w:hAnsi="仿宋" w:eastAsia="仿宋" w:cs="仿宋"/>
          <w:sz w:val="30"/>
          <w:szCs w:val="30"/>
          <w:lang w:val="en-US" w:eastAsia="zh-CN"/>
        </w:rPr>
      </w:pPr>
    </w:p>
    <w:p>
      <w:pPr>
        <w:rPr>
          <w:rFonts w:hint="eastAsia"/>
          <w:lang w:val="en-US" w:eastAsia="zh-CN"/>
        </w:rPr>
      </w:pPr>
    </w:p>
    <w:p>
      <w:pPr>
        <w:keepNext w:val="0"/>
        <w:keepLines w:val="0"/>
        <w:pageBreakBefore w:val="0"/>
        <w:kinsoku/>
        <w:wordWrap/>
        <w:overflowPunct/>
        <w:topLinePunct w:val="0"/>
        <w:autoSpaceDE/>
        <w:autoSpaceDN/>
        <w:bidi w:val="0"/>
        <w:adjustRightInd/>
        <w:snapToGrid/>
        <w:spacing w:line="560" w:lineRule="exact"/>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附件4—1</w:t>
      </w:r>
    </w:p>
    <w:p>
      <w:pPr>
        <w:keepNext w:val="0"/>
        <w:keepLines w:val="0"/>
        <w:pageBreakBefore w:val="0"/>
        <w:kinsoku/>
        <w:wordWrap/>
        <w:overflowPunct/>
        <w:topLinePunct w:val="0"/>
        <w:autoSpaceDE/>
        <w:autoSpaceDN/>
        <w:bidi w:val="0"/>
        <w:adjustRightInd/>
        <w:snapToGrid/>
        <w:spacing w:line="56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“帮您办”代办帮办服务事项</w:t>
      </w:r>
    </w:p>
    <w:tbl>
      <w:tblPr>
        <w:tblStyle w:val="7"/>
        <w:tblW w:w="91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9"/>
        <w:gridCol w:w="1449"/>
        <w:gridCol w:w="5575"/>
        <w:gridCol w:w="1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72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序号</w:t>
            </w:r>
          </w:p>
        </w:tc>
        <w:tc>
          <w:tcPr>
            <w:tcW w:w="144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承办部门</w:t>
            </w:r>
          </w:p>
        </w:tc>
        <w:tc>
          <w:tcPr>
            <w:tcW w:w="557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事项名称</w:t>
            </w:r>
          </w:p>
        </w:tc>
        <w:tc>
          <w:tcPr>
            <w:tcW w:w="1434"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事项类型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bookmarkStart w:id="0" w:name="OLE_LINK1" w:colFirst="2" w:colLast="2"/>
            <w:r>
              <w:rPr>
                <w:rFonts w:hint="default" w:ascii="Times New Roman" w:hAnsi="Times New Roman" w:eastAsia="仿宋" w:cs="Times New Roman"/>
                <w:color w:val="auto"/>
                <w:sz w:val="24"/>
                <w:szCs w:val="24"/>
                <w:vertAlign w:val="baseline"/>
                <w:lang w:val="en-US" w:eastAsia="zh-CN"/>
              </w:rPr>
              <w:t>1</w:t>
            </w:r>
          </w:p>
        </w:tc>
        <w:tc>
          <w:tcPr>
            <w:tcW w:w="144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ind w:firstLine="240" w:firstLineChars="100"/>
              <w:jc w:val="both"/>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发改委</w:t>
            </w:r>
          </w:p>
        </w:tc>
        <w:tc>
          <w:tcPr>
            <w:tcW w:w="557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企业投资项目备案</w:t>
            </w:r>
          </w:p>
        </w:tc>
        <w:tc>
          <w:tcPr>
            <w:tcW w:w="14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2</w:t>
            </w:r>
          </w:p>
        </w:tc>
        <w:tc>
          <w:tcPr>
            <w:tcW w:w="144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p>
        </w:tc>
        <w:tc>
          <w:tcPr>
            <w:tcW w:w="557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政府投资项目建议书审批</w:t>
            </w:r>
          </w:p>
        </w:tc>
        <w:tc>
          <w:tcPr>
            <w:tcW w:w="14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7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3</w:t>
            </w:r>
          </w:p>
        </w:tc>
        <w:tc>
          <w:tcPr>
            <w:tcW w:w="144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p>
        </w:tc>
        <w:tc>
          <w:tcPr>
            <w:tcW w:w="557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政府投资项目可行性研究报告审批</w:t>
            </w:r>
          </w:p>
        </w:tc>
        <w:tc>
          <w:tcPr>
            <w:tcW w:w="14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4</w:t>
            </w:r>
          </w:p>
        </w:tc>
        <w:tc>
          <w:tcPr>
            <w:tcW w:w="144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p>
        </w:tc>
        <w:tc>
          <w:tcPr>
            <w:tcW w:w="557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政府投资项目初步审计审批</w:t>
            </w:r>
          </w:p>
        </w:tc>
        <w:tc>
          <w:tcPr>
            <w:tcW w:w="14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5</w:t>
            </w:r>
          </w:p>
        </w:tc>
        <w:tc>
          <w:tcPr>
            <w:tcW w:w="144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p>
        </w:tc>
        <w:tc>
          <w:tcPr>
            <w:tcW w:w="557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固定资投资项目节能审查</w:t>
            </w:r>
          </w:p>
        </w:tc>
        <w:tc>
          <w:tcPr>
            <w:tcW w:w="14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kern w:val="2"/>
                <w:sz w:val="24"/>
                <w:szCs w:val="24"/>
                <w:vertAlign w:val="baseline"/>
                <w:lang w:val="en-US" w:eastAsia="zh-CN" w:bidi="ar-SA"/>
              </w:rPr>
            </w:pPr>
            <w:r>
              <w:rPr>
                <w:rFonts w:hint="default" w:ascii="Times New Roman" w:hAnsi="Times New Roman" w:eastAsia="仿宋" w:cs="Times New Roman"/>
                <w:color w:val="auto"/>
                <w:kern w:val="2"/>
                <w:sz w:val="24"/>
                <w:szCs w:val="24"/>
                <w:vertAlign w:val="baseline"/>
                <w:lang w:val="en-US" w:eastAsia="zh-CN" w:bidi="ar-SA"/>
              </w:rPr>
              <w:t>6</w:t>
            </w:r>
          </w:p>
        </w:tc>
        <w:tc>
          <w:tcPr>
            <w:tcW w:w="144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工信局</w:t>
            </w:r>
          </w:p>
        </w:tc>
        <w:tc>
          <w:tcPr>
            <w:tcW w:w="557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工业技术改造类项目及信息化固定资产投资类项目核准、备案</w:t>
            </w:r>
          </w:p>
        </w:tc>
        <w:tc>
          <w:tcPr>
            <w:tcW w:w="14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kern w:val="2"/>
                <w:sz w:val="24"/>
                <w:szCs w:val="24"/>
                <w:vertAlign w:val="baseline"/>
                <w:lang w:val="en-US" w:eastAsia="zh-CN" w:bidi="ar-SA"/>
              </w:rPr>
            </w:pPr>
            <w:r>
              <w:rPr>
                <w:rFonts w:hint="default" w:ascii="Times New Roman" w:hAnsi="Times New Roman" w:eastAsia="仿宋" w:cs="Times New Roman"/>
                <w:color w:val="auto"/>
                <w:sz w:val="24"/>
                <w:szCs w:val="24"/>
                <w:vertAlign w:val="baseline"/>
                <w:lang w:val="en-US" w:eastAsia="zh-CN"/>
              </w:rPr>
              <w:t>7</w:t>
            </w:r>
          </w:p>
        </w:tc>
        <w:tc>
          <w:tcPr>
            <w:tcW w:w="144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能源局</w:t>
            </w:r>
          </w:p>
        </w:tc>
        <w:tc>
          <w:tcPr>
            <w:tcW w:w="557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企业投资能源类项目备案</w:t>
            </w:r>
          </w:p>
        </w:tc>
        <w:tc>
          <w:tcPr>
            <w:tcW w:w="14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kern w:val="2"/>
                <w:sz w:val="24"/>
                <w:szCs w:val="24"/>
                <w:vertAlign w:val="baseline"/>
                <w:lang w:val="en-US" w:eastAsia="zh-CN" w:bidi="ar-SA"/>
              </w:rPr>
            </w:pPr>
            <w:r>
              <w:rPr>
                <w:rFonts w:hint="default" w:ascii="Times New Roman" w:hAnsi="Times New Roman" w:eastAsia="仿宋" w:cs="Times New Roman"/>
                <w:color w:val="auto"/>
                <w:sz w:val="24"/>
                <w:szCs w:val="24"/>
                <w:vertAlign w:val="baseline"/>
                <w:lang w:val="en-US" w:eastAsia="zh-CN"/>
              </w:rPr>
              <w:t>8</w:t>
            </w:r>
          </w:p>
        </w:tc>
        <w:tc>
          <w:tcPr>
            <w:tcW w:w="144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农牧局</w:t>
            </w:r>
          </w:p>
        </w:tc>
        <w:tc>
          <w:tcPr>
            <w:tcW w:w="5575" w:type="dxa"/>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农业项目立项审批</w:t>
            </w:r>
          </w:p>
        </w:tc>
        <w:tc>
          <w:tcPr>
            <w:tcW w:w="14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9</w:t>
            </w:r>
          </w:p>
        </w:tc>
        <w:tc>
          <w:tcPr>
            <w:tcW w:w="144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p>
        </w:tc>
        <w:tc>
          <w:tcPr>
            <w:tcW w:w="5575" w:type="dxa"/>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农业项目立项备案</w:t>
            </w:r>
          </w:p>
        </w:tc>
        <w:tc>
          <w:tcPr>
            <w:tcW w:w="14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10</w:t>
            </w:r>
          </w:p>
        </w:tc>
        <w:tc>
          <w:tcPr>
            <w:tcW w:w="144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自然资源局</w:t>
            </w:r>
          </w:p>
        </w:tc>
        <w:tc>
          <w:tcPr>
            <w:tcW w:w="557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拟使用新增建设用地以划拨方式取得土地使用权的项目</w:t>
            </w:r>
          </w:p>
        </w:tc>
        <w:tc>
          <w:tcPr>
            <w:tcW w:w="14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11</w:t>
            </w:r>
          </w:p>
        </w:tc>
        <w:tc>
          <w:tcPr>
            <w:tcW w:w="144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p>
        </w:tc>
        <w:tc>
          <w:tcPr>
            <w:tcW w:w="557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拟使用新增建设用地以出让方式取得土地使用权的项目</w:t>
            </w:r>
          </w:p>
        </w:tc>
        <w:tc>
          <w:tcPr>
            <w:tcW w:w="14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12</w:t>
            </w:r>
          </w:p>
        </w:tc>
        <w:tc>
          <w:tcPr>
            <w:tcW w:w="144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p>
        </w:tc>
        <w:tc>
          <w:tcPr>
            <w:tcW w:w="557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拟使用已合法批准建设用地以划拨方式取得土地使用权的项目</w:t>
            </w:r>
          </w:p>
        </w:tc>
        <w:tc>
          <w:tcPr>
            <w:tcW w:w="14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13</w:t>
            </w:r>
          </w:p>
        </w:tc>
        <w:tc>
          <w:tcPr>
            <w:tcW w:w="144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p>
        </w:tc>
        <w:tc>
          <w:tcPr>
            <w:tcW w:w="557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划拨国有土地使用权审批</w:t>
            </w:r>
          </w:p>
        </w:tc>
        <w:tc>
          <w:tcPr>
            <w:tcW w:w="14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14</w:t>
            </w:r>
          </w:p>
        </w:tc>
        <w:tc>
          <w:tcPr>
            <w:tcW w:w="144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p>
        </w:tc>
        <w:tc>
          <w:tcPr>
            <w:tcW w:w="5575" w:type="dxa"/>
            <w:vAlign w:val="center"/>
          </w:tcPr>
          <w:p>
            <w:pPr>
              <w:keepNext w:val="0"/>
              <w:keepLines w:val="0"/>
              <w:pageBreakBefore w:val="0"/>
              <w:widowControl w:val="0"/>
              <w:tabs>
                <w:tab w:val="left" w:pos="1242"/>
              </w:tabs>
              <w:kinsoku/>
              <w:wordWrap/>
              <w:overflowPunct/>
              <w:topLinePunct w:val="0"/>
              <w:autoSpaceDE/>
              <w:autoSpaceDN/>
              <w:bidi w:val="0"/>
              <w:adjustRightInd/>
              <w:snapToGrid/>
              <w:spacing w:line="360" w:lineRule="exact"/>
              <w:ind w:firstLine="480" w:firstLineChars="200"/>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招标拍卖挂牌出让国有土地使用权审批</w:t>
            </w:r>
          </w:p>
        </w:tc>
        <w:tc>
          <w:tcPr>
            <w:tcW w:w="14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15</w:t>
            </w:r>
          </w:p>
        </w:tc>
        <w:tc>
          <w:tcPr>
            <w:tcW w:w="144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p>
        </w:tc>
        <w:tc>
          <w:tcPr>
            <w:tcW w:w="5575" w:type="dxa"/>
            <w:vAlign w:val="center"/>
          </w:tcPr>
          <w:p>
            <w:pPr>
              <w:keepNext w:val="0"/>
              <w:keepLines w:val="0"/>
              <w:pageBreakBefore w:val="0"/>
              <w:widowControl w:val="0"/>
              <w:tabs>
                <w:tab w:val="left" w:pos="1242"/>
              </w:tabs>
              <w:kinsoku/>
              <w:wordWrap/>
              <w:overflowPunct/>
              <w:topLinePunct w:val="0"/>
              <w:autoSpaceDE/>
              <w:autoSpaceDN/>
              <w:bidi w:val="0"/>
              <w:adjustRightInd/>
              <w:snapToGrid/>
              <w:spacing w:line="360" w:lineRule="exact"/>
              <w:ind w:firstLine="960" w:firstLineChars="400"/>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协议出让国有土地使用权审批</w:t>
            </w:r>
          </w:p>
        </w:tc>
        <w:tc>
          <w:tcPr>
            <w:tcW w:w="14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16</w:t>
            </w:r>
          </w:p>
        </w:tc>
        <w:tc>
          <w:tcPr>
            <w:tcW w:w="144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p>
        </w:tc>
        <w:tc>
          <w:tcPr>
            <w:tcW w:w="5575" w:type="dxa"/>
            <w:vAlign w:val="center"/>
          </w:tcPr>
          <w:p>
            <w:pPr>
              <w:keepNext w:val="0"/>
              <w:keepLines w:val="0"/>
              <w:pageBreakBefore w:val="0"/>
              <w:widowControl w:val="0"/>
              <w:tabs>
                <w:tab w:val="left" w:pos="1123"/>
              </w:tabs>
              <w:kinsoku/>
              <w:wordWrap/>
              <w:overflowPunct/>
              <w:topLinePunct w:val="0"/>
              <w:autoSpaceDE/>
              <w:autoSpaceDN/>
              <w:bidi w:val="0"/>
              <w:adjustRightInd/>
              <w:snapToGrid/>
              <w:spacing w:line="360" w:lineRule="exact"/>
              <w:ind w:firstLine="480" w:firstLineChars="200"/>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《建设工程竣工规划核实意见》核发</w:t>
            </w:r>
          </w:p>
        </w:tc>
        <w:tc>
          <w:tcPr>
            <w:tcW w:w="14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17</w:t>
            </w:r>
          </w:p>
        </w:tc>
        <w:tc>
          <w:tcPr>
            <w:tcW w:w="144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p>
        </w:tc>
        <w:tc>
          <w:tcPr>
            <w:tcW w:w="557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建设工程规划许可证（建筑建设项目）</w:t>
            </w:r>
          </w:p>
        </w:tc>
        <w:tc>
          <w:tcPr>
            <w:tcW w:w="14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18</w:t>
            </w:r>
          </w:p>
        </w:tc>
        <w:tc>
          <w:tcPr>
            <w:tcW w:w="144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p>
        </w:tc>
        <w:tc>
          <w:tcPr>
            <w:tcW w:w="557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建设工程规划许可证（建筑建设项目调整）</w:t>
            </w:r>
          </w:p>
        </w:tc>
        <w:tc>
          <w:tcPr>
            <w:tcW w:w="14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19</w:t>
            </w:r>
          </w:p>
        </w:tc>
        <w:tc>
          <w:tcPr>
            <w:tcW w:w="144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p>
        </w:tc>
        <w:tc>
          <w:tcPr>
            <w:tcW w:w="557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建设工程（含临时建设）规划许可证核发（道路类）</w:t>
            </w:r>
          </w:p>
        </w:tc>
        <w:tc>
          <w:tcPr>
            <w:tcW w:w="14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20</w:t>
            </w:r>
          </w:p>
        </w:tc>
        <w:tc>
          <w:tcPr>
            <w:tcW w:w="144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p>
        </w:tc>
        <w:tc>
          <w:tcPr>
            <w:tcW w:w="5575" w:type="dxa"/>
            <w:vAlign w:val="center"/>
          </w:tcPr>
          <w:p>
            <w:pPr>
              <w:keepNext w:val="0"/>
              <w:keepLines w:val="0"/>
              <w:pageBreakBefore w:val="0"/>
              <w:widowControl w:val="0"/>
              <w:tabs>
                <w:tab w:val="left" w:pos="822"/>
              </w:tabs>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建设工程（含临时建设）规划许可证核发（管线类）</w:t>
            </w:r>
          </w:p>
        </w:tc>
        <w:tc>
          <w:tcPr>
            <w:tcW w:w="14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21</w:t>
            </w:r>
          </w:p>
        </w:tc>
        <w:tc>
          <w:tcPr>
            <w:tcW w:w="144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p>
        </w:tc>
        <w:tc>
          <w:tcPr>
            <w:tcW w:w="557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i w:val="0"/>
                <w:color w:val="auto"/>
                <w:kern w:val="2"/>
                <w:sz w:val="24"/>
                <w:szCs w:val="24"/>
                <w:u w:val="none"/>
                <w:lang w:val="en-US" w:eastAsia="zh-CN" w:bidi="ar-SA"/>
              </w:rPr>
            </w:pPr>
            <w:r>
              <w:rPr>
                <w:rFonts w:hint="default" w:ascii="Times New Roman" w:hAnsi="Times New Roman" w:eastAsia="仿宋" w:cs="Times New Roman"/>
                <w:i w:val="0"/>
                <w:color w:val="auto"/>
                <w:kern w:val="0"/>
                <w:sz w:val="24"/>
                <w:szCs w:val="24"/>
                <w:u w:val="none"/>
                <w:lang w:val="en-US" w:eastAsia="zh-CN" w:bidi="ar"/>
              </w:rPr>
              <w:t>拟以划拨方式取得土地使用权的项目</w:t>
            </w:r>
          </w:p>
        </w:tc>
        <w:tc>
          <w:tcPr>
            <w:tcW w:w="14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7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22</w:t>
            </w:r>
          </w:p>
        </w:tc>
        <w:tc>
          <w:tcPr>
            <w:tcW w:w="144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p>
        </w:tc>
        <w:tc>
          <w:tcPr>
            <w:tcW w:w="557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i w:val="0"/>
                <w:color w:val="auto"/>
                <w:kern w:val="2"/>
                <w:sz w:val="24"/>
                <w:szCs w:val="24"/>
                <w:u w:val="none"/>
                <w:lang w:val="en-US" w:eastAsia="zh-CN" w:bidi="ar-SA"/>
              </w:rPr>
            </w:pPr>
            <w:r>
              <w:rPr>
                <w:rFonts w:hint="default" w:ascii="Times New Roman" w:hAnsi="Times New Roman" w:eastAsia="仿宋" w:cs="Times New Roman"/>
                <w:i w:val="0"/>
                <w:color w:val="auto"/>
                <w:kern w:val="0"/>
                <w:sz w:val="24"/>
                <w:szCs w:val="24"/>
                <w:u w:val="none"/>
                <w:lang w:val="en-US" w:eastAsia="zh-CN" w:bidi="ar"/>
              </w:rPr>
              <w:t>拟以出让方式取得土地使用权的项目</w:t>
            </w:r>
          </w:p>
        </w:tc>
        <w:tc>
          <w:tcPr>
            <w:tcW w:w="14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23</w:t>
            </w:r>
          </w:p>
        </w:tc>
        <w:tc>
          <w:tcPr>
            <w:tcW w:w="144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ind w:firstLine="240" w:firstLineChars="100"/>
              <w:jc w:val="both"/>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住建局</w:t>
            </w:r>
          </w:p>
        </w:tc>
        <w:tc>
          <w:tcPr>
            <w:tcW w:w="5575"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i w:val="0"/>
                <w:color w:val="auto"/>
                <w:kern w:val="2"/>
                <w:sz w:val="24"/>
                <w:szCs w:val="24"/>
                <w:u w:val="none"/>
                <w:lang w:val="en-US" w:eastAsia="zh-CN" w:bidi="ar-SA"/>
              </w:rPr>
            </w:pPr>
            <w:r>
              <w:rPr>
                <w:rFonts w:hint="default" w:ascii="Times New Roman" w:hAnsi="Times New Roman" w:eastAsia="仿宋" w:cs="Times New Roman"/>
                <w:i w:val="0"/>
                <w:color w:val="auto"/>
                <w:kern w:val="0"/>
                <w:sz w:val="24"/>
                <w:szCs w:val="24"/>
                <w:u w:val="none"/>
                <w:lang w:val="en-US" w:eastAsia="zh-CN" w:bidi="ar"/>
              </w:rPr>
              <w:t>建设工程施工许可证延期审批</w:t>
            </w:r>
          </w:p>
        </w:tc>
        <w:tc>
          <w:tcPr>
            <w:tcW w:w="14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24</w:t>
            </w:r>
          </w:p>
        </w:tc>
        <w:tc>
          <w:tcPr>
            <w:tcW w:w="144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p>
        </w:tc>
        <w:tc>
          <w:tcPr>
            <w:tcW w:w="5575"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i w:val="0"/>
                <w:color w:val="auto"/>
                <w:kern w:val="2"/>
                <w:sz w:val="24"/>
                <w:szCs w:val="24"/>
                <w:u w:val="none"/>
                <w:lang w:val="en-US" w:eastAsia="zh-CN" w:bidi="ar-SA"/>
              </w:rPr>
            </w:pPr>
            <w:r>
              <w:rPr>
                <w:rFonts w:hint="default" w:ascii="Times New Roman" w:hAnsi="Times New Roman" w:eastAsia="仿宋" w:cs="Times New Roman"/>
                <w:i w:val="0"/>
                <w:color w:val="auto"/>
                <w:kern w:val="0"/>
                <w:sz w:val="24"/>
                <w:szCs w:val="24"/>
                <w:u w:val="none"/>
                <w:lang w:val="en-US" w:eastAsia="zh-CN" w:bidi="ar"/>
              </w:rPr>
              <w:t>建筑工程施工许可证核发新办、补办</w:t>
            </w:r>
          </w:p>
        </w:tc>
        <w:tc>
          <w:tcPr>
            <w:tcW w:w="14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25</w:t>
            </w:r>
          </w:p>
        </w:tc>
        <w:tc>
          <w:tcPr>
            <w:tcW w:w="144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p>
        </w:tc>
        <w:tc>
          <w:tcPr>
            <w:tcW w:w="5575"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i w:val="0"/>
                <w:color w:val="auto"/>
                <w:kern w:val="2"/>
                <w:sz w:val="24"/>
                <w:szCs w:val="24"/>
                <w:u w:val="none"/>
                <w:lang w:val="en-US" w:eastAsia="zh-CN" w:bidi="ar-SA"/>
              </w:rPr>
            </w:pPr>
            <w:r>
              <w:rPr>
                <w:rFonts w:hint="default" w:ascii="Times New Roman" w:hAnsi="Times New Roman" w:eastAsia="仿宋" w:cs="Times New Roman"/>
                <w:i w:val="0"/>
                <w:color w:val="auto"/>
                <w:kern w:val="0"/>
                <w:sz w:val="24"/>
                <w:szCs w:val="24"/>
                <w:u w:val="none"/>
                <w:lang w:val="en-US" w:eastAsia="zh-CN" w:bidi="ar"/>
              </w:rPr>
              <w:t>建筑工程施工许可证核发变更</w:t>
            </w:r>
          </w:p>
        </w:tc>
        <w:tc>
          <w:tcPr>
            <w:tcW w:w="14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26</w:t>
            </w:r>
          </w:p>
        </w:tc>
        <w:tc>
          <w:tcPr>
            <w:tcW w:w="144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p>
        </w:tc>
        <w:tc>
          <w:tcPr>
            <w:tcW w:w="5575"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i w:val="0"/>
                <w:color w:val="auto"/>
                <w:kern w:val="2"/>
                <w:sz w:val="24"/>
                <w:szCs w:val="24"/>
                <w:u w:val="none"/>
                <w:lang w:val="en-US" w:eastAsia="zh-CN" w:bidi="ar-SA"/>
              </w:rPr>
            </w:pPr>
            <w:r>
              <w:rPr>
                <w:rFonts w:hint="default" w:ascii="Times New Roman" w:hAnsi="Times New Roman" w:eastAsia="仿宋" w:cs="Times New Roman"/>
                <w:i w:val="0"/>
                <w:color w:val="auto"/>
                <w:kern w:val="0"/>
                <w:sz w:val="24"/>
                <w:szCs w:val="24"/>
                <w:u w:val="none"/>
                <w:lang w:val="en-US" w:eastAsia="zh-CN" w:bidi="ar"/>
              </w:rPr>
              <w:t>因工程建设需要迁移排水与污水处理设施审核</w:t>
            </w:r>
          </w:p>
        </w:tc>
        <w:tc>
          <w:tcPr>
            <w:tcW w:w="14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27</w:t>
            </w:r>
          </w:p>
        </w:tc>
        <w:tc>
          <w:tcPr>
            <w:tcW w:w="144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p>
        </w:tc>
        <w:tc>
          <w:tcPr>
            <w:tcW w:w="5575"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i w:val="0"/>
                <w:color w:val="auto"/>
                <w:kern w:val="2"/>
                <w:sz w:val="24"/>
                <w:szCs w:val="24"/>
                <w:u w:val="none"/>
                <w:lang w:val="en-US" w:eastAsia="zh-CN" w:bidi="ar-SA"/>
              </w:rPr>
            </w:pPr>
            <w:r>
              <w:rPr>
                <w:rFonts w:hint="default" w:ascii="Times New Roman" w:hAnsi="Times New Roman" w:eastAsia="仿宋" w:cs="Times New Roman"/>
                <w:i w:val="0"/>
                <w:color w:val="auto"/>
                <w:kern w:val="0"/>
                <w:sz w:val="24"/>
                <w:szCs w:val="24"/>
                <w:u w:val="none"/>
                <w:lang w:val="en-US" w:eastAsia="zh-CN" w:bidi="ar"/>
              </w:rPr>
              <w:t>因工程建设需要改动排水与污水处理设施审核</w:t>
            </w:r>
          </w:p>
        </w:tc>
        <w:tc>
          <w:tcPr>
            <w:tcW w:w="14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28</w:t>
            </w:r>
          </w:p>
        </w:tc>
        <w:tc>
          <w:tcPr>
            <w:tcW w:w="144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p>
        </w:tc>
        <w:tc>
          <w:tcPr>
            <w:tcW w:w="5575"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i w:val="0"/>
                <w:color w:val="auto"/>
                <w:kern w:val="2"/>
                <w:sz w:val="24"/>
                <w:szCs w:val="24"/>
                <w:u w:val="none"/>
                <w:lang w:val="en-US" w:eastAsia="zh-CN" w:bidi="ar-SA"/>
              </w:rPr>
            </w:pPr>
            <w:r>
              <w:rPr>
                <w:rFonts w:hint="default" w:ascii="Times New Roman" w:hAnsi="Times New Roman" w:eastAsia="仿宋" w:cs="Times New Roman"/>
                <w:i w:val="0"/>
                <w:color w:val="auto"/>
                <w:kern w:val="0"/>
                <w:sz w:val="24"/>
                <w:szCs w:val="24"/>
                <w:u w:val="none"/>
                <w:lang w:val="en-US" w:eastAsia="zh-CN" w:bidi="ar"/>
              </w:rPr>
              <w:t>因工程建设需要拆除排水与污水处理设施审核</w:t>
            </w:r>
          </w:p>
        </w:tc>
        <w:tc>
          <w:tcPr>
            <w:tcW w:w="14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29</w:t>
            </w:r>
          </w:p>
        </w:tc>
        <w:tc>
          <w:tcPr>
            <w:tcW w:w="144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p>
        </w:tc>
        <w:tc>
          <w:tcPr>
            <w:tcW w:w="5575"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i w:val="0"/>
                <w:color w:val="auto"/>
                <w:kern w:val="2"/>
                <w:sz w:val="24"/>
                <w:szCs w:val="24"/>
                <w:u w:val="none"/>
                <w:lang w:val="en-US" w:eastAsia="zh-CN" w:bidi="ar-SA"/>
              </w:rPr>
            </w:pPr>
            <w:r>
              <w:rPr>
                <w:rFonts w:hint="default" w:ascii="Times New Roman" w:hAnsi="Times New Roman" w:eastAsia="仿宋" w:cs="Times New Roman"/>
                <w:i w:val="0"/>
                <w:color w:val="auto"/>
                <w:kern w:val="0"/>
                <w:sz w:val="24"/>
                <w:szCs w:val="24"/>
                <w:u w:val="none"/>
                <w:lang w:val="en-US" w:eastAsia="zh-CN" w:bidi="ar"/>
              </w:rPr>
              <w:t>因工程建设需要迁移供水设施审核</w:t>
            </w:r>
          </w:p>
        </w:tc>
        <w:tc>
          <w:tcPr>
            <w:tcW w:w="14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30</w:t>
            </w:r>
          </w:p>
        </w:tc>
        <w:tc>
          <w:tcPr>
            <w:tcW w:w="144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p>
        </w:tc>
        <w:tc>
          <w:tcPr>
            <w:tcW w:w="5575"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i w:val="0"/>
                <w:color w:val="auto"/>
                <w:kern w:val="2"/>
                <w:sz w:val="24"/>
                <w:szCs w:val="24"/>
                <w:u w:val="none"/>
                <w:lang w:val="en-US" w:eastAsia="zh-CN" w:bidi="ar-SA"/>
              </w:rPr>
            </w:pPr>
            <w:r>
              <w:rPr>
                <w:rFonts w:hint="default" w:ascii="Times New Roman" w:hAnsi="Times New Roman" w:eastAsia="仿宋" w:cs="Times New Roman"/>
                <w:i w:val="0"/>
                <w:color w:val="auto"/>
                <w:kern w:val="0"/>
                <w:sz w:val="24"/>
                <w:szCs w:val="24"/>
                <w:u w:val="none"/>
                <w:lang w:val="en-US" w:eastAsia="zh-CN" w:bidi="ar"/>
              </w:rPr>
              <w:t>因工程建设需要拆除供水设施审核</w:t>
            </w:r>
          </w:p>
        </w:tc>
        <w:tc>
          <w:tcPr>
            <w:tcW w:w="14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31</w:t>
            </w:r>
          </w:p>
        </w:tc>
        <w:tc>
          <w:tcPr>
            <w:tcW w:w="144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p>
        </w:tc>
        <w:tc>
          <w:tcPr>
            <w:tcW w:w="5575"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i w:val="0"/>
                <w:color w:val="auto"/>
                <w:kern w:val="2"/>
                <w:sz w:val="24"/>
                <w:szCs w:val="24"/>
                <w:u w:val="none"/>
                <w:lang w:val="en-US" w:eastAsia="zh-CN" w:bidi="ar-SA"/>
              </w:rPr>
            </w:pPr>
            <w:r>
              <w:rPr>
                <w:rFonts w:hint="default" w:ascii="Times New Roman" w:hAnsi="Times New Roman" w:eastAsia="仿宋" w:cs="Times New Roman"/>
                <w:i w:val="0"/>
                <w:color w:val="auto"/>
                <w:kern w:val="0"/>
                <w:sz w:val="24"/>
                <w:szCs w:val="24"/>
                <w:u w:val="none"/>
                <w:lang w:val="en-US" w:eastAsia="zh-CN" w:bidi="ar"/>
              </w:rPr>
              <w:t>因工程建设需要改动供水设施审核</w:t>
            </w:r>
          </w:p>
        </w:tc>
        <w:tc>
          <w:tcPr>
            <w:tcW w:w="14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32</w:t>
            </w:r>
          </w:p>
        </w:tc>
        <w:tc>
          <w:tcPr>
            <w:tcW w:w="144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p>
        </w:tc>
        <w:tc>
          <w:tcPr>
            <w:tcW w:w="5575"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i w:val="0"/>
                <w:color w:val="auto"/>
                <w:kern w:val="2"/>
                <w:sz w:val="24"/>
                <w:szCs w:val="24"/>
                <w:u w:val="none"/>
                <w:lang w:val="en-US" w:eastAsia="zh-CN" w:bidi="ar-SA"/>
              </w:rPr>
            </w:pPr>
            <w:r>
              <w:rPr>
                <w:rFonts w:hint="default" w:ascii="Times New Roman" w:hAnsi="Times New Roman" w:eastAsia="仿宋" w:cs="Times New Roman"/>
                <w:i w:val="0"/>
                <w:color w:val="auto"/>
                <w:kern w:val="0"/>
                <w:sz w:val="24"/>
                <w:szCs w:val="24"/>
                <w:u w:val="none"/>
                <w:lang w:val="en-US" w:eastAsia="zh-CN" w:bidi="ar"/>
              </w:rPr>
              <w:t>商品房预售许可新办</w:t>
            </w:r>
          </w:p>
        </w:tc>
        <w:tc>
          <w:tcPr>
            <w:tcW w:w="14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7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33</w:t>
            </w:r>
          </w:p>
        </w:tc>
        <w:tc>
          <w:tcPr>
            <w:tcW w:w="144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p>
        </w:tc>
        <w:tc>
          <w:tcPr>
            <w:tcW w:w="557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对房屋建筑和市政基础设施工程施工招投标的备案</w:t>
            </w:r>
          </w:p>
        </w:tc>
        <w:tc>
          <w:tcPr>
            <w:tcW w:w="14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7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34</w:t>
            </w:r>
          </w:p>
        </w:tc>
        <w:tc>
          <w:tcPr>
            <w:tcW w:w="144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p>
        </w:tc>
        <w:tc>
          <w:tcPr>
            <w:tcW w:w="557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建设工程竣工验收备案</w:t>
            </w:r>
          </w:p>
        </w:tc>
        <w:tc>
          <w:tcPr>
            <w:tcW w:w="14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7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35</w:t>
            </w:r>
          </w:p>
        </w:tc>
        <w:tc>
          <w:tcPr>
            <w:tcW w:w="144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p>
        </w:tc>
        <w:tc>
          <w:tcPr>
            <w:tcW w:w="557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市政设施建设类审批</w:t>
            </w:r>
          </w:p>
        </w:tc>
        <w:tc>
          <w:tcPr>
            <w:tcW w:w="14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36</w:t>
            </w:r>
          </w:p>
        </w:tc>
        <w:tc>
          <w:tcPr>
            <w:tcW w:w="144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p>
        </w:tc>
        <w:tc>
          <w:tcPr>
            <w:tcW w:w="557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特殊工程消防验收或备案</w:t>
            </w:r>
          </w:p>
        </w:tc>
        <w:tc>
          <w:tcPr>
            <w:tcW w:w="14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37</w:t>
            </w:r>
          </w:p>
        </w:tc>
        <w:tc>
          <w:tcPr>
            <w:tcW w:w="144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p>
        </w:tc>
        <w:tc>
          <w:tcPr>
            <w:tcW w:w="557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特殊工程消防设计审查</w:t>
            </w:r>
          </w:p>
        </w:tc>
        <w:tc>
          <w:tcPr>
            <w:tcW w:w="14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38</w:t>
            </w:r>
          </w:p>
        </w:tc>
        <w:tc>
          <w:tcPr>
            <w:tcW w:w="144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p>
        </w:tc>
        <w:tc>
          <w:tcPr>
            <w:tcW w:w="557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城镇污水排入排水管网许可</w:t>
            </w:r>
          </w:p>
        </w:tc>
        <w:tc>
          <w:tcPr>
            <w:tcW w:w="14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39</w:t>
            </w:r>
          </w:p>
        </w:tc>
        <w:tc>
          <w:tcPr>
            <w:tcW w:w="144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p>
        </w:tc>
        <w:tc>
          <w:tcPr>
            <w:tcW w:w="557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应建防空地下室的民用建筑报建审批</w:t>
            </w:r>
          </w:p>
        </w:tc>
        <w:tc>
          <w:tcPr>
            <w:tcW w:w="14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40</w:t>
            </w:r>
          </w:p>
        </w:tc>
        <w:tc>
          <w:tcPr>
            <w:tcW w:w="144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p>
        </w:tc>
        <w:tc>
          <w:tcPr>
            <w:tcW w:w="557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防空地下室易地建设审批</w:t>
            </w:r>
          </w:p>
        </w:tc>
        <w:tc>
          <w:tcPr>
            <w:tcW w:w="14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41</w:t>
            </w:r>
          </w:p>
        </w:tc>
        <w:tc>
          <w:tcPr>
            <w:tcW w:w="144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p>
        </w:tc>
        <w:tc>
          <w:tcPr>
            <w:tcW w:w="557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人防工程竣工验收备案</w:t>
            </w:r>
          </w:p>
        </w:tc>
        <w:tc>
          <w:tcPr>
            <w:tcW w:w="14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42</w:t>
            </w:r>
          </w:p>
        </w:tc>
        <w:tc>
          <w:tcPr>
            <w:tcW w:w="1449" w:type="dxa"/>
            <w:vMerge w:val="restart"/>
            <w:vAlign w:val="center"/>
          </w:tcPr>
          <w:p>
            <w:pPr>
              <w:keepNext w:val="0"/>
              <w:keepLines w:val="0"/>
              <w:pageBreakBefore w:val="0"/>
              <w:widowControl w:val="0"/>
              <w:tabs>
                <w:tab w:val="left" w:pos="310"/>
              </w:tabs>
              <w:kinsoku/>
              <w:wordWrap/>
              <w:overflowPunct/>
              <w:topLinePunct w:val="0"/>
              <w:autoSpaceDE/>
              <w:autoSpaceDN/>
              <w:bidi w:val="0"/>
              <w:adjustRightInd/>
              <w:snapToGrid/>
              <w:spacing w:line="360" w:lineRule="exact"/>
              <w:jc w:val="left"/>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ab/>
            </w:r>
            <w:r>
              <w:rPr>
                <w:rFonts w:hint="default" w:ascii="Times New Roman" w:hAnsi="Times New Roman" w:eastAsia="仿宋" w:cs="Times New Roman"/>
                <w:color w:val="auto"/>
                <w:sz w:val="24"/>
                <w:szCs w:val="24"/>
                <w:vertAlign w:val="baseline"/>
                <w:lang w:val="en-US" w:eastAsia="zh-CN"/>
              </w:rPr>
              <w:t>林草局</w:t>
            </w:r>
          </w:p>
        </w:tc>
        <w:tc>
          <w:tcPr>
            <w:tcW w:w="5575"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i w:val="0"/>
                <w:color w:val="auto"/>
                <w:kern w:val="2"/>
                <w:sz w:val="24"/>
                <w:szCs w:val="24"/>
                <w:u w:val="none"/>
                <w:lang w:val="en-US" w:eastAsia="zh-CN" w:bidi="ar-SA"/>
              </w:rPr>
            </w:pPr>
            <w:r>
              <w:rPr>
                <w:rFonts w:hint="default" w:ascii="Times New Roman" w:hAnsi="Times New Roman" w:eastAsia="仿宋" w:cs="Times New Roman"/>
                <w:i w:val="0"/>
                <w:color w:val="auto"/>
                <w:kern w:val="0"/>
                <w:sz w:val="24"/>
                <w:szCs w:val="24"/>
                <w:u w:val="none"/>
                <w:lang w:val="en-US" w:eastAsia="zh-CN" w:bidi="ar"/>
              </w:rPr>
              <w:t>临时占用草原的审批</w:t>
            </w:r>
          </w:p>
        </w:tc>
        <w:tc>
          <w:tcPr>
            <w:tcW w:w="14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43</w:t>
            </w:r>
          </w:p>
        </w:tc>
        <w:tc>
          <w:tcPr>
            <w:tcW w:w="144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p>
        </w:tc>
        <w:tc>
          <w:tcPr>
            <w:tcW w:w="5575"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i w:val="0"/>
                <w:color w:val="auto"/>
                <w:kern w:val="2"/>
                <w:sz w:val="24"/>
                <w:szCs w:val="24"/>
                <w:u w:val="none"/>
                <w:lang w:val="en-US" w:eastAsia="zh-CN" w:bidi="ar-SA"/>
              </w:rPr>
            </w:pPr>
            <w:r>
              <w:rPr>
                <w:rFonts w:hint="default" w:ascii="Times New Roman" w:hAnsi="Times New Roman" w:eastAsia="仿宋" w:cs="Times New Roman"/>
                <w:i w:val="0"/>
                <w:color w:val="auto"/>
                <w:kern w:val="0"/>
                <w:sz w:val="24"/>
                <w:szCs w:val="24"/>
                <w:u w:val="none"/>
                <w:lang w:val="en-US" w:eastAsia="zh-CN" w:bidi="ar"/>
              </w:rPr>
              <w:t>临时使用林地审批</w:t>
            </w:r>
          </w:p>
        </w:tc>
        <w:tc>
          <w:tcPr>
            <w:tcW w:w="14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44</w:t>
            </w:r>
          </w:p>
        </w:tc>
        <w:tc>
          <w:tcPr>
            <w:tcW w:w="144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p>
        </w:tc>
        <w:tc>
          <w:tcPr>
            <w:tcW w:w="5575"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i w:val="0"/>
                <w:color w:val="auto"/>
                <w:kern w:val="2"/>
                <w:sz w:val="24"/>
                <w:szCs w:val="24"/>
                <w:u w:val="none"/>
                <w:lang w:val="en-US" w:eastAsia="zh-CN" w:bidi="ar-SA"/>
              </w:rPr>
            </w:pPr>
            <w:r>
              <w:rPr>
                <w:rFonts w:hint="default" w:ascii="Times New Roman" w:hAnsi="Times New Roman" w:eastAsia="仿宋" w:cs="Times New Roman"/>
                <w:i w:val="0"/>
                <w:color w:val="auto"/>
                <w:kern w:val="0"/>
                <w:sz w:val="24"/>
                <w:szCs w:val="24"/>
                <w:u w:val="none"/>
                <w:lang w:val="en-US" w:eastAsia="zh-CN" w:bidi="ar"/>
              </w:rPr>
              <w:t>对使用林地的初审</w:t>
            </w:r>
          </w:p>
        </w:tc>
        <w:tc>
          <w:tcPr>
            <w:tcW w:w="14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45</w:t>
            </w:r>
          </w:p>
        </w:tc>
        <w:tc>
          <w:tcPr>
            <w:tcW w:w="144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p>
        </w:tc>
        <w:tc>
          <w:tcPr>
            <w:tcW w:w="5575"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i w:val="0"/>
                <w:color w:val="auto"/>
                <w:kern w:val="2"/>
                <w:sz w:val="24"/>
                <w:szCs w:val="24"/>
                <w:u w:val="none"/>
                <w:lang w:val="en-US" w:eastAsia="zh-CN" w:bidi="ar-SA"/>
              </w:rPr>
            </w:pPr>
            <w:r>
              <w:rPr>
                <w:rFonts w:hint="default" w:ascii="Times New Roman" w:hAnsi="Times New Roman" w:eastAsia="仿宋" w:cs="Times New Roman"/>
                <w:i w:val="0"/>
                <w:color w:val="auto"/>
                <w:kern w:val="0"/>
                <w:sz w:val="24"/>
                <w:szCs w:val="24"/>
                <w:u w:val="none"/>
                <w:lang w:val="en-US" w:eastAsia="zh-CN" w:bidi="ar"/>
              </w:rPr>
              <w:t>对征用、使用草原的初审（矿藏开采和工程建设等征用草原的)</w:t>
            </w:r>
          </w:p>
        </w:tc>
        <w:tc>
          <w:tcPr>
            <w:tcW w:w="14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46</w:t>
            </w:r>
          </w:p>
        </w:tc>
        <w:tc>
          <w:tcPr>
            <w:tcW w:w="144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p>
        </w:tc>
        <w:tc>
          <w:tcPr>
            <w:tcW w:w="5575"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i w:val="0"/>
                <w:color w:val="auto"/>
                <w:kern w:val="2"/>
                <w:sz w:val="24"/>
                <w:szCs w:val="24"/>
                <w:u w:val="none"/>
                <w:lang w:val="en-US" w:eastAsia="zh-CN" w:bidi="ar-SA"/>
              </w:rPr>
            </w:pPr>
            <w:r>
              <w:rPr>
                <w:rFonts w:hint="default" w:ascii="Times New Roman" w:hAnsi="Times New Roman" w:eastAsia="仿宋" w:cs="Times New Roman"/>
                <w:i w:val="0"/>
                <w:color w:val="auto"/>
                <w:kern w:val="0"/>
                <w:sz w:val="24"/>
                <w:szCs w:val="24"/>
                <w:u w:val="none"/>
                <w:lang w:val="en-US" w:eastAsia="zh-CN" w:bidi="ar"/>
              </w:rPr>
              <w:t>建设项目使用林地及在森林和野生动物类型国家级自然保护区建设审批(核）</w:t>
            </w:r>
          </w:p>
        </w:tc>
        <w:tc>
          <w:tcPr>
            <w:tcW w:w="14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47</w:t>
            </w:r>
          </w:p>
        </w:tc>
        <w:tc>
          <w:tcPr>
            <w:tcW w:w="144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p>
        </w:tc>
        <w:tc>
          <w:tcPr>
            <w:tcW w:w="5575"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i w:val="0"/>
                <w:color w:val="auto"/>
                <w:kern w:val="2"/>
                <w:sz w:val="24"/>
                <w:szCs w:val="24"/>
                <w:u w:val="none"/>
                <w:lang w:val="en-US" w:eastAsia="zh-CN" w:bidi="ar-SA"/>
              </w:rPr>
            </w:pPr>
            <w:r>
              <w:rPr>
                <w:rFonts w:hint="default" w:ascii="Times New Roman" w:hAnsi="Times New Roman" w:eastAsia="仿宋" w:cs="Times New Roman"/>
                <w:i w:val="0"/>
                <w:color w:val="auto"/>
                <w:kern w:val="0"/>
                <w:sz w:val="24"/>
                <w:szCs w:val="24"/>
                <w:u w:val="none"/>
                <w:lang w:val="en-US" w:eastAsia="zh-CN" w:bidi="ar"/>
              </w:rPr>
              <w:t>林木采伐许可证核发</w:t>
            </w:r>
          </w:p>
        </w:tc>
        <w:tc>
          <w:tcPr>
            <w:tcW w:w="14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48</w:t>
            </w:r>
          </w:p>
        </w:tc>
        <w:tc>
          <w:tcPr>
            <w:tcW w:w="144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水利局</w:t>
            </w:r>
          </w:p>
        </w:tc>
        <w:tc>
          <w:tcPr>
            <w:tcW w:w="5575" w:type="dxa"/>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水利基建项目初步设计文件审批</w:t>
            </w:r>
          </w:p>
        </w:tc>
        <w:tc>
          <w:tcPr>
            <w:tcW w:w="14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7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49</w:t>
            </w:r>
          </w:p>
        </w:tc>
        <w:tc>
          <w:tcPr>
            <w:tcW w:w="144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p>
        </w:tc>
        <w:tc>
          <w:tcPr>
            <w:tcW w:w="5575" w:type="dxa"/>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水利工程建设项目验收备案</w:t>
            </w:r>
          </w:p>
        </w:tc>
        <w:tc>
          <w:tcPr>
            <w:tcW w:w="14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7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50</w:t>
            </w:r>
          </w:p>
        </w:tc>
        <w:tc>
          <w:tcPr>
            <w:tcW w:w="144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p>
        </w:tc>
        <w:tc>
          <w:tcPr>
            <w:tcW w:w="5575" w:type="dxa"/>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生产建设项目水土保持方案审批</w:t>
            </w:r>
          </w:p>
        </w:tc>
        <w:tc>
          <w:tcPr>
            <w:tcW w:w="14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7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51</w:t>
            </w:r>
          </w:p>
        </w:tc>
        <w:tc>
          <w:tcPr>
            <w:tcW w:w="144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p>
        </w:tc>
        <w:tc>
          <w:tcPr>
            <w:tcW w:w="5575" w:type="dxa"/>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建设项目水资源论证审批</w:t>
            </w:r>
          </w:p>
        </w:tc>
        <w:tc>
          <w:tcPr>
            <w:tcW w:w="14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52</w:t>
            </w:r>
          </w:p>
        </w:tc>
        <w:tc>
          <w:tcPr>
            <w:tcW w:w="144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生态环境分局</w:t>
            </w:r>
          </w:p>
        </w:tc>
        <w:tc>
          <w:tcPr>
            <w:tcW w:w="5575" w:type="dxa"/>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建设项目环境影响报告书审批</w:t>
            </w:r>
          </w:p>
        </w:tc>
        <w:tc>
          <w:tcPr>
            <w:tcW w:w="14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53</w:t>
            </w:r>
          </w:p>
        </w:tc>
        <w:tc>
          <w:tcPr>
            <w:tcW w:w="144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p>
        </w:tc>
        <w:tc>
          <w:tcPr>
            <w:tcW w:w="5575"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i w:val="0"/>
                <w:color w:val="auto"/>
                <w:kern w:val="2"/>
                <w:sz w:val="24"/>
                <w:szCs w:val="24"/>
                <w:u w:val="none"/>
                <w:lang w:val="en-US" w:eastAsia="zh-CN" w:bidi="ar-SA"/>
              </w:rPr>
            </w:pPr>
            <w:r>
              <w:rPr>
                <w:rFonts w:hint="default" w:ascii="Times New Roman" w:hAnsi="Times New Roman" w:eastAsia="仿宋" w:cs="Times New Roman"/>
                <w:i w:val="0"/>
                <w:color w:val="auto"/>
                <w:kern w:val="0"/>
                <w:sz w:val="24"/>
                <w:szCs w:val="24"/>
                <w:u w:val="none"/>
                <w:lang w:val="en-US" w:eastAsia="zh-CN" w:bidi="ar"/>
              </w:rPr>
              <w:t>建设项目环境影响报告表审批</w:t>
            </w:r>
          </w:p>
        </w:tc>
        <w:tc>
          <w:tcPr>
            <w:tcW w:w="14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kern w:val="2"/>
                <w:sz w:val="24"/>
                <w:szCs w:val="24"/>
                <w:vertAlign w:val="baseline"/>
                <w:lang w:val="en-US" w:eastAsia="zh-CN" w:bidi="ar-SA"/>
              </w:rPr>
            </w:pPr>
            <w:r>
              <w:rPr>
                <w:rFonts w:hint="default" w:ascii="Times New Roman" w:hAnsi="Times New Roman" w:eastAsia="仿宋" w:cs="Times New Roman"/>
                <w:color w:val="auto"/>
                <w:sz w:val="24"/>
                <w:szCs w:val="24"/>
                <w:vertAlign w:val="baseline"/>
                <w:lang w:val="en-US" w:eastAsia="zh-CN"/>
              </w:rPr>
              <w:t>54</w:t>
            </w:r>
          </w:p>
        </w:tc>
        <w:tc>
          <w:tcPr>
            <w:tcW w:w="144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应急管理局</w:t>
            </w:r>
          </w:p>
        </w:tc>
        <w:tc>
          <w:tcPr>
            <w:tcW w:w="557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其他非煤矿山建设项目安全设施设计变更审查</w:t>
            </w:r>
          </w:p>
        </w:tc>
        <w:tc>
          <w:tcPr>
            <w:tcW w:w="14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55</w:t>
            </w:r>
          </w:p>
        </w:tc>
        <w:tc>
          <w:tcPr>
            <w:tcW w:w="144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p>
        </w:tc>
        <w:tc>
          <w:tcPr>
            <w:tcW w:w="557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其他非煤矿山建设项目安全设施设计审查</w:t>
            </w:r>
          </w:p>
        </w:tc>
        <w:tc>
          <w:tcPr>
            <w:tcW w:w="14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kern w:val="2"/>
                <w:sz w:val="24"/>
                <w:szCs w:val="24"/>
                <w:vertAlign w:val="baseline"/>
                <w:lang w:val="en-US" w:eastAsia="zh-CN" w:bidi="ar-SA"/>
              </w:rPr>
            </w:pPr>
            <w:r>
              <w:rPr>
                <w:rFonts w:hint="default" w:ascii="Times New Roman" w:hAnsi="Times New Roman" w:eastAsia="仿宋" w:cs="Times New Roman"/>
                <w:color w:val="auto"/>
                <w:sz w:val="24"/>
                <w:szCs w:val="24"/>
                <w:vertAlign w:val="baseline"/>
                <w:lang w:val="en-US" w:eastAsia="zh-CN"/>
              </w:rPr>
              <w:t>56</w:t>
            </w:r>
          </w:p>
        </w:tc>
        <w:tc>
          <w:tcPr>
            <w:tcW w:w="144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交通局</w:t>
            </w:r>
          </w:p>
        </w:tc>
        <w:tc>
          <w:tcPr>
            <w:tcW w:w="5575" w:type="dxa"/>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占用、挖掘公路、公路用地或者使公路改线审批</w:t>
            </w:r>
          </w:p>
        </w:tc>
        <w:tc>
          <w:tcPr>
            <w:tcW w:w="14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57</w:t>
            </w:r>
          </w:p>
        </w:tc>
        <w:tc>
          <w:tcPr>
            <w:tcW w:w="144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p>
        </w:tc>
        <w:tc>
          <w:tcPr>
            <w:tcW w:w="5575" w:type="dxa"/>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公路建筑控制区内埋设管线、电缆等设施许可</w:t>
            </w:r>
          </w:p>
        </w:tc>
        <w:tc>
          <w:tcPr>
            <w:tcW w:w="14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58</w:t>
            </w:r>
          </w:p>
        </w:tc>
        <w:tc>
          <w:tcPr>
            <w:tcW w:w="144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p>
        </w:tc>
        <w:tc>
          <w:tcPr>
            <w:tcW w:w="5575" w:type="dxa"/>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跨越、穿越公路及在公路用地范围内架设、埋设管线、电缆等设施，或者利用公路桥梁、公路隧道、涵洞铺设电缆等设施许可</w:t>
            </w:r>
          </w:p>
        </w:tc>
        <w:tc>
          <w:tcPr>
            <w:tcW w:w="14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59</w:t>
            </w:r>
          </w:p>
        </w:tc>
        <w:tc>
          <w:tcPr>
            <w:tcW w:w="144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p>
        </w:tc>
        <w:tc>
          <w:tcPr>
            <w:tcW w:w="5575" w:type="dxa"/>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在公路增设或改造平面交叉道口审批</w:t>
            </w:r>
          </w:p>
        </w:tc>
        <w:tc>
          <w:tcPr>
            <w:tcW w:w="14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60</w:t>
            </w:r>
          </w:p>
        </w:tc>
        <w:tc>
          <w:tcPr>
            <w:tcW w:w="144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p>
        </w:tc>
        <w:tc>
          <w:tcPr>
            <w:tcW w:w="5575" w:type="dxa"/>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公路建设项目施工许可</w:t>
            </w:r>
          </w:p>
        </w:tc>
        <w:tc>
          <w:tcPr>
            <w:tcW w:w="14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61</w:t>
            </w:r>
          </w:p>
        </w:tc>
        <w:tc>
          <w:tcPr>
            <w:tcW w:w="144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气象局</w:t>
            </w:r>
          </w:p>
        </w:tc>
        <w:tc>
          <w:tcPr>
            <w:tcW w:w="5575"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i w:val="0"/>
                <w:color w:val="auto"/>
                <w:kern w:val="2"/>
                <w:sz w:val="24"/>
                <w:szCs w:val="24"/>
                <w:u w:val="none"/>
                <w:lang w:val="en-US" w:eastAsia="zh-CN" w:bidi="ar-SA"/>
              </w:rPr>
            </w:pPr>
            <w:r>
              <w:rPr>
                <w:rFonts w:hint="default" w:ascii="Times New Roman" w:hAnsi="Times New Roman" w:eastAsia="仿宋" w:cs="Times New Roman"/>
                <w:i w:val="0"/>
                <w:color w:val="auto"/>
                <w:kern w:val="0"/>
                <w:sz w:val="24"/>
                <w:szCs w:val="24"/>
                <w:u w:val="none"/>
                <w:lang w:val="en-US" w:eastAsia="zh-CN" w:bidi="ar"/>
              </w:rPr>
              <w:t>雷电防护装置竣工验收</w:t>
            </w:r>
          </w:p>
        </w:tc>
        <w:tc>
          <w:tcPr>
            <w:tcW w:w="14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62</w:t>
            </w:r>
          </w:p>
        </w:tc>
        <w:tc>
          <w:tcPr>
            <w:tcW w:w="144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p>
        </w:tc>
        <w:tc>
          <w:tcPr>
            <w:tcW w:w="5575"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i w:val="0"/>
                <w:color w:val="auto"/>
                <w:kern w:val="2"/>
                <w:sz w:val="24"/>
                <w:szCs w:val="24"/>
                <w:u w:val="none"/>
                <w:lang w:val="en-US" w:eastAsia="zh-CN" w:bidi="ar-SA"/>
              </w:rPr>
            </w:pPr>
            <w:r>
              <w:rPr>
                <w:rFonts w:hint="default" w:ascii="Times New Roman" w:hAnsi="Times New Roman" w:eastAsia="仿宋" w:cs="Times New Roman"/>
                <w:i w:val="0"/>
                <w:color w:val="auto"/>
                <w:kern w:val="0"/>
                <w:sz w:val="24"/>
                <w:szCs w:val="24"/>
                <w:u w:val="none"/>
                <w:lang w:val="en-US" w:eastAsia="zh-CN" w:bidi="ar"/>
              </w:rPr>
              <w:t>雷电防护装置设计审核</w:t>
            </w:r>
          </w:p>
        </w:tc>
        <w:tc>
          <w:tcPr>
            <w:tcW w:w="143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auto"/>
                <w:sz w:val="24"/>
                <w:szCs w:val="24"/>
                <w:vertAlign w:val="baseline"/>
                <w:lang w:val="en-US" w:eastAsia="zh-CN"/>
              </w:rPr>
            </w:pPr>
            <w:r>
              <w:rPr>
                <w:rFonts w:hint="default" w:ascii="Times New Roman" w:hAnsi="Times New Roman" w:eastAsia="仿宋" w:cs="Times New Roman"/>
                <w:color w:val="auto"/>
                <w:sz w:val="24"/>
                <w:szCs w:val="24"/>
                <w:vertAlign w:val="baseline"/>
                <w:lang w:val="en-US" w:eastAsia="zh-CN"/>
              </w:rPr>
              <w:t>行政许可</w:t>
            </w:r>
          </w:p>
        </w:tc>
      </w:tr>
      <w:bookmarkEnd w:id="0"/>
    </w:tbl>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eastAsia="仿宋" w:cs="Times New Roman"/>
          <w:sz w:val="30"/>
          <w:szCs w:val="30"/>
          <w:lang w:val="en-US" w:eastAsia="zh-CN"/>
        </w:rPr>
      </w:pPr>
    </w:p>
    <w:p>
      <w:pPr>
        <w:keepNext w:val="0"/>
        <w:keepLines w:val="0"/>
        <w:pageBreakBefore w:val="0"/>
        <w:kinsoku/>
        <w:wordWrap/>
        <w:overflowPunct/>
        <w:topLinePunct w:val="0"/>
        <w:autoSpaceDE/>
        <w:autoSpaceDN/>
        <w:bidi w:val="0"/>
        <w:adjustRightInd/>
        <w:snapToGrid/>
        <w:spacing w:line="560" w:lineRule="exact"/>
        <w:rPr>
          <w:rFonts w:hint="eastAsia" w:ascii="仿宋" w:hAnsi="仿宋" w:eastAsia="仿宋" w:cs="仿宋"/>
          <w:sz w:val="30"/>
          <w:szCs w:val="30"/>
          <w:lang w:val="en-US" w:eastAsia="zh-CN"/>
        </w:rPr>
      </w:pPr>
    </w:p>
    <w:p>
      <w:pPr>
        <w:keepNext w:val="0"/>
        <w:keepLines w:val="0"/>
        <w:pageBreakBefore w:val="0"/>
        <w:kinsoku/>
        <w:wordWrap/>
        <w:overflowPunct/>
        <w:topLinePunct w:val="0"/>
        <w:autoSpaceDE/>
        <w:autoSpaceDN/>
        <w:bidi w:val="0"/>
        <w:adjustRightInd/>
        <w:snapToGrid/>
        <w:spacing w:line="560" w:lineRule="exact"/>
        <w:rPr>
          <w:rFonts w:hint="eastAsia" w:ascii="仿宋" w:hAnsi="仿宋" w:eastAsia="仿宋" w:cs="仿宋"/>
          <w:sz w:val="30"/>
          <w:szCs w:val="30"/>
          <w:lang w:val="en-US" w:eastAsia="zh-CN"/>
        </w:rPr>
      </w:pPr>
    </w:p>
    <w:p>
      <w:pPr>
        <w:keepNext w:val="0"/>
        <w:keepLines w:val="0"/>
        <w:pageBreakBefore w:val="0"/>
        <w:kinsoku/>
        <w:wordWrap/>
        <w:overflowPunct/>
        <w:topLinePunct w:val="0"/>
        <w:autoSpaceDE/>
        <w:autoSpaceDN/>
        <w:bidi w:val="0"/>
        <w:adjustRightInd/>
        <w:snapToGrid/>
        <w:spacing w:line="560" w:lineRule="exact"/>
        <w:rPr>
          <w:rFonts w:hint="eastAsia" w:ascii="仿宋" w:hAnsi="仿宋" w:eastAsia="仿宋" w:cs="仿宋"/>
          <w:sz w:val="30"/>
          <w:szCs w:val="30"/>
          <w:lang w:val="en-US" w:eastAsia="zh-CN"/>
        </w:rPr>
      </w:pPr>
    </w:p>
    <w:p>
      <w:pPr>
        <w:keepNext w:val="0"/>
        <w:keepLines w:val="0"/>
        <w:pageBreakBefore w:val="0"/>
        <w:kinsoku/>
        <w:wordWrap/>
        <w:overflowPunct/>
        <w:topLinePunct w:val="0"/>
        <w:autoSpaceDE/>
        <w:autoSpaceDN/>
        <w:bidi w:val="0"/>
        <w:adjustRightInd/>
        <w:snapToGrid/>
        <w:spacing w:line="560" w:lineRule="exact"/>
        <w:rPr>
          <w:rFonts w:hint="eastAsia" w:ascii="仿宋" w:hAnsi="仿宋" w:eastAsia="仿宋" w:cs="仿宋"/>
          <w:sz w:val="30"/>
          <w:szCs w:val="30"/>
          <w:lang w:val="en-US" w:eastAsia="zh-CN"/>
        </w:rPr>
      </w:pPr>
    </w:p>
    <w:p>
      <w:pPr>
        <w:keepNext w:val="0"/>
        <w:keepLines w:val="0"/>
        <w:pageBreakBefore w:val="0"/>
        <w:kinsoku/>
        <w:wordWrap/>
        <w:overflowPunct/>
        <w:topLinePunct w:val="0"/>
        <w:autoSpaceDE/>
        <w:autoSpaceDN/>
        <w:bidi w:val="0"/>
        <w:adjustRightInd/>
        <w:snapToGrid/>
        <w:spacing w:line="560" w:lineRule="exact"/>
        <w:rPr>
          <w:rFonts w:hint="eastAsia" w:ascii="仿宋" w:hAnsi="仿宋" w:eastAsia="仿宋" w:cs="仿宋"/>
          <w:sz w:val="30"/>
          <w:szCs w:val="30"/>
          <w:lang w:val="en-US" w:eastAsia="zh-CN"/>
        </w:rPr>
      </w:pPr>
    </w:p>
    <w:p>
      <w:pPr>
        <w:keepNext w:val="0"/>
        <w:keepLines w:val="0"/>
        <w:pageBreakBefore w:val="0"/>
        <w:kinsoku/>
        <w:wordWrap/>
        <w:overflowPunct/>
        <w:topLinePunct w:val="0"/>
        <w:autoSpaceDE/>
        <w:autoSpaceDN/>
        <w:bidi w:val="0"/>
        <w:adjustRightInd/>
        <w:snapToGrid/>
        <w:spacing w:line="560" w:lineRule="exact"/>
        <w:rPr>
          <w:rFonts w:hint="eastAsia" w:ascii="仿宋" w:hAnsi="仿宋" w:eastAsia="仿宋" w:cs="仿宋"/>
          <w:sz w:val="30"/>
          <w:szCs w:val="30"/>
          <w:lang w:val="en-US" w:eastAsia="zh-CN"/>
        </w:rPr>
      </w:pPr>
    </w:p>
    <w:p>
      <w:pPr>
        <w:keepNext w:val="0"/>
        <w:keepLines w:val="0"/>
        <w:pageBreakBefore w:val="0"/>
        <w:kinsoku/>
        <w:wordWrap/>
        <w:overflowPunct/>
        <w:topLinePunct w:val="0"/>
        <w:autoSpaceDE/>
        <w:autoSpaceDN/>
        <w:bidi w:val="0"/>
        <w:adjustRightInd/>
        <w:snapToGrid/>
        <w:spacing w:line="560" w:lineRule="exact"/>
        <w:rPr>
          <w:rFonts w:hint="eastAsia" w:ascii="仿宋" w:hAnsi="仿宋" w:eastAsia="仿宋" w:cs="仿宋"/>
          <w:sz w:val="30"/>
          <w:szCs w:val="30"/>
          <w:lang w:val="en-US" w:eastAsia="zh-CN"/>
        </w:rPr>
      </w:pPr>
    </w:p>
    <w:p>
      <w:pPr>
        <w:keepNext w:val="0"/>
        <w:keepLines w:val="0"/>
        <w:pageBreakBefore w:val="0"/>
        <w:kinsoku/>
        <w:wordWrap/>
        <w:overflowPunct/>
        <w:topLinePunct w:val="0"/>
        <w:autoSpaceDE/>
        <w:autoSpaceDN/>
        <w:bidi w:val="0"/>
        <w:adjustRightInd/>
        <w:snapToGrid/>
        <w:spacing w:line="560" w:lineRule="exact"/>
        <w:rPr>
          <w:rFonts w:hint="eastAsia" w:ascii="仿宋" w:hAnsi="仿宋" w:eastAsia="仿宋" w:cs="仿宋"/>
          <w:sz w:val="30"/>
          <w:szCs w:val="30"/>
          <w:lang w:val="en-US" w:eastAsia="zh-CN"/>
        </w:rPr>
      </w:pPr>
    </w:p>
    <w:p>
      <w:pPr>
        <w:keepNext w:val="0"/>
        <w:keepLines w:val="0"/>
        <w:pageBreakBefore w:val="0"/>
        <w:kinsoku/>
        <w:wordWrap/>
        <w:overflowPunct/>
        <w:topLinePunct w:val="0"/>
        <w:autoSpaceDE/>
        <w:autoSpaceDN/>
        <w:bidi w:val="0"/>
        <w:adjustRightInd/>
        <w:snapToGrid/>
        <w:spacing w:line="560" w:lineRule="exact"/>
        <w:rPr>
          <w:rFonts w:hint="eastAsia" w:ascii="仿宋" w:hAnsi="仿宋" w:eastAsia="仿宋" w:cs="仿宋"/>
          <w:sz w:val="30"/>
          <w:szCs w:val="30"/>
          <w:lang w:val="en-US" w:eastAsia="zh-CN"/>
        </w:rPr>
      </w:pPr>
    </w:p>
    <w:p>
      <w:pPr>
        <w:pStyle w:val="4"/>
        <w:rPr>
          <w:rFonts w:hint="eastAsia" w:ascii="仿宋" w:hAnsi="仿宋" w:eastAsia="仿宋" w:cs="仿宋"/>
          <w:sz w:val="30"/>
          <w:szCs w:val="30"/>
          <w:lang w:val="en-US" w:eastAsia="zh-CN"/>
        </w:rPr>
      </w:pPr>
    </w:p>
    <w:p>
      <w:pPr>
        <w:rPr>
          <w:rFonts w:hint="eastAsia"/>
          <w:lang w:val="en-US" w:eastAsia="zh-CN"/>
        </w:rPr>
      </w:pPr>
    </w:p>
    <w:p>
      <w:pPr>
        <w:keepNext w:val="0"/>
        <w:keepLines w:val="0"/>
        <w:pageBreakBefore w:val="0"/>
        <w:kinsoku/>
        <w:wordWrap/>
        <w:overflowPunct/>
        <w:topLinePunct w:val="0"/>
        <w:autoSpaceDE/>
        <w:autoSpaceDN/>
        <w:bidi w:val="0"/>
        <w:adjustRightInd/>
        <w:snapToGrid/>
        <w:spacing w:line="560" w:lineRule="exact"/>
        <w:rPr>
          <w:rFonts w:hint="eastAsia" w:ascii="仿宋" w:hAnsi="仿宋" w:eastAsia="仿宋" w:cs="仿宋"/>
          <w:sz w:val="30"/>
          <w:szCs w:val="30"/>
          <w:lang w:val="en-US" w:eastAsia="zh-CN"/>
        </w:rPr>
      </w:pPr>
    </w:p>
    <w:p>
      <w:pPr>
        <w:keepNext w:val="0"/>
        <w:keepLines w:val="0"/>
        <w:pageBreakBefore w:val="0"/>
        <w:kinsoku/>
        <w:wordWrap/>
        <w:overflowPunct/>
        <w:topLinePunct w:val="0"/>
        <w:autoSpaceDE/>
        <w:autoSpaceDN/>
        <w:bidi w:val="0"/>
        <w:adjustRightInd/>
        <w:snapToGrid/>
        <w:spacing w:line="560" w:lineRule="exac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附件4—2</w:t>
      </w:r>
    </w:p>
    <w:p>
      <w:pPr>
        <w:pStyle w:val="4"/>
        <w:rPr>
          <w:rFonts w:hint="default"/>
          <w:lang w:val="en-US" w:eastAsia="zh-CN"/>
        </w:rPr>
      </w:pPr>
    </w:p>
    <w:p>
      <w:pPr>
        <w:keepNext w:val="0"/>
        <w:keepLines w:val="0"/>
        <w:pageBreakBefore w:val="0"/>
        <w:kinsoku/>
        <w:wordWrap/>
        <w:overflowPunct/>
        <w:topLinePunct w:val="0"/>
        <w:autoSpaceDE/>
        <w:autoSpaceDN/>
        <w:bidi w:val="0"/>
        <w:adjustRightInd/>
        <w:snapToGrid/>
        <w:spacing w:line="560" w:lineRule="exact"/>
        <w:ind w:firstLine="440" w:firstLineChars="100"/>
        <w:jc w:val="both"/>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“帮您办”代办帮办服务流程图(示范文本）</w:t>
      </w:r>
    </w:p>
    <w:p>
      <w:pPr>
        <w:keepNext w:val="0"/>
        <w:keepLines w:val="0"/>
        <w:pageBreakBefore w:val="0"/>
        <w:kinsoku/>
        <w:wordWrap/>
        <w:overflowPunct/>
        <w:topLinePunct w:val="0"/>
        <w:autoSpaceDE/>
        <w:autoSpaceDN/>
        <w:bidi w:val="0"/>
        <w:adjustRightInd/>
        <w:snapToGrid/>
        <w:spacing w:line="560" w:lineRule="exact"/>
        <w:jc w:val="left"/>
        <w:rPr>
          <w:rFonts w:hint="eastAsia" w:ascii="仿宋" w:hAnsi="仿宋" w:eastAsia="仿宋" w:cs="仿宋"/>
          <w:sz w:val="30"/>
          <w:szCs w:val="30"/>
          <w:lang w:val="en-US" w:eastAsia="zh-CN"/>
        </w:rPr>
      </w:pPr>
      <w:r>
        <w:rPr>
          <w:rFonts w:hint="default" w:ascii="仿宋" w:hAnsi="仿宋" w:eastAsia="仿宋" w:cs="仿宋"/>
          <w:sz w:val="30"/>
          <w:szCs w:val="30"/>
          <w:lang w:val="en-US" w:eastAsia="zh-CN"/>
        </w:rPr>
        <w:drawing>
          <wp:anchor distT="0" distB="0" distL="114300" distR="114300" simplePos="0" relativeHeight="251697152" behindDoc="0" locked="0" layoutInCell="1" allowOverlap="1">
            <wp:simplePos x="0" y="0"/>
            <wp:positionH relativeFrom="column">
              <wp:posOffset>-419735</wp:posOffset>
            </wp:positionH>
            <wp:positionV relativeFrom="paragraph">
              <wp:posOffset>296545</wp:posOffset>
            </wp:positionV>
            <wp:extent cx="6361430" cy="6333490"/>
            <wp:effectExtent l="0" t="0" r="1270" b="10160"/>
            <wp:wrapNone/>
            <wp:docPr id="43" name="图片 43" descr="《内蒙古自治区全面推行“蒙速办·帮您办”工作实施方案》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descr="《内蒙古自治区全面推行“蒙速办·帮您办”工作实施方案》_10"/>
                    <pic:cNvPicPr>
                      <a:picLocks noChangeAspect="1"/>
                    </pic:cNvPicPr>
                  </pic:nvPicPr>
                  <pic:blipFill>
                    <a:blip r:embed="rId6"/>
                    <a:srcRect l="6823" t="22888" r="7489" b="19709"/>
                    <a:stretch>
                      <a:fillRect/>
                    </a:stretch>
                  </pic:blipFill>
                  <pic:spPr>
                    <a:xfrm>
                      <a:off x="0" y="0"/>
                      <a:ext cx="6361430" cy="6333490"/>
                    </a:xfrm>
                    <a:prstGeom prst="rect">
                      <a:avLst/>
                    </a:prstGeom>
                  </pic:spPr>
                </pic:pic>
              </a:graphicData>
            </a:graphic>
          </wp:anchor>
        </w:drawing>
      </w:r>
    </w:p>
    <w:p>
      <w:pPr>
        <w:keepNext w:val="0"/>
        <w:keepLines w:val="0"/>
        <w:pageBreakBefore w:val="0"/>
        <w:kinsoku/>
        <w:wordWrap/>
        <w:overflowPunct/>
        <w:topLinePunct w:val="0"/>
        <w:autoSpaceDE/>
        <w:autoSpaceDN/>
        <w:bidi w:val="0"/>
        <w:adjustRightInd/>
        <w:snapToGrid/>
        <w:spacing w:line="560" w:lineRule="exact"/>
        <w:rPr>
          <w:rFonts w:hint="default" w:ascii="仿宋" w:hAnsi="仿宋" w:eastAsia="仿宋" w:cs="仿宋"/>
          <w:sz w:val="30"/>
          <w:szCs w:val="30"/>
          <w:lang w:val="en-US" w:eastAsia="zh-CN"/>
        </w:rPr>
      </w:pPr>
    </w:p>
    <w:p>
      <w:pPr>
        <w:keepNext w:val="0"/>
        <w:keepLines w:val="0"/>
        <w:pageBreakBefore w:val="0"/>
        <w:kinsoku/>
        <w:wordWrap/>
        <w:overflowPunct/>
        <w:topLinePunct w:val="0"/>
        <w:autoSpaceDE/>
        <w:autoSpaceDN/>
        <w:bidi w:val="0"/>
        <w:adjustRightInd/>
        <w:snapToGrid/>
        <w:spacing w:line="560" w:lineRule="exact"/>
        <w:rPr>
          <w:rFonts w:hint="default" w:ascii="仿宋" w:hAnsi="仿宋" w:eastAsia="仿宋" w:cs="仿宋"/>
          <w:sz w:val="30"/>
          <w:szCs w:val="30"/>
          <w:lang w:val="en-US" w:eastAsia="zh-CN"/>
        </w:rPr>
      </w:pPr>
    </w:p>
    <w:p>
      <w:pPr>
        <w:keepNext w:val="0"/>
        <w:keepLines w:val="0"/>
        <w:pageBreakBefore w:val="0"/>
        <w:kinsoku/>
        <w:wordWrap/>
        <w:overflowPunct/>
        <w:topLinePunct w:val="0"/>
        <w:autoSpaceDE/>
        <w:autoSpaceDN/>
        <w:bidi w:val="0"/>
        <w:adjustRightInd/>
        <w:snapToGrid/>
        <w:spacing w:line="560" w:lineRule="exact"/>
        <w:rPr>
          <w:rFonts w:hint="default" w:ascii="仿宋" w:hAnsi="仿宋" w:eastAsia="仿宋" w:cs="仿宋"/>
          <w:sz w:val="30"/>
          <w:szCs w:val="30"/>
          <w:lang w:val="en-US" w:eastAsia="zh-CN"/>
        </w:rPr>
      </w:pPr>
    </w:p>
    <w:p>
      <w:pPr>
        <w:keepNext w:val="0"/>
        <w:keepLines w:val="0"/>
        <w:pageBreakBefore w:val="0"/>
        <w:kinsoku/>
        <w:wordWrap/>
        <w:overflowPunct/>
        <w:topLinePunct w:val="0"/>
        <w:autoSpaceDE/>
        <w:autoSpaceDN/>
        <w:bidi w:val="0"/>
        <w:adjustRightInd/>
        <w:snapToGrid/>
        <w:spacing w:line="560" w:lineRule="exact"/>
        <w:rPr>
          <w:rFonts w:hint="default" w:ascii="仿宋" w:hAnsi="仿宋" w:eastAsia="仿宋" w:cs="仿宋"/>
          <w:sz w:val="30"/>
          <w:szCs w:val="30"/>
          <w:lang w:val="en-US" w:eastAsia="zh-CN"/>
        </w:rPr>
      </w:pPr>
    </w:p>
    <w:p>
      <w:pPr>
        <w:keepNext w:val="0"/>
        <w:keepLines w:val="0"/>
        <w:pageBreakBefore w:val="0"/>
        <w:kinsoku/>
        <w:wordWrap/>
        <w:overflowPunct/>
        <w:topLinePunct w:val="0"/>
        <w:autoSpaceDE/>
        <w:autoSpaceDN/>
        <w:bidi w:val="0"/>
        <w:adjustRightInd/>
        <w:snapToGrid/>
        <w:spacing w:line="560" w:lineRule="exact"/>
        <w:rPr>
          <w:rFonts w:hint="default" w:ascii="仿宋" w:hAnsi="仿宋" w:eastAsia="仿宋" w:cs="仿宋"/>
          <w:sz w:val="30"/>
          <w:szCs w:val="30"/>
          <w:lang w:val="en-US" w:eastAsia="zh-CN"/>
        </w:rPr>
      </w:pPr>
    </w:p>
    <w:p>
      <w:pPr>
        <w:keepNext w:val="0"/>
        <w:keepLines w:val="0"/>
        <w:pageBreakBefore w:val="0"/>
        <w:kinsoku/>
        <w:wordWrap/>
        <w:overflowPunct/>
        <w:topLinePunct w:val="0"/>
        <w:autoSpaceDE/>
        <w:autoSpaceDN/>
        <w:bidi w:val="0"/>
        <w:adjustRightInd/>
        <w:snapToGrid/>
        <w:spacing w:line="560" w:lineRule="exact"/>
        <w:rPr>
          <w:rFonts w:hint="default" w:ascii="仿宋" w:hAnsi="仿宋" w:eastAsia="仿宋" w:cs="仿宋"/>
          <w:sz w:val="30"/>
          <w:szCs w:val="30"/>
          <w:lang w:val="en-US" w:eastAsia="zh-CN"/>
        </w:rPr>
      </w:pPr>
    </w:p>
    <w:p>
      <w:pPr>
        <w:keepNext w:val="0"/>
        <w:keepLines w:val="0"/>
        <w:pageBreakBefore w:val="0"/>
        <w:kinsoku/>
        <w:wordWrap/>
        <w:overflowPunct/>
        <w:topLinePunct w:val="0"/>
        <w:autoSpaceDE/>
        <w:autoSpaceDN/>
        <w:bidi w:val="0"/>
        <w:adjustRightInd/>
        <w:snapToGrid/>
        <w:spacing w:line="560" w:lineRule="exact"/>
        <w:rPr>
          <w:rFonts w:hint="default" w:ascii="仿宋" w:hAnsi="仿宋" w:eastAsia="仿宋" w:cs="仿宋"/>
          <w:sz w:val="30"/>
          <w:szCs w:val="30"/>
          <w:lang w:val="en-US" w:eastAsia="zh-CN"/>
        </w:rPr>
      </w:pPr>
    </w:p>
    <w:p>
      <w:pPr>
        <w:keepNext w:val="0"/>
        <w:keepLines w:val="0"/>
        <w:pageBreakBefore w:val="0"/>
        <w:kinsoku/>
        <w:wordWrap/>
        <w:overflowPunct/>
        <w:topLinePunct w:val="0"/>
        <w:autoSpaceDE/>
        <w:autoSpaceDN/>
        <w:bidi w:val="0"/>
        <w:adjustRightInd/>
        <w:snapToGrid/>
        <w:spacing w:line="560" w:lineRule="exact"/>
        <w:rPr>
          <w:rFonts w:hint="default" w:ascii="仿宋" w:hAnsi="仿宋" w:eastAsia="仿宋" w:cs="仿宋"/>
          <w:sz w:val="30"/>
          <w:szCs w:val="30"/>
          <w:lang w:val="en-US" w:eastAsia="zh-CN"/>
        </w:rPr>
      </w:pPr>
    </w:p>
    <w:p>
      <w:pPr>
        <w:keepNext w:val="0"/>
        <w:keepLines w:val="0"/>
        <w:pageBreakBefore w:val="0"/>
        <w:kinsoku/>
        <w:wordWrap/>
        <w:overflowPunct/>
        <w:topLinePunct w:val="0"/>
        <w:autoSpaceDE/>
        <w:autoSpaceDN/>
        <w:bidi w:val="0"/>
        <w:adjustRightInd/>
        <w:snapToGrid/>
        <w:spacing w:line="560" w:lineRule="exact"/>
        <w:rPr>
          <w:rFonts w:hint="default" w:ascii="仿宋" w:hAnsi="仿宋" w:eastAsia="仿宋" w:cs="仿宋"/>
          <w:sz w:val="30"/>
          <w:szCs w:val="30"/>
          <w:lang w:val="en-US" w:eastAsia="zh-CN"/>
        </w:rPr>
      </w:pPr>
    </w:p>
    <w:p>
      <w:pPr>
        <w:keepNext w:val="0"/>
        <w:keepLines w:val="0"/>
        <w:pageBreakBefore w:val="0"/>
        <w:kinsoku/>
        <w:wordWrap/>
        <w:overflowPunct/>
        <w:topLinePunct w:val="0"/>
        <w:autoSpaceDE/>
        <w:autoSpaceDN/>
        <w:bidi w:val="0"/>
        <w:adjustRightInd/>
        <w:snapToGrid/>
        <w:spacing w:line="560" w:lineRule="exact"/>
        <w:rPr>
          <w:rFonts w:hint="default" w:ascii="仿宋" w:hAnsi="仿宋" w:eastAsia="仿宋" w:cs="仿宋"/>
          <w:sz w:val="30"/>
          <w:szCs w:val="30"/>
          <w:lang w:val="en-US" w:eastAsia="zh-CN"/>
        </w:rPr>
      </w:pPr>
    </w:p>
    <w:p>
      <w:pPr>
        <w:keepNext w:val="0"/>
        <w:keepLines w:val="0"/>
        <w:pageBreakBefore w:val="0"/>
        <w:kinsoku/>
        <w:wordWrap/>
        <w:overflowPunct/>
        <w:topLinePunct w:val="0"/>
        <w:autoSpaceDE/>
        <w:autoSpaceDN/>
        <w:bidi w:val="0"/>
        <w:adjustRightInd/>
        <w:snapToGrid/>
        <w:spacing w:line="560" w:lineRule="exact"/>
        <w:rPr>
          <w:rFonts w:hint="default" w:ascii="仿宋" w:hAnsi="仿宋" w:eastAsia="仿宋" w:cs="仿宋"/>
          <w:sz w:val="30"/>
          <w:szCs w:val="30"/>
          <w:lang w:val="en-US" w:eastAsia="zh-CN"/>
        </w:rPr>
      </w:pPr>
    </w:p>
    <w:p>
      <w:pPr>
        <w:keepNext w:val="0"/>
        <w:keepLines w:val="0"/>
        <w:pageBreakBefore w:val="0"/>
        <w:kinsoku/>
        <w:wordWrap/>
        <w:overflowPunct/>
        <w:topLinePunct w:val="0"/>
        <w:autoSpaceDE/>
        <w:autoSpaceDN/>
        <w:bidi w:val="0"/>
        <w:adjustRightInd/>
        <w:snapToGrid/>
        <w:spacing w:line="560" w:lineRule="exact"/>
        <w:rPr>
          <w:rFonts w:hint="default" w:ascii="仿宋" w:hAnsi="仿宋" w:eastAsia="仿宋" w:cs="仿宋"/>
          <w:sz w:val="30"/>
          <w:szCs w:val="30"/>
          <w:lang w:val="en-US" w:eastAsia="zh-CN"/>
        </w:rPr>
      </w:pPr>
    </w:p>
    <w:p>
      <w:pPr>
        <w:keepNext w:val="0"/>
        <w:keepLines w:val="0"/>
        <w:pageBreakBefore w:val="0"/>
        <w:kinsoku/>
        <w:wordWrap/>
        <w:overflowPunct/>
        <w:topLinePunct w:val="0"/>
        <w:autoSpaceDE/>
        <w:autoSpaceDN/>
        <w:bidi w:val="0"/>
        <w:adjustRightInd/>
        <w:snapToGrid/>
        <w:spacing w:line="560" w:lineRule="exact"/>
        <w:rPr>
          <w:rFonts w:hint="default" w:ascii="仿宋" w:hAnsi="仿宋" w:eastAsia="仿宋" w:cs="仿宋"/>
          <w:sz w:val="30"/>
          <w:szCs w:val="30"/>
          <w:lang w:val="en-US" w:eastAsia="zh-CN"/>
        </w:rPr>
      </w:pPr>
    </w:p>
    <w:p>
      <w:pPr>
        <w:keepNext w:val="0"/>
        <w:keepLines w:val="0"/>
        <w:pageBreakBefore w:val="0"/>
        <w:kinsoku/>
        <w:wordWrap/>
        <w:overflowPunct/>
        <w:topLinePunct w:val="0"/>
        <w:autoSpaceDE/>
        <w:autoSpaceDN/>
        <w:bidi w:val="0"/>
        <w:adjustRightInd/>
        <w:snapToGrid/>
        <w:spacing w:line="560" w:lineRule="exact"/>
        <w:rPr>
          <w:rFonts w:hint="default" w:ascii="仿宋" w:hAnsi="仿宋" w:eastAsia="仿宋" w:cs="仿宋"/>
          <w:sz w:val="30"/>
          <w:szCs w:val="30"/>
          <w:lang w:val="en-US" w:eastAsia="zh-CN"/>
        </w:rPr>
      </w:pPr>
    </w:p>
    <w:p>
      <w:pPr>
        <w:keepNext w:val="0"/>
        <w:keepLines w:val="0"/>
        <w:pageBreakBefore w:val="0"/>
        <w:kinsoku/>
        <w:wordWrap/>
        <w:overflowPunct/>
        <w:topLinePunct w:val="0"/>
        <w:autoSpaceDE/>
        <w:autoSpaceDN/>
        <w:bidi w:val="0"/>
        <w:adjustRightInd/>
        <w:snapToGrid/>
        <w:spacing w:line="560" w:lineRule="exact"/>
        <w:jc w:val="both"/>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附件4—3</w:t>
      </w:r>
    </w:p>
    <w:p>
      <w:pPr>
        <w:keepNext w:val="0"/>
        <w:keepLines w:val="0"/>
        <w:pageBreakBefore w:val="0"/>
        <w:kinsoku/>
        <w:wordWrap/>
        <w:overflowPunct/>
        <w:topLinePunct w:val="0"/>
        <w:autoSpaceDE/>
        <w:autoSpaceDN/>
        <w:bidi w:val="0"/>
        <w:adjustRightInd/>
        <w:snapToGrid/>
        <w:spacing w:line="560" w:lineRule="exact"/>
        <w:jc w:val="both"/>
        <w:rPr>
          <w:rFonts w:hint="eastAsia" w:ascii="仿宋_GB2312" w:hAnsi="仿宋_GB2312" w:eastAsia="仿宋_GB2312" w:cs="仿宋_GB2312"/>
          <w:i w:val="0"/>
          <w:caps w:val="0"/>
          <w:color w:val="333333"/>
          <w:spacing w:val="0"/>
          <w:sz w:val="32"/>
          <w:szCs w:val="32"/>
          <w:shd w:val="clear" w:fill="FFFFFF"/>
        </w:rPr>
      </w:pPr>
    </w:p>
    <w:p>
      <w:pPr>
        <w:keepNext w:val="0"/>
        <w:keepLines w:val="0"/>
        <w:pageBreakBefore w:val="0"/>
        <w:kinsoku/>
        <w:wordWrap/>
        <w:overflowPunct/>
        <w:topLinePunct w:val="0"/>
        <w:autoSpaceDE/>
        <w:autoSpaceDN/>
        <w:bidi w:val="0"/>
        <w:adjustRightInd/>
        <w:snapToGrid/>
        <w:spacing w:line="560" w:lineRule="exact"/>
        <w:jc w:val="center"/>
        <w:rPr>
          <w:rFonts w:hint="eastAsia" w:ascii="方正小标宋简体" w:hAnsi="方正小标宋简体" w:eastAsia="方正小标宋简体" w:cs="方正小标宋简体"/>
          <w:i w:val="0"/>
          <w:caps w:val="0"/>
          <w:color w:val="333333"/>
          <w:spacing w:val="0"/>
          <w:sz w:val="44"/>
          <w:szCs w:val="44"/>
          <w:shd w:val="clear" w:fill="FFFFFF"/>
        </w:rPr>
      </w:pPr>
      <w:r>
        <w:rPr>
          <w:rFonts w:hint="eastAsia" w:ascii="方正小标宋简体" w:hAnsi="方正小标宋简体" w:eastAsia="方正小标宋简体" w:cs="方正小标宋简体"/>
          <w:i w:val="0"/>
          <w:caps w:val="0"/>
          <w:color w:val="333333"/>
          <w:spacing w:val="0"/>
          <w:sz w:val="44"/>
          <w:szCs w:val="44"/>
          <w:shd w:val="clear" w:fill="FFFFFF"/>
        </w:rPr>
        <w:t>“帮您办”代办帮办服</w:t>
      </w:r>
    </w:p>
    <w:p>
      <w:pPr>
        <w:keepNext w:val="0"/>
        <w:keepLines w:val="0"/>
        <w:pageBreakBefore w:val="0"/>
        <w:kinsoku/>
        <w:wordWrap/>
        <w:overflowPunct/>
        <w:topLinePunct w:val="0"/>
        <w:autoSpaceDE/>
        <w:autoSpaceDN/>
        <w:bidi w:val="0"/>
        <w:adjustRightInd/>
        <w:snapToGrid/>
        <w:spacing w:line="560" w:lineRule="exact"/>
        <w:jc w:val="center"/>
        <w:rPr>
          <w:rFonts w:hint="eastAsia" w:ascii="方正小标宋简体" w:hAnsi="方正小标宋简体" w:eastAsia="方正小标宋简体" w:cs="方正小标宋简体"/>
          <w:i w:val="0"/>
          <w:caps w:val="0"/>
          <w:color w:val="333333"/>
          <w:spacing w:val="0"/>
          <w:sz w:val="44"/>
          <w:szCs w:val="44"/>
          <w:shd w:val="clear" w:fill="FFFFFF"/>
        </w:rPr>
      </w:pPr>
    </w:p>
    <w:p>
      <w:pPr>
        <w:keepNext w:val="0"/>
        <w:keepLines w:val="0"/>
        <w:pageBreakBefore w:val="0"/>
        <w:kinsoku/>
        <w:wordWrap/>
        <w:overflowPunct/>
        <w:topLinePunct w:val="0"/>
        <w:autoSpaceDE/>
        <w:autoSpaceDN/>
        <w:bidi w:val="0"/>
        <w:adjustRightInd/>
        <w:snapToGrid/>
        <w:spacing w:line="560" w:lineRule="exact"/>
        <w:jc w:val="center"/>
        <w:rPr>
          <w:rFonts w:hint="eastAsia" w:ascii="方正小标宋简体" w:hAnsi="方正小标宋简体" w:eastAsia="方正小标宋简体" w:cs="方正小标宋简体"/>
          <w:i w:val="0"/>
          <w:caps w:val="0"/>
          <w:color w:val="333333"/>
          <w:spacing w:val="0"/>
          <w:sz w:val="44"/>
          <w:szCs w:val="44"/>
          <w:shd w:val="clear" w:fill="FFFFFF"/>
        </w:rPr>
      </w:pPr>
    </w:p>
    <w:p>
      <w:pPr>
        <w:keepNext w:val="0"/>
        <w:keepLines w:val="0"/>
        <w:pageBreakBefore w:val="0"/>
        <w:kinsoku/>
        <w:wordWrap/>
        <w:overflowPunct/>
        <w:topLinePunct w:val="0"/>
        <w:autoSpaceDE/>
        <w:autoSpaceDN/>
        <w:bidi w:val="0"/>
        <w:adjustRightInd/>
        <w:snapToGrid/>
        <w:spacing w:line="560" w:lineRule="exact"/>
        <w:jc w:val="both"/>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附件4—3</w:t>
      </w:r>
    </w:p>
    <w:p>
      <w:pPr>
        <w:keepNext w:val="0"/>
        <w:keepLines w:val="0"/>
        <w:pageBreakBefore w:val="0"/>
        <w:kinsoku/>
        <w:wordWrap/>
        <w:overflowPunct/>
        <w:topLinePunct w:val="0"/>
        <w:autoSpaceDE/>
        <w:autoSpaceDN/>
        <w:bidi w:val="0"/>
        <w:adjustRightInd/>
        <w:snapToGrid/>
        <w:spacing w:line="560" w:lineRule="exact"/>
        <w:jc w:val="both"/>
        <w:rPr>
          <w:rFonts w:hint="eastAsia" w:ascii="仿宋_GB2312" w:hAnsi="仿宋_GB2312" w:eastAsia="仿宋_GB2312" w:cs="仿宋_GB2312"/>
          <w:i w:val="0"/>
          <w:caps w:val="0"/>
          <w:color w:val="333333"/>
          <w:spacing w:val="0"/>
          <w:sz w:val="32"/>
          <w:szCs w:val="32"/>
          <w:shd w:val="clear" w:fill="FFFFFF"/>
        </w:rPr>
      </w:pPr>
    </w:p>
    <w:p>
      <w:pPr>
        <w:keepNext w:val="0"/>
        <w:keepLines w:val="0"/>
        <w:pageBreakBefore w:val="0"/>
        <w:kinsoku/>
        <w:wordWrap/>
        <w:overflowPunct/>
        <w:topLinePunct w:val="0"/>
        <w:autoSpaceDE/>
        <w:autoSpaceDN/>
        <w:bidi w:val="0"/>
        <w:adjustRightInd/>
        <w:snapToGrid/>
        <w:spacing w:line="560" w:lineRule="exact"/>
        <w:jc w:val="center"/>
        <w:rPr>
          <w:rFonts w:hint="eastAsia" w:ascii="方正小标宋简体" w:hAnsi="方正小标宋简体" w:eastAsia="方正小标宋简体" w:cs="方正小标宋简体"/>
          <w:i w:val="0"/>
          <w:caps w:val="0"/>
          <w:color w:val="333333"/>
          <w:spacing w:val="0"/>
          <w:sz w:val="44"/>
          <w:szCs w:val="44"/>
          <w:shd w:val="clear" w:fill="FFFFFF"/>
        </w:rPr>
      </w:pPr>
      <w:r>
        <w:rPr>
          <w:rFonts w:hint="eastAsia" w:ascii="方正小标宋简体" w:hAnsi="方正小标宋简体" w:eastAsia="方正小标宋简体" w:cs="方正小标宋简体"/>
          <w:i w:val="0"/>
          <w:caps w:val="0"/>
          <w:color w:val="333333"/>
          <w:spacing w:val="0"/>
          <w:sz w:val="44"/>
          <w:szCs w:val="44"/>
          <w:shd w:val="clear" w:fill="FFFFFF"/>
        </w:rPr>
        <w:t>“帮您办”代办帮办服务申请表</w:t>
      </w:r>
    </w:p>
    <w:tbl>
      <w:tblPr>
        <w:tblStyle w:val="7"/>
        <w:tblpPr w:leftFromText="180" w:rightFromText="180" w:vertAnchor="text" w:horzAnchor="page" w:tblpX="1550" w:tblpY="3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1384"/>
        <w:gridCol w:w="2079"/>
        <w:gridCol w:w="1287"/>
        <w:gridCol w:w="1287"/>
        <w:gridCol w:w="1287"/>
        <w:gridCol w:w="1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trPr>
        <w:tc>
          <w:tcPr>
            <w:tcW w:w="456"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default"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申请单位情况</w:t>
            </w:r>
          </w:p>
        </w:tc>
        <w:tc>
          <w:tcPr>
            <w:tcW w:w="1384"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项目单位名    称   （盖章）</w:t>
            </w:r>
          </w:p>
        </w:tc>
        <w:tc>
          <w:tcPr>
            <w:tcW w:w="2079"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仿宋" w:hAnsi="仿宋" w:eastAsia="仿宋" w:cs="仿宋"/>
                <w:sz w:val="24"/>
                <w:szCs w:val="24"/>
                <w:vertAlign w:val="baseline"/>
                <w:lang w:val="en-US" w:eastAsia="zh-CN"/>
              </w:rPr>
            </w:pPr>
          </w:p>
        </w:tc>
        <w:tc>
          <w:tcPr>
            <w:tcW w:w="1287"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项目单位地    址</w:t>
            </w:r>
          </w:p>
        </w:tc>
        <w:tc>
          <w:tcPr>
            <w:tcW w:w="1287"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仿宋" w:hAnsi="仿宋" w:eastAsia="仿宋" w:cs="仿宋"/>
                <w:sz w:val="30"/>
                <w:szCs w:val="30"/>
                <w:vertAlign w:val="baseline"/>
                <w:lang w:val="en-US" w:eastAsia="zh-CN"/>
              </w:rPr>
            </w:pPr>
          </w:p>
        </w:tc>
        <w:tc>
          <w:tcPr>
            <w:tcW w:w="1287"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项目单位负 责 人</w:t>
            </w:r>
          </w:p>
        </w:tc>
        <w:tc>
          <w:tcPr>
            <w:tcW w:w="1281"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仿宋" w:hAnsi="仿宋" w:eastAsia="仿宋" w:cs="仿宋"/>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456" w:type="dxa"/>
            <w:vMerge w:val="continue"/>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default" w:ascii="仿宋" w:hAnsi="仿宋" w:eastAsia="仿宋" w:cs="仿宋"/>
                <w:sz w:val="30"/>
                <w:szCs w:val="30"/>
                <w:vertAlign w:val="baseline"/>
                <w:lang w:val="en-US" w:eastAsia="zh-CN"/>
              </w:rPr>
            </w:pPr>
          </w:p>
        </w:tc>
        <w:tc>
          <w:tcPr>
            <w:tcW w:w="1384"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邮    编</w:t>
            </w:r>
          </w:p>
        </w:tc>
        <w:tc>
          <w:tcPr>
            <w:tcW w:w="2079"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仿宋" w:hAnsi="仿宋" w:eastAsia="仿宋" w:cs="仿宋"/>
                <w:sz w:val="30"/>
                <w:szCs w:val="30"/>
                <w:vertAlign w:val="baseline"/>
                <w:lang w:val="en-US" w:eastAsia="zh-CN"/>
              </w:rPr>
            </w:pPr>
          </w:p>
        </w:tc>
        <w:tc>
          <w:tcPr>
            <w:tcW w:w="1287"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联系电话</w:t>
            </w:r>
          </w:p>
        </w:tc>
        <w:tc>
          <w:tcPr>
            <w:tcW w:w="1287"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仿宋" w:hAnsi="仿宋" w:eastAsia="仿宋" w:cs="仿宋"/>
                <w:sz w:val="30"/>
                <w:szCs w:val="30"/>
                <w:vertAlign w:val="baseline"/>
                <w:lang w:val="en-US" w:eastAsia="zh-CN"/>
              </w:rPr>
            </w:pPr>
          </w:p>
        </w:tc>
        <w:tc>
          <w:tcPr>
            <w:tcW w:w="1287"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经 办 人</w:t>
            </w:r>
          </w:p>
        </w:tc>
        <w:tc>
          <w:tcPr>
            <w:tcW w:w="1281"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仿宋" w:hAnsi="仿宋" w:eastAsia="仿宋" w:cs="仿宋"/>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3" w:hRule="atLeast"/>
        </w:trPr>
        <w:tc>
          <w:tcPr>
            <w:tcW w:w="456"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项目基本情况</w:t>
            </w:r>
          </w:p>
        </w:tc>
        <w:tc>
          <w:tcPr>
            <w:tcW w:w="1384"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项目名称</w:t>
            </w:r>
          </w:p>
        </w:tc>
        <w:tc>
          <w:tcPr>
            <w:tcW w:w="7221" w:type="dxa"/>
            <w:gridSpan w:val="5"/>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仿宋" w:hAnsi="仿宋" w:eastAsia="仿宋" w:cs="仿宋"/>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456" w:type="dxa"/>
            <w:vMerge w:val="continue"/>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default" w:ascii="仿宋" w:hAnsi="仿宋" w:eastAsia="仿宋" w:cs="仿宋"/>
                <w:sz w:val="30"/>
                <w:szCs w:val="30"/>
                <w:vertAlign w:val="baseline"/>
                <w:lang w:val="en-US" w:eastAsia="zh-CN"/>
              </w:rPr>
            </w:pPr>
          </w:p>
        </w:tc>
        <w:tc>
          <w:tcPr>
            <w:tcW w:w="1384"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项目地址</w:t>
            </w:r>
          </w:p>
        </w:tc>
        <w:tc>
          <w:tcPr>
            <w:tcW w:w="3366"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仿宋" w:hAnsi="仿宋" w:eastAsia="仿宋" w:cs="仿宋"/>
                <w:sz w:val="30"/>
                <w:szCs w:val="30"/>
                <w:vertAlign w:val="baseline"/>
                <w:lang w:val="en-US" w:eastAsia="zh-CN"/>
              </w:rPr>
            </w:pPr>
          </w:p>
        </w:tc>
        <w:tc>
          <w:tcPr>
            <w:tcW w:w="1287"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项目编码</w:t>
            </w:r>
          </w:p>
        </w:tc>
        <w:tc>
          <w:tcPr>
            <w:tcW w:w="2568"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仿宋" w:hAnsi="仿宋" w:eastAsia="仿宋" w:cs="仿宋"/>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trPr>
        <w:tc>
          <w:tcPr>
            <w:tcW w:w="456" w:type="dxa"/>
            <w:vMerge w:val="continue"/>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default" w:ascii="仿宋" w:hAnsi="仿宋" w:eastAsia="仿宋" w:cs="仿宋"/>
                <w:sz w:val="30"/>
                <w:szCs w:val="30"/>
                <w:vertAlign w:val="baseline"/>
                <w:lang w:val="en-US" w:eastAsia="zh-CN"/>
              </w:rPr>
            </w:pPr>
          </w:p>
        </w:tc>
        <w:tc>
          <w:tcPr>
            <w:tcW w:w="1384"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投资总额</w:t>
            </w:r>
          </w:p>
        </w:tc>
        <w:tc>
          <w:tcPr>
            <w:tcW w:w="2079"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仿宋" w:hAnsi="仿宋" w:eastAsia="仿宋" w:cs="仿宋"/>
                <w:sz w:val="24"/>
                <w:szCs w:val="24"/>
                <w:vertAlign w:val="baseline"/>
                <w:lang w:val="en-US" w:eastAsia="zh-CN"/>
              </w:rPr>
            </w:pPr>
          </w:p>
        </w:tc>
        <w:tc>
          <w:tcPr>
            <w:tcW w:w="1287"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资金来源</w:t>
            </w:r>
          </w:p>
        </w:tc>
        <w:tc>
          <w:tcPr>
            <w:tcW w:w="1287"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仿宋" w:hAnsi="仿宋" w:eastAsia="仿宋" w:cs="仿宋"/>
                <w:sz w:val="24"/>
                <w:szCs w:val="24"/>
                <w:vertAlign w:val="baseline"/>
                <w:lang w:val="en-US" w:eastAsia="zh-CN"/>
              </w:rPr>
            </w:pPr>
          </w:p>
        </w:tc>
        <w:tc>
          <w:tcPr>
            <w:tcW w:w="1287"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土地性质</w:t>
            </w:r>
          </w:p>
        </w:tc>
        <w:tc>
          <w:tcPr>
            <w:tcW w:w="1281"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trPr>
        <w:tc>
          <w:tcPr>
            <w:tcW w:w="456" w:type="dxa"/>
            <w:vMerge w:val="continue"/>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default" w:ascii="仿宋" w:hAnsi="仿宋" w:eastAsia="仿宋" w:cs="仿宋"/>
                <w:sz w:val="30"/>
                <w:szCs w:val="30"/>
                <w:vertAlign w:val="baseline"/>
                <w:lang w:val="en-US" w:eastAsia="zh-CN"/>
              </w:rPr>
            </w:pPr>
          </w:p>
        </w:tc>
        <w:tc>
          <w:tcPr>
            <w:tcW w:w="1384"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是否重点项    目</w:t>
            </w:r>
          </w:p>
        </w:tc>
        <w:tc>
          <w:tcPr>
            <w:tcW w:w="2079"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是</w:t>
            </w: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 xml:space="preserve">   否</w:t>
            </w:r>
            <w:r>
              <w:rPr>
                <w:rFonts w:hint="eastAsia" w:ascii="仿宋" w:hAnsi="仿宋" w:eastAsia="仿宋" w:cs="仿宋"/>
                <w:sz w:val="24"/>
                <w:szCs w:val="24"/>
                <w:vertAlign w:val="baseline"/>
                <w:lang w:val="en-US" w:eastAsia="zh-CN"/>
              </w:rPr>
              <w:sym w:font="Wingdings 2" w:char="00A3"/>
            </w:r>
          </w:p>
        </w:tc>
        <w:tc>
          <w:tcPr>
            <w:tcW w:w="1287"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162" w:rightChars="-77"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项目主要</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162" w:rightChars="-77" w:firstLine="0" w:firstLineChars="0"/>
              <w:jc w:val="both"/>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用途及规模</w:t>
            </w:r>
          </w:p>
        </w:tc>
        <w:tc>
          <w:tcPr>
            <w:tcW w:w="3855"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456" w:type="dxa"/>
            <w:vMerge w:val="continue"/>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default" w:ascii="仿宋" w:hAnsi="仿宋" w:eastAsia="仿宋" w:cs="仿宋"/>
                <w:sz w:val="30"/>
                <w:szCs w:val="30"/>
                <w:vertAlign w:val="baseline"/>
                <w:lang w:val="en-US" w:eastAsia="zh-CN"/>
              </w:rPr>
            </w:pPr>
          </w:p>
        </w:tc>
        <w:tc>
          <w:tcPr>
            <w:tcW w:w="1384"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目前审批进展情况</w:t>
            </w:r>
          </w:p>
        </w:tc>
        <w:tc>
          <w:tcPr>
            <w:tcW w:w="7221" w:type="dxa"/>
            <w:gridSpan w:val="5"/>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仿宋" w:hAnsi="仿宋" w:eastAsia="仿宋" w:cs="仿宋"/>
                <w:sz w:val="30"/>
                <w:szCs w:val="30"/>
                <w:vertAlign w:val="baseline"/>
                <w:lang w:val="en-US" w:eastAsia="zh-CN"/>
              </w:rPr>
            </w:pPr>
          </w:p>
        </w:tc>
      </w:tr>
    </w:tbl>
    <w:p>
      <w:pPr>
        <w:rPr>
          <w:rFonts w:hint="eastAsia"/>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464"/>
        <w:gridCol w:w="8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31" w:hRule="atLeast"/>
        </w:trPr>
        <w:tc>
          <w:tcPr>
            <w:tcW w:w="455" w:type="dxa"/>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委托代办帮办信息</w:t>
            </w:r>
          </w:p>
        </w:tc>
        <w:tc>
          <w:tcPr>
            <w:tcW w:w="464" w:type="dxa"/>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具体申请代办帮办事项</w:t>
            </w:r>
          </w:p>
        </w:tc>
        <w:tc>
          <w:tcPr>
            <w:tcW w:w="8317" w:type="dxa"/>
            <w:vAlign w:val="center"/>
          </w:tcPr>
          <w:p>
            <w:pPr>
              <w:keepNext w:val="0"/>
              <w:keepLines w:val="0"/>
              <w:pageBreakBefore w:val="0"/>
              <w:kinsoku/>
              <w:wordWrap/>
              <w:overflowPunct/>
              <w:topLinePunct w:val="0"/>
              <w:autoSpaceDE/>
              <w:autoSpaceDN/>
              <w:bidi w:val="0"/>
              <w:adjustRightInd/>
              <w:snapToGrid/>
              <w:spacing w:line="560" w:lineRule="exact"/>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企业投资项目备案</w:t>
            </w:r>
          </w:p>
          <w:p>
            <w:pPr>
              <w:keepNext w:val="0"/>
              <w:keepLines w:val="0"/>
              <w:pageBreakBefore w:val="0"/>
              <w:kinsoku/>
              <w:wordWrap/>
              <w:overflowPunct/>
              <w:topLinePunct w:val="0"/>
              <w:autoSpaceDE/>
              <w:autoSpaceDN/>
              <w:bidi w:val="0"/>
              <w:adjustRightInd/>
              <w:snapToGrid/>
              <w:spacing w:line="560" w:lineRule="exact"/>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政府投资项目建议书审批</w:t>
            </w:r>
          </w:p>
          <w:p>
            <w:pPr>
              <w:keepNext w:val="0"/>
              <w:keepLines w:val="0"/>
              <w:pageBreakBefore w:val="0"/>
              <w:kinsoku/>
              <w:wordWrap/>
              <w:overflowPunct/>
              <w:topLinePunct w:val="0"/>
              <w:autoSpaceDE/>
              <w:autoSpaceDN/>
              <w:bidi w:val="0"/>
              <w:adjustRightInd/>
              <w:snapToGrid/>
              <w:spacing w:line="560" w:lineRule="exact"/>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政府投资项目可行性研究报告审批</w:t>
            </w:r>
          </w:p>
          <w:p>
            <w:pPr>
              <w:keepNext w:val="0"/>
              <w:keepLines w:val="0"/>
              <w:pageBreakBefore w:val="0"/>
              <w:kinsoku/>
              <w:wordWrap/>
              <w:overflowPunct/>
              <w:topLinePunct w:val="0"/>
              <w:autoSpaceDE/>
              <w:autoSpaceDN/>
              <w:bidi w:val="0"/>
              <w:adjustRightInd/>
              <w:snapToGrid/>
              <w:spacing w:line="560" w:lineRule="exact"/>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政府投资项目初步审计审批</w:t>
            </w:r>
          </w:p>
          <w:p>
            <w:pPr>
              <w:keepNext w:val="0"/>
              <w:keepLines w:val="0"/>
              <w:pageBreakBefore w:val="0"/>
              <w:kinsoku/>
              <w:wordWrap/>
              <w:overflowPunct/>
              <w:topLinePunct w:val="0"/>
              <w:autoSpaceDE/>
              <w:autoSpaceDN/>
              <w:bidi w:val="0"/>
              <w:adjustRightInd/>
              <w:snapToGrid/>
              <w:spacing w:line="560" w:lineRule="exact"/>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固定资投资项目节能审查</w:t>
            </w:r>
          </w:p>
          <w:p>
            <w:pPr>
              <w:keepNext w:val="0"/>
              <w:keepLines w:val="0"/>
              <w:pageBreakBefore w:val="0"/>
              <w:kinsoku/>
              <w:wordWrap/>
              <w:overflowPunct/>
              <w:topLinePunct w:val="0"/>
              <w:autoSpaceDE/>
              <w:autoSpaceDN/>
              <w:bidi w:val="0"/>
              <w:adjustRightInd/>
              <w:snapToGrid/>
              <w:spacing w:line="560" w:lineRule="exact"/>
              <w:jc w:val="left"/>
              <w:rPr>
                <w:rFonts w:hint="eastAsia" w:ascii="仿宋" w:hAnsi="仿宋" w:eastAsia="仿宋" w:cs="仿宋"/>
                <w:color w:val="auto"/>
                <w:sz w:val="24"/>
                <w:szCs w:val="24"/>
                <w:vertAlign w:val="baseline"/>
                <w:lang w:val="en-US" w:eastAsia="zh-CN"/>
              </w:rPr>
            </w:pP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color w:val="auto"/>
                <w:sz w:val="24"/>
                <w:szCs w:val="24"/>
                <w:vertAlign w:val="baseline"/>
                <w:lang w:val="en-US" w:eastAsia="zh-CN"/>
              </w:rPr>
              <w:t>工业技术改造类项目及信息化固定资产投资类项目核准、备案</w:t>
            </w:r>
          </w:p>
          <w:p>
            <w:pPr>
              <w:keepNext w:val="0"/>
              <w:keepLines w:val="0"/>
              <w:pageBreakBefore w:val="0"/>
              <w:kinsoku/>
              <w:wordWrap/>
              <w:overflowPunct/>
              <w:topLinePunct w:val="0"/>
              <w:autoSpaceDE/>
              <w:autoSpaceDN/>
              <w:bidi w:val="0"/>
              <w:adjustRightInd/>
              <w:snapToGrid/>
              <w:spacing w:line="560" w:lineRule="exact"/>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企业投资能源类项目备案</w:t>
            </w:r>
          </w:p>
          <w:p>
            <w:pPr>
              <w:keepNext w:val="0"/>
              <w:keepLines w:val="0"/>
              <w:pageBreakBefore w:val="0"/>
              <w:kinsoku/>
              <w:wordWrap/>
              <w:overflowPunct/>
              <w:topLinePunct w:val="0"/>
              <w:autoSpaceDE/>
              <w:autoSpaceDN/>
              <w:bidi w:val="0"/>
              <w:adjustRightInd/>
              <w:snapToGrid/>
              <w:spacing w:line="560" w:lineRule="exact"/>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农业项目立项审批</w:t>
            </w:r>
          </w:p>
          <w:p>
            <w:pPr>
              <w:keepNext w:val="0"/>
              <w:keepLines w:val="0"/>
              <w:pageBreakBefore w:val="0"/>
              <w:kinsoku/>
              <w:wordWrap/>
              <w:overflowPunct/>
              <w:topLinePunct w:val="0"/>
              <w:autoSpaceDE/>
              <w:autoSpaceDN/>
              <w:bidi w:val="0"/>
              <w:adjustRightInd/>
              <w:snapToGrid/>
              <w:spacing w:line="560" w:lineRule="exact"/>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农业项目立项备案</w:t>
            </w:r>
          </w:p>
          <w:p>
            <w:pPr>
              <w:keepNext w:val="0"/>
              <w:keepLines w:val="0"/>
              <w:pageBreakBefore w:val="0"/>
              <w:kinsoku/>
              <w:wordWrap/>
              <w:overflowPunct/>
              <w:topLinePunct w:val="0"/>
              <w:autoSpaceDE/>
              <w:autoSpaceDN/>
              <w:bidi w:val="0"/>
              <w:adjustRightInd/>
              <w:snapToGrid/>
              <w:spacing w:line="560" w:lineRule="exact"/>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拟使用新增建设用地以划拨方式取得土地使用权的项目</w:t>
            </w:r>
          </w:p>
          <w:p>
            <w:pPr>
              <w:keepNext w:val="0"/>
              <w:keepLines w:val="0"/>
              <w:pageBreakBefore w:val="0"/>
              <w:kinsoku/>
              <w:wordWrap/>
              <w:overflowPunct/>
              <w:topLinePunct w:val="0"/>
              <w:autoSpaceDE/>
              <w:autoSpaceDN/>
              <w:bidi w:val="0"/>
              <w:adjustRightInd/>
              <w:snapToGrid/>
              <w:spacing w:line="560" w:lineRule="exact"/>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拟使用新增建设用地以出让方式取得土地使用权的项目</w:t>
            </w:r>
          </w:p>
          <w:p>
            <w:pPr>
              <w:keepNext w:val="0"/>
              <w:keepLines w:val="0"/>
              <w:pageBreakBefore w:val="0"/>
              <w:kinsoku/>
              <w:wordWrap/>
              <w:overflowPunct/>
              <w:topLinePunct w:val="0"/>
              <w:autoSpaceDE/>
              <w:autoSpaceDN/>
              <w:bidi w:val="0"/>
              <w:adjustRightInd/>
              <w:snapToGrid/>
              <w:spacing w:line="560" w:lineRule="exact"/>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拟使用已合法批准建设用地以划拨方式取得土地使用权的项目</w:t>
            </w:r>
          </w:p>
          <w:p>
            <w:pPr>
              <w:keepNext w:val="0"/>
              <w:keepLines w:val="0"/>
              <w:pageBreakBefore w:val="0"/>
              <w:kinsoku/>
              <w:wordWrap/>
              <w:overflowPunct/>
              <w:topLinePunct w:val="0"/>
              <w:autoSpaceDE/>
              <w:autoSpaceDN/>
              <w:bidi w:val="0"/>
              <w:adjustRightInd/>
              <w:snapToGrid/>
              <w:spacing w:line="560" w:lineRule="exact"/>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划拨国有土地使用权审批</w:t>
            </w:r>
          </w:p>
          <w:p>
            <w:pPr>
              <w:keepNext w:val="0"/>
              <w:keepLines w:val="0"/>
              <w:pageBreakBefore w:val="0"/>
              <w:kinsoku/>
              <w:wordWrap/>
              <w:overflowPunct/>
              <w:topLinePunct w:val="0"/>
              <w:autoSpaceDE/>
              <w:autoSpaceDN/>
              <w:bidi w:val="0"/>
              <w:adjustRightInd/>
              <w:snapToGrid/>
              <w:spacing w:line="560" w:lineRule="exact"/>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招标拍卖挂牌出让国有土地使用权审批</w:t>
            </w:r>
          </w:p>
          <w:p>
            <w:pPr>
              <w:keepNext w:val="0"/>
              <w:keepLines w:val="0"/>
              <w:pageBreakBefore w:val="0"/>
              <w:kinsoku/>
              <w:wordWrap/>
              <w:overflowPunct/>
              <w:topLinePunct w:val="0"/>
              <w:autoSpaceDE/>
              <w:autoSpaceDN/>
              <w:bidi w:val="0"/>
              <w:adjustRightInd/>
              <w:snapToGrid/>
              <w:spacing w:line="560" w:lineRule="exact"/>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协议出让国有土地使用权审批</w:t>
            </w:r>
          </w:p>
          <w:p>
            <w:pPr>
              <w:keepNext w:val="0"/>
              <w:keepLines w:val="0"/>
              <w:pageBreakBefore w:val="0"/>
              <w:kinsoku/>
              <w:wordWrap/>
              <w:overflowPunct/>
              <w:topLinePunct w:val="0"/>
              <w:autoSpaceDE/>
              <w:autoSpaceDN/>
              <w:bidi w:val="0"/>
              <w:adjustRightInd/>
              <w:snapToGrid/>
              <w:spacing w:line="560" w:lineRule="exact"/>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《建设工程竣工规划核实意见》核发</w:t>
            </w:r>
          </w:p>
          <w:p>
            <w:pPr>
              <w:keepNext w:val="0"/>
              <w:keepLines w:val="0"/>
              <w:pageBreakBefore w:val="0"/>
              <w:kinsoku/>
              <w:wordWrap/>
              <w:overflowPunct/>
              <w:topLinePunct w:val="0"/>
              <w:autoSpaceDE/>
              <w:autoSpaceDN/>
              <w:bidi w:val="0"/>
              <w:adjustRightInd/>
              <w:snapToGrid/>
              <w:spacing w:line="560" w:lineRule="exact"/>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建设工程规划许可证（建筑建设项目）</w:t>
            </w:r>
          </w:p>
          <w:p>
            <w:pPr>
              <w:keepNext w:val="0"/>
              <w:keepLines w:val="0"/>
              <w:pageBreakBefore w:val="0"/>
              <w:kinsoku/>
              <w:wordWrap/>
              <w:overflowPunct/>
              <w:topLinePunct w:val="0"/>
              <w:autoSpaceDE/>
              <w:autoSpaceDN/>
              <w:bidi w:val="0"/>
              <w:adjustRightInd/>
              <w:snapToGrid/>
              <w:spacing w:line="560" w:lineRule="exact"/>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建设工程规划许可证（建筑建设项目调整）</w:t>
            </w:r>
          </w:p>
          <w:p>
            <w:pPr>
              <w:keepNext w:val="0"/>
              <w:keepLines w:val="0"/>
              <w:pageBreakBefore w:val="0"/>
              <w:kinsoku/>
              <w:wordWrap/>
              <w:overflowPunct/>
              <w:topLinePunct w:val="0"/>
              <w:autoSpaceDE/>
              <w:autoSpaceDN/>
              <w:bidi w:val="0"/>
              <w:adjustRightInd/>
              <w:snapToGrid/>
              <w:spacing w:line="560" w:lineRule="exact"/>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建设工程（含临时建设）规划许可证核发（道路类）</w:t>
            </w:r>
          </w:p>
          <w:p>
            <w:pPr>
              <w:keepNext w:val="0"/>
              <w:keepLines w:val="0"/>
              <w:pageBreakBefore w:val="0"/>
              <w:kinsoku/>
              <w:wordWrap/>
              <w:overflowPunct/>
              <w:topLinePunct w:val="0"/>
              <w:autoSpaceDE/>
              <w:autoSpaceDN/>
              <w:bidi w:val="0"/>
              <w:adjustRightInd/>
              <w:snapToGrid/>
              <w:spacing w:line="560" w:lineRule="exact"/>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建设工程（含临时建设）规划许可证核发（管线类）</w:t>
            </w:r>
          </w:p>
          <w:p>
            <w:pPr>
              <w:keepNext w:val="0"/>
              <w:keepLines w:val="0"/>
              <w:pageBreakBefore w:val="0"/>
              <w:kinsoku/>
              <w:wordWrap/>
              <w:overflowPunct/>
              <w:topLinePunct w:val="0"/>
              <w:autoSpaceDE/>
              <w:autoSpaceDN/>
              <w:bidi w:val="0"/>
              <w:adjustRightInd/>
              <w:snapToGrid/>
              <w:spacing w:line="560" w:lineRule="exact"/>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拟以划拨方式取得土地使用权的项目</w:t>
            </w:r>
          </w:p>
          <w:p>
            <w:pPr>
              <w:keepNext w:val="0"/>
              <w:keepLines w:val="0"/>
              <w:pageBreakBefore w:val="0"/>
              <w:kinsoku/>
              <w:wordWrap/>
              <w:overflowPunct/>
              <w:topLinePunct w:val="0"/>
              <w:autoSpaceDE/>
              <w:autoSpaceDN/>
              <w:bidi w:val="0"/>
              <w:adjustRightInd/>
              <w:snapToGrid/>
              <w:spacing w:line="560" w:lineRule="exact"/>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拟以出让方式取得土地使用权的项目</w:t>
            </w:r>
          </w:p>
          <w:p>
            <w:pPr>
              <w:keepNext w:val="0"/>
              <w:keepLines w:val="0"/>
              <w:pageBreakBefore w:val="0"/>
              <w:kinsoku/>
              <w:wordWrap/>
              <w:overflowPunct/>
              <w:topLinePunct w:val="0"/>
              <w:autoSpaceDE/>
              <w:autoSpaceDN/>
              <w:bidi w:val="0"/>
              <w:adjustRightInd/>
              <w:snapToGrid/>
              <w:spacing w:line="560" w:lineRule="exact"/>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建设工程施工许可证延期审批</w:t>
            </w:r>
          </w:p>
          <w:p>
            <w:pPr>
              <w:keepNext w:val="0"/>
              <w:keepLines w:val="0"/>
              <w:pageBreakBefore w:val="0"/>
              <w:kinsoku/>
              <w:wordWrap/>
              <w:overflowPunct/>
              <w:topLinePunct w:val="0"/>
              <w:autoSpaceDE/>
              <w:autoSpaceDN/>
              <w:bidi w:val="0"/>
              <w:adjustRightInd/>
              <w:snapToGrid/>
              <w:spacing w:line="560" w:lineRule="exact"/>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建筑工程施工许可证核发新办、补办</w:t>
            </w:r>
          </w:p>
          <w:p>
            <w:pPr>
              <w:keepNext w:val="0"/>
              <w:keepLines w:val="0"/>
              <w:pageBreakBefore w:val="0"/>
              <w:kinsoku/>
              <w:wordWrap/>
              <w:overflowPunct/>
              <w:topLinePunct w:val="0"/>
              <w:autoSpaceDE/>
              <w:autoSpaceDN/>
              <w:bidi w:val="0"/>
              <w:adjustRightInd/>
              <w:snapToGrid/>
              <w:spacing w:line="560" w:lineRule="exact"/>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建筑工程施工许可证核发变更</w:t>
            </w:r>
          </w:p>
          <w:p>
            <w:pPr>
              <w:keepNext w:val="0"/>
              <w:keepLines w:val="0"/>
              <w:pageBreakBefore w:val="0"/>
              <w:kinsoku/>
              <w:wordWrap/>
              <w:overflowPunct/>
              <w:topLinePunct w:val="0"/>
              <w:autoSpaceDE/>
              <w:autoSpaceDN/>
              <w:bidi w:val="0"/>
              <w:adjustRightInd/>
              <w:snapToGrid/>
              <w:spacing w:line="560" w:lineRule="exact"/>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因工程建设需要迁移排水与污水处理设施审核</w:t>
            </w:r>
          </w:p>
          <w:p>
            <w:pPr>
              <w:keepNext w:val="0"/>
              <w:keepLines w:val="0"/>
              <w:pageBreakBefore w:val="0"/>
              <w:kinsoku/>
              <w:wordWrap/>
              <w:overflowPunct/>
              <w:topLinePunct w:val="0"/>
              <w:autoSpaceDE/>
              <w:autoSpaceDN/>
              <w:bidi w:val="0"/>
              <w:adjustRightInd/>
              <w:snapToGrid/>
              <w:spacing w:line="560" w:lineRule="exact"/>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因工程建设需要改动排水与污水处理设施审核</w:t>
            </w:r>
          </w:p>
          <w:p>
            <w:pPr>
              <w:keepNext w:val="0"/>
              <w:keepLines w:val="0"/>
              <w:pageBreakBefore w:val="0"/>
              <w:kinsoku/>
              <w:wordWrap/>
              <w:overflowPunct/>
              <w:topLinePunct w:val="0"/>
              <w:autoSpaceDE/>
              <w:autoSpaceDN/>
              <w:bidi w:val="0"/>
              <w:adjustRightInd/>
              <w:snapToGrid/>
              <w:spacing w:line="560" w:lineRule="exact"/>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因工程建设需要拆除排水与污水处理设施审核</w:t>
            </w:r>
          </w:p>
          <w:p>
            <w:pPr>
              <w:keepNext w:val="0"/>
              <w:keepLines w:val="0"/>
              <w:pageBreakBefore w:val="0"/>
              <w:kinsoku/>
              <w:wordWrap/>
              <w:overflowPunct/>
              <w:topLinePunct w:val="0"/>
              <w:autoSpaceDE/>
              <w:autoSpaceDN/>
              <w:bidi w:val="0"/>
              <w:adjustRightInd/>
              <w:snapToGrid/>
              <w:spacing w:line="560" w:lineRule="exact"/>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因工程建设需要迁移供水设施审核</w:t>
            </w:r>
          </w:p>
          <w:p>
            <w:pPr>
              <w:keepNext w:val="0"/>
              <w:keepLines w:val="0"/>
              <w:pageBreakBefore w:val="0"/>
              <w:kinsoku/>
              <w:wordWrap/>
              <w:overflowPunct/>
              <w:topLinePunct w:val="0"/>
              <w:autoSpaceDE/>
              <w:autoSpaceDN/>
              <w:bidi w:val="0"/>
              <w:adjustRightInd/>
              <w:snapToGrid/>
              <w:spacing w:line="560" w:lineRule="exact"/>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因工程建设需要拆除供水设施审核</w:t>
            </w:r>
          </w:p>
          <w:p>
            <w:pPr>
              <w:keepNext w:val="0"/>
              <w:keepLines w:val="0"/>
              <w:pageBreakBefore w:val="0"/>
              <w:kinsoku/>
              <w:wordWrap/>
              <w:overflowPunct/>
              <w:topLinePunct w:val="0"/>
              <w:autoSpaceDE/>
              <w:autoSpaceDN/>
              <w:bidi w:val="0"/>
              <w:adjustRightInd/>
              <w:snapToGrid/>
              <w:spacing w:line="560" w:lineRule="exact"/>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因工程建设需要改动供水设施审核</w:t>
            </w:r>
          </w:p>
          <w:p>
            <w:pPr>
              <w:keepNext w:val="0"/>
              <w:keepLines w:val="0"/>
              <w:pageBreakBefore w:val="0"/>
              <w:kinsoku/>
              <w:wordWrap/>
              <w:overflowPunct/>
              <w:topLinePunct w:val="0"/>
              <w:autoSpaceDE/>
              <w:autoSpaceDN/>
              <w:bidi w:val="0"/>
              <w:adjustRightInd/>
              <w:snapToGrid/>
              <w:spacing w:line="560" w:lineRule="exact"/>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商品房预售许可新办</w:t>
            </w:r>
          </w:p>
          <w:p>
            <w:pPr>
              <w:keepNext w:val="0"/>
              <w:keepLines w:val="0"/>
              <w:pageBreakBefore w:val="0"/>
              <w:kinsoku/>
              <w:wordWrap/>
              <w:overflowPunct/>
              <w:topLinePunct w:val="0"/>
              <w:autoSpaceDE/>
              <w:autoSpaceDN/>
              <w:bidi w:val="0"/>
              <w:adjustRightInd/>
              <w:snapToGrid/>
              <w:spacing w:line="560" w:lineRule="exact"/>
              <w:jc w:val="left"/>
              <w:rPr>
                <w:rFonts w:hint="eastAsia" w:ascii="仿宋" w:hAnsi="仿宋" w:eastAsia="仿宋" w:cs="仿宋"/>
                <w:color w:val="auto"/>
                <w:sz w:val="24"/>
                <w:szCs w:val="24"/>
                <w:vertAlign w:val="baseline"/>
                <w:lang w:val="en-US" w:eastAsia="zh-CN"/>
              </w:rPr>
            </w:pP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color w:val="auto"/>
                <w:sz w:val="24"/>
                <w:szCs w:val="24"/>
                <w:vertAlign w:val="baseline"/>
                <w:lang w:val="en-US" w:eastAsia="zh-CN"/>
              </w:rPr>
              <w:t>对房屋建筑和市政基础设施工程施工招投标的备案</w:t>
            </w:r>
          </w:p>
          <w:p>
            <w:pPr>
              <w:keepNext w:val="0"/>
              <w:keepLines w:val="0"/>
              <w:pageBreakBefore w:val="0"/>
              <w:kinsoku/>
              <w:wordWrap/>
              <w:overflowPunct/>
              <w:topLinePunct w:val="0"/>
              <w:autoSpaceDE/>
              <w:autoSpaceDN/>
              <w:bidi w:val="0"/>
              <w:adjustRightInd/>
              <w:snapToGrid/>
              <w:spacing w:line="560" w:lineRule="exact"/>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建设工程竣工验收备案</w:t>
            </w:r>
          </w:p>
          <w:p>
            <w:pPr>
              <w:keepNext w:val="0"/>
              <w:keepLines w:val="0"/>
              <w:pageBreakBefore w:val="0"/>
              <w:kinsoku/>
              <w:wordWrap/>
              <w:overflowPunct/>
              <w:topLinePunct w:val="0"/>
              <w:autoSpaceDE/>
              <w:autoSpaceDN/>
              <w:bidi w:val="0"/>
              <w:adjustRightInd/>
              <w:snapToGrid/>
              <w:spacing w:line="560" w:lineRule="exact"/>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市政设施建设类审批</w:t>
            </w:r>
          </w:p>
          <w:p>
            <w:pPr>
              <w:keepNext w:val="0"/>
              <w:keepLines w:val="0"/>
              <w:pageBreakBefore w:val="0"/>
              <w:kinsoku/>
              <w:wordWrap/>
              <w:overflowPunct/>
              <w:topLinePunct w:val="0"/>
              <w:autoSpaceDE/>
              <w:autoSpaceDN/>
              <w:bidi w:val="0"/>
              <w:adjustRightInd/>
              <w:snapToGrid/>
              <w:spacing w:line="560" w:lineRule="exact"/>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特殊工程消防验收或备案</w:t>
            </w:r>
          </w:p>
          <w:p>
            <w:pPr>
              <w:keepNext w:val="0"/>
              <w:keepLines w:val="0"/>
              <w:pageBreakBefore w:val="0"/>
              <w:kinsoku/>
              <w:wordWrap/>
              <w:overflowPunct/>
              <w:topLinePunct w:val="0"/>
              <w:autoSpaceDE/>
              <w:autoSpaceDN/>
              <w:bidi w:val="0"/>
              <w:adjustRightInd/>
              <w:snapToGrid/>
              <w:spacing w:line="560" w:lineRule="exact"/>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特殊工程消防设计审查</w:t>
            </w:r>
          </w:p>
          <w:p>
            <w:pPr>
              <w:keepNext w:val="0"/>
              <w:keepLines w:val="0"/>
              <w:pageBreakBefore w:val="0"/>
              <w:kinsoku/>
              <w:wordWrap/>
              <w:overflowPunct/>
              <w:topLinePunct w:val="0"/>
              <w:autoSpaceDE/>
              <w:autoSpaceDN/>
              <w:bidi w:val="0"/>
              <w:adjustRightInd/>
              <w:snapToGrid/>
              <w:spacing w:line="560" w:lineRule="exact"/>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城镇污水排入排水管网许可</w:t>
            </w:r>
          </w:p>
          <w:p>
            <w:pPr>
              <w:keepNext w:val="0"/>
              <w:keepLines w:val="0"/>
              <w:pageBreakBefore w:val="0"/>
              <w:kinsoku/>
              <w:wordWrap/>
              <w:overflowPunct/>
              <w:topLinePunct w:val="0"/>
              <w:autoSpaceDE/>
              <w:autoSpaceDN/>
              <w:bidi w:val="0"/>
              <w:adjustRightInd/>
              <w:snapToGrid/>
              <w:spacing w:line="560" w:lineRule="exact"/>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应建防空地下室的民用建筑报建审批</w:t>
            </w:r>
          </w:p>
          <w:p>
            <w:pPr>
              <w:keepNext w:val="0"/>
              <w:keepLines w:val="0"/>
              <w:pageBreakBefore w:val="0"/>
              <w:kinsoku/>
              <w:wordWrap/>
              <w:overflowPunct/>
              <w:topLinePunct w:val="0"/>
              <w:autoSpaceDE/>
              <w:autoSpaceDN/>
              <w:bidi w:val="0"/>
              <w:adjustRightInd/>
              <w:snapToGrid/>
              <w:spacing w:line="560" w:lineRule="exact"/>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防空地下室易地建设审批</w:t>
            </w:r>
          </w:p>
          <w:p>
            <w:pPr>
              <w:keepNext w:val="0"/>
              <w:keepLines w:val="0"/>
              <w:pageBreakBefore w:val="0"/>
              <w:kinsoku/>
              <w:wordWrap/>
              <w:overflowPunct/>
              <w:topLinePunct w:val="0"/>
              <w:autoSpaceDE/>
              <w:autoSpaceDN/>
              <w:bidi w:val="0"/>
              <w:adjustRightInd/>
              <w:snapToGrid/>
              <w:spacing w:line="560" w:lineRule="exact"/>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人防工程竣工验收备案</w:t>
            </w:r>
          </w:p>
          <w:p>
            <w:pPr>
              <w:keepNext w:val="0"/>
              <w:keepLines w:val="0"/>
              <w:pageBreakBefore w:val="0"/>
              <w:kinsoku/>
              <w:wordWrap/>
              <w:overflowPunct/>
              <w:topLinePunct w:val="0"/>
              <w:autoSpaceDE/>
              <w:autoSpaceDN/>
              <w:bidi w:val="0"/>
              <w:adjustRightInd/>
              <w:snapToGrid/>
              <w:spacing w:line="560" w:lineRule="exact"/>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临时占用草原的审批</w:t>
            </w:r>
          </w:p>
          <w:p>
            <w:pPr>
              <w:keepNext w:val="0"/>
              <w:keepLines w:val="0"/>
              <w:pageBreakBefore w:val="0"/>
              <w:kinsoku/>
              <w:wordWrap/>
              <w:overflowPunct/>
              <w:topLinePunct w:val="0"/>
              <w:autoSpaceDE/>
              <w:autoSpaceDN/>
              <w:bidi w:val="0"/>
              <w:adjustRightInd/>
              <w:snapToGrid/>
              <w:spacing w:line="560" w:lineRule="exact"/>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临时使用林地审批</w:t>
            </w:r>
          </w:p>
          <w:p>
            <w:pPr>
              <w:keepNext w:val="0"/>
              <w:keepLines w:val="0"/>
              <w:pageBreakBefore w:val="0"/>
              <w:kinsoku/>
              <w:wordWrap/>
              <w:overflowPunct/>
              <w:topLinePunct w:val="0"/>
              <w:autoSpaceDE/>
              <w:autoSpaceDN/>
              <w:bidi w:val="0"/>
              <w:adjustRightInd/>
              <w:snapToGrid/>
              <w:spacing w:line="560" w:lineRule="exact"/>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对使用林地的初审</w:t>
            </w:r>
          </w:p>
          <w:p>
            <w:pPr>
              <w:keepNext w:val="0"/>
              <w:keepLines w:val="0"/>
              <w:pageBreakBefore w:val="0"/>
              <w:kinsoku/>
              <w:wordWrap/>
              <w:overflowPunct/>
              <w:topLinePunct w:val="0"/>
              <w:autoSpaceDE/>
              <w:autoSpaceDN/>
              <w:bidi w:val="0"/>
              <w:adjustRightInd/>
              <w:snapToGrid/>
              <w:spacing w:line="560" w:lineRule="exact"/>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对征用、使用草原的初审（矿藏开采和工程建设等征用草原的)</w:t>
            </w:r>
          </w:p>
          <w:p>
            <w:pPr>
              <w:keepNext w:val="0"/>
              <w:keepLines w:val="0"/>
              <w:pageBreakBefore w:val="0"/>
              <w:kinsoku/>
              <w:wordWrap/>
              <w:overflowPunct/>
              <w:topLinePunct w:val="0"/>
              <w:autoSpaceDE/>
              <w:autoSpaceDN/>
              <w:bidi w:val="0"/>
              <w:adjustRightInd/>
              <w:snapToGrid/>
              <w:spacing w:line="560" w:lineRule="exact"/>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建设项目使用林地及在森林和野生动物类型国家级自然保护区建设审批(核）</w:t>
            </w:r>
          </w:p>
          <w:p>
            <w:pPr>
              <w:keepNext w:val="0"/>
              <w:keepLines w:val="0"/>
              <w:pageBreakBefore w:val="0"/>
              <w:kinsoku/>
              <w:wordWrap/>
              <w:overflowPunct/>
              <w:topLinePunct w:val="0"/>
              <w:autoSpaceDE/>
              <w:autoSpaceDN/>
              <w:bidi w:val="0"/>
              <w:adjustRightInd/>
              <w:snapToGrid/>
              <w:spacing w:line="560" w:lineRule="exact"/>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林木采伐许可证核发</w:t>
            </w:r>
          </w:p>
          <w:p>
            <w:pPr>
              <w:keepNext w:val="0"/>
              <w:keepLines w:val="0"/>
              <w:pageBreakBefore w:val="0"/>
              <w:kinsoku/>
              <w:wordWrap/>
              <w:overflowPunct/>
              <w:topLinePunct w:val="0"/>
              <w:autoSpaceDE/>
              <w:autoSpaceDN/>
              <w:bidi w:val="0"/>
              <w:adjustRightInd/>
              <w:snapToGrid/>
              <w:spacing w:line="560" w:lineRule="exact"/>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水利基建项目初步设计文件审批</w:t>
            </w:r>
          </w:p>
          <w:p>
            <w:pPr>
              <w:keepNext w:val="0"/>
              <w:keepLines w:val="0"/>
              <w:pageBreakBefore w:val="0"/>
              <w:kinsoku/>
              <w:wordWrap/>
              <w:overflowPunct/>
              <w:topLinePunct w:val="0"/>
              <w:autoSpaceDE/>
              <w:autoSpaceDN/>
              <w:bidi w:val="0"/>
              <w:adjustRightInd/>
              <w:snapToGrid/>
              <w:spacing w:line="560" w:lineRule="exact"/>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水利工程建设项目验收备案</w:t>
            </w:r>
          </w:p>
          <w:p>
            <w:pPr>
              <w:keepNext w:val="0"/>
              <w:keepLines w:val="0"/>
              <w:pageBreakBefore w:val="0"/>
              <w:kinsoku/>
              <w:wordWrap/>
              <w:overflowPunct/>
              <w:topLinePunct w:val="0"/>
              <w:autoSpaceDE/>
              <w:autoSpaceDN/>
              <w:bidi w:val="0"/>
              <w:adjustRightInd/>
              <w:snapToGrid/>
              <w:spacing w:line="560" w:lineRule="exact"/>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生产建设项目水土保持方案审批</w:t>
            </w:r>
          </w:p>
          <w:p>
            <w:pPr>
              <w:keepNext w:val="0"/>
              <w:keepLines w:val="0"/>
              <w:pageBreakBefore w:val="0"/>
              <w:kinsoku/>
              <w:wordWrap/>
              <w:overflowPunct/>
              <w:topLinePunct w:val="0"/>
              <w:autoSpaceDE/>
              <w:autoSpaceDN/>
              <w:bidi w:val="0"/>
              <w:adjustRightInd/>
              <w:snapToGrid/>
              <w:spacing w:line="560" w:lineRule="exact"/>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建设项目水资源论证审批</w:t>
            </w:r>
          </w:p>
          <w:p>
            <w:pPr>
              <w:keepNext w:val="0"/>
              <w:keepLines w:val="0"/>
              <w:pageBreakBefore w:val="0"/>
              <w:kinsoku/>
              <w:wordWrap/>
              <w:overflowPunct/>
              <w:topLinePunct w:val="0"/>
              <w:autoSpaceDE/>
              <w:autoSpaceDN/>
              <w:bidi w:val="0"/>
              <w:adjustRightInd/>
              <w:snapToGrid/>
              <w:spacing w:line="560" w:lineRule="exact"/>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建设项目环境影响报告书审批</w:t>
            </w:r>
          </w:p>
          <w:p>
            <w:pPr>
              <w:keepNext w:val="0"/>
              <w:keepLines w:val="0"/>
              <w:pageBreakBefore w:val="0"/>
              <w:kinsoku/>
              <w:wordWrap/>
              <w:overflowPunct/>
              <w:topLinePunct w:val="0"/>
              <w:autoSpaceDE/>
              <w:autoSpaceDN/>
              <w:bidi w:val="0"/>
              <w:adjustRightInd/>
              <w:snapToGrid/>
              <w:spacing w:line="560" w:lineRule="exact"/>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建设项目环境影响报告表审批</w:t>
            </w:r>
          </w:p>
          <w:p>
            <w:pPr>
              <w:keepNext w:val="0"/>
              <w:keepLines w:val="0"/>
              <w:pageBreakBefore w:val="0"/>
              <w:kinsoku/>
              <w:wordWrap/>
              <w:overflowPunct/>
              <w:topLinePunct w:val="0"/>
              <w:autoSpaceDE/>
              <w:autoSpaceDN/>
              <w:bidi w:val="0"/>
              <w:adjustRightInd/>
              <w:snapToGrid/>
              <w:spacing w:line="560" w:lineRule="exact"/>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其他非煤矿山建设项目安全设施设计变更审查</w:t>
            </w:r>
          </w:p>
          <w:p>
            <w:pPr>
              <w:keepNext w:val="0"/>
              <w:keepLines w:val="0"/>
              <w:pageBreakBefore w:val="0"/>
              <w:kinsoku/>
              <w:wordWrap/>
              <w:overflowPunct/>
              <w:topLinePunct w:val="0"/>
              <w:autoSpaceDE/>
              <w:autoSpaceDN/>
              <w:bidi w:val="0"/>
              <w:adjustRightInd/>
              <w:snapToGrid/>
              <w:spacing w:line="560" w:lineRule="exact"/>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其他非煤矿山建设项目安全设施设计审查</w:t>
            </w:r>
          </w:p>
          <w:p>
            <w:pPr>
              <w:keepNext w:val="0"/>
              <w:keepLines w:val="0"/>
              <w:pageBreakBefore w:val="0"/>
              <w:kinsoku/>
              <w:wordWrap/>
              <w:overflowPunct/>
              <w:topLinePunct w:val="0"/>
              <w:autoSpaceDE/>
              <w:autoSpaceDN/>
              <w:bidi w:val="0"/>
              <w:adjustRightInd/>
              <w:snapToGrid/>
              <w:spacing w:line="560" w:lineRule="exact"/>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占用、挖掘公路、公路用地或者使公路改线审批</w:t>
            </w:r>
          </w:p>
          <w:p>
            <w:pPr>
              <w:keepNext w:val="0"/>
              <w:keepLines w:val="0"/>
              <w:pageBreakBefore w:val="0"/>
              <w:kinsoku/>
              <w:wordWrap/>
              <w:overflowPunct/>
              <w:topLinePunct w:val="0"/>
              <w:autoSpaceDE/>
              <w:autoSpaceDN/>
              <w:bidi w:val="0"/>
              <w:adjustRightInd/>
              <w:snapToGrid/>
              <w:spacing w:line="560" w:lineRule="exact"/>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公路建筑控制区内埋设管线、电缆等设施许可</w:t>
            </w:r>
          </w:p>
          <w:p>
            <w:pPr>
              <w:keepNext w:val="0"/>
              <w:keepLines w:val="0"/>
              <w:pageBreakBefore w:val="0"/>
              <w:kinsoku/>
              <w:wordWrap/>
              <w:overflowPunct/>
              <w:topLinePunct w:val="0"/>
              <w:autoSpaceDE/>
              <w:autoSpaceDN/>
              <w:bidi w:val="0"/>
              <w:adjustRightInd/>
              <w:snapToGrid/>
              <w:spacing w:line="560" w:lineRule="exact"/>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跨越、穿越公路及在公路用地范围内架设、埋设管线、电缆等设施，或者利用公路桥梁、公路隧道、涵洞铺设电缆等设施许可</w:t>
            </w:r>
          </w:p>
          <w:p>
            <w:pPr>
              <w:keepNext w:val="0"/>
              <w:keepLines w:val="0"/>
              <w:pageBreakBefore w:val="0"/>
              <w:kinsoku/>
              <w:wordWrap/>
              <w:overflowPunct/>
              <w:topLinePunct w:val="0"/>
              <w:autoSpaceDE/>
              <w:autoSpaceDN/>
              <w:bidi w:val="0"/>
              <w:adjustRightInd/>
              <w:snapToGrid/>
              <w:spacing w:line="560" w:lineRule="exact"/>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在公路增设或改造平面交叉道口审批</w:t>
            </w:r>
          </w:p>
          <w:p>
            <w:pPr>
              <w:keepNext w:val="0"/>
              <w:keepLines w:val="0"/>
              <w:pageBreakBefore w:val="0"/>
              <w:kinsoku/>
              <w:wordWrap/>
              <w:overflowPunct/>
              <w:topLinePunct w:val="0"/>
              <w:autoSpaceDE/>
              <w:autoSpaceDN/>
              <w:bidi w:val="0"/>
              <w:adjustRightInd/>
              <w:snapToGrid/>
              <w:spacing w:line="560" w:lineRule="exact"/>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公路建设项目施工许可</w:t>
            </w:r>
          </w:p>
          <w:p>
            <w:pPr>
              <w:keepNext w:val="0"/>
              <w:keepLines w:val="0"/>
              <w:pageBreakBefore w:val="0"/>
              <w:kinsoku/>
              <w:wordWrap/>
              <w:overflowPunct/>
              <w:topLinePunct w:val="0"/>
              <w:autoSpaceDE/>
              <w:autoSpaceDN/>
              <w:bidi w:val="0"/>
              <w:adjustRightInd/>
              <w:snapToGrid/>
              <w:spacing w:line="560" w:lineRule="exact"/>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雷电防护装置竣工验收</w:t>
            </w:r>
          </w:p>
          <w:p>
            <w:pPr>
              <w:keepNext w:val="0"/>
              <w:keepLines w:val="0"/>
              <w:pageBreakBefore w:val="0"/>
              <w:kinsoku/>
              <w:wordWrap/>
              <w:overflowPunct/>
              <w:topLinePunct w:val="0"/>
              <w:autoSpaceDE/>
              <w:autoSpaceDN/>
              <w:bidi w:val="0"/>
              <w:adjustRightInd/>
              <w:snapToGrid/>
              <w:spacing w:line="560" w:lineRule="exact"/>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雷电防护装置设计审核</w:t>
            </w:r>
          </w:p>
        </w:tc>
      </w:tr>
    </w:tbl>
    <w:p>
      <w:pPr>
        <w:keepNext w:val="0"/>
        <w:keepLines w:val="0"/>
        <w:pageBreakBefore w:val="0"/>
        <w:kinsoku/>
        <w:wordWrap/>
        <w:overflowPunct/>
        <w:topLinePunct w:val="0"/>
        <w:autoSpaceDE/>
        <w:autoSpaceDN/>
        <w:bidi w:val="0"/>
        <w:adjustRightInd/>
        <w:snapToGrid/>
        <w:spacing w:line="560" w:lineRule="exact"/>
        <w:jc w:val="both"/>
        <w:rPr>
          <w:rFonts w:hint="eastAsia" w:ascii="仿宋" w:hAnsi="仿宋" w:eastAsia="仿宋" w:cs="仿宋"/>
          <w:sz w:val="13"/>
          <w:szCs w:val="13"/>
          <w:vertAlign w:val="baseline"/>
          <w:lang w:val="en-US" w:eastAsia="zh-CN"/>
        </w:rPr>
      </w:pPr>
    </w:p>
    <w:p>
      <w:pPr>
        <w:keepNext w:val="0"/>
        <w:keepLines w:val="0"/>
        <w:pageBreakBefore w:val="0"/>
        <w:kinsoku/>
        <w:wordWrap/>
        <w:overflowPunct/>
        <w:topLinePunct w:val="0"/>
        <w:autoSpaceDE/>
        <w:autoSpaceDN/>
        <w:bidi w:val="0"/>
        <w:adjustRightInd/>
        <w:snapToGrid/>
        <w:spacing w:line="560" w:lineRule="exact"/>
        <w:jc w:val="both"/>
        <w:rPr>
          <w:rFonts w:hint="default" w:ascii="仿宋" w:hAnsi="仿宋" w:eastAsia="仿宋" w:cs="仿宋"/>
          <w:sz w:val="30"/>
          <w:szCs w:val="30"/>
          <w:lang w:val="en-US" w:eastAsia="zh-CN"/>
        </w:rPr>
      </w:pPr>
      <w:r>
        <w:rPr>
          <w:rFonts w:hint="eastAsia" w:ascii="仿宋" w:hAnsi="仿宋" w:eastAsia="仿宋" w:cs="仿宋"/>
          <w:sz w:val="24"/>
          <w:szCs w:val="24"/>
          <w:vertAlign w:val="baseline"/>
          <w:lang w:val="en-US" w:eastAsia="zh-CN"/>
        </w:rPr>
        <w:t>申请人：（签字）                                 申请日期：     年   月   日</w:t>
      </w:r>
    </w:p>
    <w:p>
      <w:pPr>
        <w:keepNext w:val="0"/>
        <w:keepLines w:val="0"/>
        <w:pageBreakBefore w:val="0"/>
        <w:kinsoku/>
        <w:wordWrap/>
        <w:overflowPunct/>
        <w:topLinePunct w:val="0"/>
        <w:autoSpaceDE/>
        <w:autoSpaceDN/>
        <w:bidi w:val="0"/>
        <w:adjustRightInd/>
        <w:snapToGrid/>
        <w:spacing w:line="560" w:lineRule="exact"/>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附件4—4</w:t>
      </w:r>
    </w:p>
    <w:p>
      <w:pPr>
        <w:keepNext w:val="0"/>
        <w:keepLines w:val="0"/>
        <w:pageBreakBefore w:val="0"/>
        <w:kinsoku/>
        <w:wordWrap/>
        <w:overflowPunct/>
        <w:topLinePunct w:val="0"/>
        <w:autoSpaceDE/>
        <w:autoSpaceDN/>
        <w:bidi w:val="0"/>
        <w:adjustRightInd/>
        <w:snapToGrid/>
        <w:spacing w:line="560" w:lineRule="exact"/>
        <w:jc w:val="center"/>
        <w:rPr>
          <w:rFonts w:hint="eastAsia" w:ascii="黑体" w:hAnsi="黑体" w:eastAsia="黑体" w:cs="黑体"/>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“帮您办”代办帮办服务授权委托书</w:t>
      </w:r>
    </w:p>
    <w:p>
      <w:pPr>
        <w:keepNext w:val="0"/>
        <w:keepLines w:val="0"/>
        <w:pageBreakBefore w:val="0"/>
        <w:kinsoku/>
        <w:wordWrap/>
        <w:overflowPunct/>
        <w:topLinePunct w:val="0"/>
        <w:autoSpaceDE/>
        <w:autoSpaceDN/>
        <w:bidi w:val="0"/>
        <w:adjustRightInd/>
        <w:snapToGrid/>
        <w:spacing w:line="560" w:lineRule="exact"/>
        <w:rPr>
          <w:rFonts w:hint="default" w:ascii="仿宋" w:hAnsi="仿宋" w:eastAsia="仿宋" w:cs="仿宋"/>
          <w:sz w:val="30"/>
          <w:szCs w:val="30"/>
          <w:lang w:val="en-US" w:eastAsia="zh-CN"/>
        </w:rPr>
      </w:pPr>
      <w:r>
        <w:rPr>
          <w:rFonts w:hint="default" w:ascii="仿宋" w:hAnsi="仿宋" w:eastAsia="仿宋" w:cs="仿宋"/>
          <w:sz w:val="30"/>
          <w:szCs w:val="30"/>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本授权委托书声明：我(        )系(                )的法人代表．现授权委托(          )的(             )为我单位项目代办人，以本单位的名义全权代办涉及我(          )的相关事项(具体事项以下列项目内容为准)：</w:t>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代办帮办内容(请在方框内打钧．以选择代办帮办服务．代</w:t>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办项目合计    项)：</w:t>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1.企业投资项目备案</w:t>
      </w:r>
      <w:r>
        <w:rPr>
          <w:rFonts w:hint="eastAsia" w:ascii="仿宋_GB2312" w:hAnsi="仿宋_GB2312" w:eastAsia="仿宋_GB2312" w:cs="仿宋_GB2312"/>
          <w:sz w:val="32"/>
          <w:szCs w:val="32"/>
          <w:lang w:val="en-US" w:eastAsia="zh-CN"/>
        </w:rPr>
        <w:sym w:font="Wingdings 2" w:char="00A3"/>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2.政府投资项目建议书审批</w:t>
      </w:r>
      <w:r>
        <w:rPr>
          <w:rFonts w:hint="eastAsia" w:ascii="仿宋_GB2312" w:hAnsi="仿宋_GB2312" w:eastAsia="仿宋_GB2312" w:cs="仿宋_GB2312"/>
          <w:sz w:val="32"/>
          <w:szCs w:val="32"/>
          <w:lang w:val="en-US" w:eastAsia="zh-CN"/>
        </w:rPr>
        <w:sym w:font="Wingdings 2" w:char="00A3"/>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3.政府投资项目可行性研究报告审批</w:t>
      </w:r>
      <w:r>
        <w:rPr>
          <w:rFonts w:hint="eastAsia" w:ascii="仿宋_GB2312" w:hAnsi="仿宋_GB2312" w:eastAsia="仿宋_GB2312" w:cs="仿宋_GB2312"/>
          <w:sz w:val="32"/>
          <w:szCs w:val="32"/>
          <w:lang w:val="en-US" w:eastAsia="zh-CN"/>
        </w:rPr>
        <w:sym w:font="Wingdings 2" w:char="00A3"/>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4.政府投资项目初步审计审批</w:t>
      </w:r>
      <w:r>
        <w:rPr>
          <w:rFonts w:hint="eastAsia" w:ascii="仿宋_GB2312" w:hAnsi="仿宋_GB2312" w:eastAsia="仿宋_GB2312" w:cs="仿宋_GB2312"/>
          <w:sz w:val="32"/>
          <w:szCs w:val="32"/>
          <w:lang w:val="en-US" w:eastAsia="zh-CN"/>
        </w:rPr>
        <w:sym w:font="Wingdings 2" w:char="00A3"/>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5.固定资投资项目</w:t>
      </w:r>
      <w:r>
        <w:rPr>
          <w:rFonts w:hint="eastAsia" w:ascii="仿宋_GB2312" w:hAnsi="仿宋_GB2312" w:eastAsia="仿宋_GB2312" w:cs="仿宋_GB2312"/>
          <w:color w:val="auto"/>
          <w:sz w:val="32"/>
          <w:szCs w:val="32"/>
          <w:lang w:val="en-US" w:eastAsia="zh-CN"/>
        </w:rPr>
        <w:t>节能审查</w:t>
      </w:r>
      <w:r>
        <w:rPr>
          <w:rFonts w:hint="eastAsia" w:ascii="仿宋_GB2312" w:hAnsi="仿宋_GB2312" w:eastAsia="仿宋_GB2312" w:cs="仿宋_GB2312"/>
          <w:color w:val="auto"/>
          <w:sz w:val="32"/>
          <w:szCs w:val="32"/>
          <w:lang w:val="en-US" w:eastAsia="zh-CN"/>
        </w:rPr>
        <w:sym w:font="Wingdings 2" w:char="00A3"/>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color w:val="auto"/>
          <w:spacing w:val="-11"/>
          <w:sz w:val="32"/>
          <w:szCs w:val="32"/>
          <w:lang w:val="en-US" w:eastAsia="zh-CN"/>
        </w:rPr>
      </w:pPr>
      <w:r>
        <w:rPr>
          <w:rFonts w:hint="eastAsia" w:ascii="仿宋_GB2312" w:hAnsi="仿宋_GB2312" w:eastAsia="仿宋_GB2312" w:cs="仿宋_GB2312"/>
          <w:color w:val="auto"/>
          <w:sz w:val="32"/>
          <w:szCs w:val="32"/>
          <w:lang w:val="en-US" w:eastAsia="zh-CN"/>
        </w:rPr>
        <w:t>6.工</w:t>
      </w:r>
      <w:r>
        <w:rPr>
          <w:rFonts w:hint="eastAsia" w:ascii="仿宋_GB2312" w:hAnsi="仿宋_GB2312" w:eastAsia="仿宋_GB2312" w:cs="仿宋_GB2312"/>
          <w:color w:val="auto"/>
          <w:spacing w:val="-11"/>
          <w:sz w:val="32"/>
          <w:szCs w:val="32"/>
          <w:lang w:val="en-US" w:eastAsia="zh-CN"/>
        </w:rPr>
        <w:t>业技术改造类项目及信息化固定资产投资类项目核准、备案</w:t>
      </w:r>
      <w:r>
        <w:rPr>
          <w:rFonts w:hint="eastAsia" w:ascii="仿宋_GB2312" w:hAnsi="仿宋_GB2312" w:eastAsia="仿宋_GB2312" w:cs="仿宋_GB2312"/>
          <w:color w:val="auto"/>
          <w:spacing w:val="-11"/>
          <w:sz w:val="32"/>
          <w:szCs w:val="32"/>
          <w:lang w:val="en-US" w:eastAsia="zh-CN"/>
        </w:rPr>
        <w:sym w:font="Wingdings 2" w:char="00A3"/>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7.企业投资能源类项目备案</w:t>
      </w:r>
      <w:r>
        <w:rPr>
          <w:rFonts w:hint="eastAsia" w:ascii="仿宋_GB2312" w:hAnsi="仿宋_GB2312" w:eastAsia="仿宋_GB2312" w:cs="仿宋_GB2312"/>
          <w:color w:val="auto"/>
          <w:sz w:val="32"/>
          <w:szCs w:val="32"/>
          <w:lang w:val="en-US" w:eastAsia="zh-CN"/>
        </w:rPr>
        <w:sym w:font="Wingdings 2" w:char="00A3"/>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8.农业项目立项审批</w:t>
      </w:r>
      <w:r>
        <w:rPr>
          <w:rFonts w:hint="eastAsia" w:ascii="仿宋_GB2312" w:hAnsi="仿宋_GB2312" w:eastAsia="仿宋_GB2312" w:cs="仿宋_GB2312"/>
          <w:sz w:val="32"/>
          <w:szCs w:val="32"/>
          <w:lang w:val="en-US" w:eastAsia="zh-CN"/>
        </w:rPr>
        <w:sym w:font="Wingdings 2" w:char="00A3"/>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9.农业项目立项备案</w:t>
      </w:r>
      <w:r>
        <w:rPr>
          <w:rFonts w:hint="eastAsia" w:ascii="仿宋_GB2312" w:hAnsi="仿宋_GB2312" w:eastAsia="仿宋_GB2312" w:cs="仿宋_GB2312"/>
          <w:sz w:val="32"/>
          <w:szCs w:val="32"/>
          <w:lang w:val="en-US" w:eastAsia="zh-CN"/>
        </w:rPr>
        <w:sym w:font="Wingdings 2" w:char="00A3"/>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10.拟使用新增建设用地以划拨方式取得土地使用权的项目</w:t>
      </w:r>
      <w:r>
        <w:rPr>
          <w:rFonts w:hint="eastAsia" w:ascii="仿宋_GB2312" w:hAnsi="仿宋_GB2312" w:eastAsia="仿宋_GB2312" w:cs="仿宋_GB2312"/>
          <w:sz w:val="32"/>
          <w:szCs w:val="32"/>
          <w:lang w:val="en-US" w:eastAsia="zh-CN"/>
        </w:rPr>
        <w:sym w:font="Wingdings 2" w:char="00A3"/>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11.拟使用新增建设用地以出让方式取得土地使用权的项目</w:t>
      </w:r>
      <w:r>
        <w:rPr>
          <w:rFonts w:hint="eastAsia" w:ascii="仿宋_GB2312" w:hAnsi="仿宋_GB2312" w:eastAsia="仿宋_GB2312" w:cs="仿宋_GB2312"/>
          <w:sz w:val="32"/>
          <w:szCs w:val="32"/>
          <w:lang w:val="en-US" w:eastAsia="zh-CN"/>
        </w:rPr>
        <w:sym w:font="Wingdings 2" w:char="00A3"/>
      </w:r>
    </w:p>
    <w:p>
      <w:pPr>
        <w:keepNext w:val="0"/>
        <w:keepLines w:val="0"/>
        <w:pageBreakBefore w:val="0"/>
        <w:kinsoku/>
        <w:wordWrap/>
        <w:overflowPunct/>
        <w:topLinePunct w:val="0"/>
        <w:autoSpaceDE/>
        <w:autoSpaceDN/>
        <w:bidi w:val="0"/>
        <w:adjustRightInd/>
        <w:snapToGrid/>
        <w:spacing w:line="560" w:lineRule="exact"/>
        <w:rPr>
          <w:rFonts w:hint="eastAsia" w:ascii="仿宋" w:hAnsi="仿宋" w:eastAsia="仿宋" w:cs="仿宋"/>
          <w:sz w:val="32"/>
          <w:szCs w:val="32"/>
          <w:lang w:val="en-US" w:eastAsia="zh-CN"/>
        </w:rPr>
      </w:pPr>
      <w:r>
        <w:rPr>
          <w:rFonts w:hint="eastAsia" w:ascii="仿宋_GB2312" w:hAnsi="仿宋_GB2312" w:eastAsia="仿宋_GB2312" w:cs="仿宋_GB2312"/>
          <w:sz w:val="32"/>
          <w:szCs w:val="32"/>
          <w:lang w:val="en-US" w:eastAsia="zh-CN"/>
        </w:rPr>
        <w:t>12.拟使用已合法批准建设用地以划拨方式取得土地使用权的项目</w:t>
      </w:r>
      <w:r>
        <w:rPr>
          <w:rFonts w:hint="eastAsia" w:ascii="仿宋" w:hAnsi="仿宋" w:eastAsia="仿宋" w:cs="仿宋"/>
          <w:sz w:val="32"/>
          <w:szCs w:val="32"/>
          <w:lang w:val="en-US" w:eastAsia="zh-CN"/>
        </w:rPr>
        <w:sym w:font="Wingdings 2" w:char="00A3"/>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13.划拨国有土地使用权审批</w:t>
      </w:r>
      <w:r>
        <w:rPr>
          <w:rFonts w:hint="eastAsia" w:ascii="仿宋_GB2312" w:hAnsi="仿宋_GB2312" w:eastAsia="仿宋_GB2312" w:cs="仿宋_GB2312"/>
          <w:sz w:val="32"/>
          <w:szCs w:val="32"/>
          <w:lang w:val="en-US" w:eastAsia="zh-CN"/>
        </w:rPr>
        <w:sym w:font="Wingdings 2" w:char="00A3"/>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14.招标拍卖挂牌出让国有土地使用权审批</w:t>
      </w:r>
      <w:r>
        <w:rPr>
          <w:rFonts w:hint="eastAsia" w:ascii="仿宋_GB2312" w:hAnsi="仿宋_GB2312" w:eastAsia="仿宋_GB2312" w:cs="仿宋_GB2312"/>
          <w:sz w:val="32"/>
          <w:szCs w:val="32"/>
          <w:lang w:val="en-US" w:eastAsia="zh-CN"/>
        </w:rPr>
        <w:sym w:font="Wingdings 2" w:char="00A3"/>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15.协议出让国有土地使用权审批</w:t>
      </w:r>
      <w:r>
        <w:rPr>
          <w:rFonts w:hint="eastAsia" w:ascii="仿宋_GB2312" w:hAnsi="仿宋_GB2312" w:eastAsia="仿宋_GB2312" w:cs="仿宋_GB2312"/>
          <w:sz w:val="32"/>
          <w:szCs w:val="32"/>
          <w:lang w:val="en-US" w:eastAsia="zh-CN"/>
        </w:rPr>
        <w:sym w:font="Wingdings 2" w:char="00A3"/>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16.《建设工程竣工规划核实意见》核发</w:t>
      </w:r>
      <w:r>
        <w:rPr>
          <w:rFonts w:hint="eastAsia" w:ascii="仿宋_GB2312" w:hAnsi="仿宋_GB2312" w:eastAsia="仿宋_GB2312" w:cs="仿宋_GB2312"/>
          <w:sz w:val="32"/>
          <w:szCs w:val="32"/>
          <w:lang w:val="en-US" w:eastAsia="zh-CN"/>
        </w:rPr>
        <w:sym w:font="Wingdings 2" w:char="00A3"/>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17.建设工程规划许可证（建筑建设项目）</w:t>
      </w:r>
      <w:r>
        <w:rPr>
          <w:rFonts w:hint="eastAsia" w:ascii="仿宋_GB2312" w:hAnsi="仿宋_GB2312" w:eastAsia="仿宋_GB2312" w:cs="仿宋_GB2312"/>
          <w:sz w:val="32"/>
          <w:szCs w:val="32"/>
          <w:lang w:val="en-US" w:eastAsia="zh-CN"/>
        </w:rPr>
        <w:sym w:font="Wingdings 2" w:char="00A3"/>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18.建设工程规划许可证（建筑建设项目调整）</w:t>
      </w:r>
      <w:r>
        <w:rPr>
          <w:rFonts w:hint="eastAsia" w:ascii="仿宋_GB2312" w:hAnsi="仿宋_GB2312" w:eastAsia="仿宋_GB2312" w:cs="仿宋_GB2312"/>
          <w:sz w:val="32"/>
          <w:szCs w:val="32"/>
          <w:lang w:val="en-US" w:eastAsia="zh-CN"/>
        </w:rPr>
        <w:sym w:font="Wingdings 2" w:char="00A3"/>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19.建设工程（含临时建设）规划许可证核发（道路类）</w:t>
      </w:r>
      <w:r>
        <w:rPr>
          <w:rFonts w:hint="eastAsia" w:ascii="仿宋_GB2312" w:hAnsi="仿宋_GB2312" w:eastAsia="仿宋_GB2312" w:cs="仿宋_GB2312"/>
          <w:sz w:val="32"/>
          <w:szCs w:val="32"/>
          <w:lang w:val="en-US" w:eastAsia="zh-CN"/>
        </w:rPr>
        <w:sym w:font="Wingdings 2" w:char="00A3"/>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20.建设工程（含临时建设）规划许可证核发（管线类）</w:t>
      </w:r>
      <w:r>
        <w:rPr>
          <w:rFonts w:hint="eastAsia" w:ascii="仿宋_GB2312" w:hAnsi="仿宋_GB2312" w:eastAsia="仿宋_GB2312" w:cs="仿宋_GB2312"/>
          <w:sz w:val="32"/>
          <w:szCs w:val="32"/>
          <w:lang w:val="en-US" w:eastAsia="zh-CN"/>
        </w:rPr>
        <w:sym w:font="Wingdings 2" w:char="00A3"/>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21.拟以划拨方式取得土地使用权的项目</w:t>
      </w:r>
      <w:r>
        <w:rPr>
          <w:rFonts w:hint="eastAsia" w:ascii="仿宋_GB2312" w:hAnsi="仿宋_GB2312" w:eastAsia="仿宋_GB2312" w:cs="仿宋_GB2312"/>
          <w:sz w:val="32"/>
          <w:szCs w:val="32"/>
          <w:lang w:val="en-US" w:eastAsia="zh-CN"/>
        </w:rPr>
        <w:sym w:font="Wingdings 2" w:char="00A3"/>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22.拟以出让方式取得土地使用权的项目</w:t>
      </w:r>
      <w:r>
        <w:rPr>
          <w:rFonts w:hint="eastAsia" w:ascii="仿宋_GB2312" w:hAnsi="仿宋_GB2312" w:eastAsia="仿宋_GB2312" w:cs="仿宋_GB2312"/>
          <w:sz w:val="32"/>
          <w:szCs w:val="32"/>
          <w:lang w:val="en-US" w:eastAsia="zh-CN"/>
        </w:rPr>
        <w:sym w:font="Wingdings 2" w:char="00A3"/>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23.建设工程施工许可证延期审批</w:t>
      </w:r>
      <w:r>
        <w:rPr>
          <w:rFonts w:hint="eastAsia" w:ascii="仿宋_GB2312" w:hAnsi="仿宋_GB2312" w:eastAsia="仿宋_GB2312" w:cs="仿宋_GB2312"/>
          <w:sz w:val="32"/>
          <w:szCs w:val="32"/>
          <w:lang w:val="en-US" w:eastAsia="zh-CN"/>
        </w:rPr>
        <w:sym w:font="Wingdings 2" w:char="00A3"/>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24.建筑工程施工许可证核发新办、补办</w:t>
      </w:r>
      <w:r>
        <w:rPr>
          <w:rFonts w:hint="eastAsia" w:ascii="仿宋_GB2312" w:hAnsi="仿宋_GB2312" w:eastAsia="仿宋_GB2312" w:cs="仿宋_GB2312"/>
          <w:sz w:val="32"/>
          <w:szCs w:val="32"/>
          <w:lang w:val="en-US" w:eastAsia="zh-CN"/>
        </w:rPr>
        <w:sym w:font="Wingdings 2" w:char="00A3"/>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25.建筑工程施工许可证核发变更</w:t>
      </w:r>
      <w:r>
        <w:rPr>
          <w:rFonts w:hint="eastAsia" w:ascii="仿宋_GB2312" w:hAnsi="仿宋_GB2312" w:eastAsia="仿宋_GB2312" w:cs="仿宋_GB2312"/>
          <w:sz w:val="32"/>
          <w:szCs w:val="32"/>
          <w:lang w:val="en-US" w:eastAsia="zh-CN"/>
        </w:rPr>
        <w:sym w:font="Wingdings 2" w:char="00A3"/>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26.因工程建设需要迁移排水与污水处理设施审核</w:t>
      </w:r>
      <w:r>
        <w:rPr>
          <w:rFonts w:hint="eastAsia" w:ascii="仿宋_GB2312" w:hAnsi="仿宋_GB2312" w:eastAsia="仿宋_GB2312" w:cs="仿宋_GB2312"/>
          <w:sz w:val="32"/>
          <w:szCs w:val="32"/>
          <w:lang w:val="en-US" w:eastAsia="zh-CN"/>
        </w:rPr>
        <w:sym w:font="Wingdings 2" w:char="00A3"/>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27.因工程建设需要改动排水与污水处理设施审核</w:t>
      </w:r>
      <w:r>
        <w:rPr>
          <w:rFonts w:hint="eastAsia" w:ascii="仿宋_GB2312" w:hAnsi="仿宋_GB2312" w:eastAsia="仿宋_GB2312" w:cs="仿宋_GB2312"/>
          <w:sz w:val="32"/>
          <w:szCs w:val="32"/>
          <w:lang w:val="en-US" w:eastAsia="zh-CN"/>
        </w:rPr>
        <w:sym w:font="Wingdings 2" w:char="00A3"/>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28.因工程建设需要拆除排水与污水处理设施审核</w:t>
      </w:r>
      <w:r>
        <w:rPr>
          <w:rFonts w:hint="eastAsia" w:ascii="仿宋_GB2312" w:hAnsi="仿宋_GB2312" w:eastAsia="仿宋_GB2312" w:cs="仿宋_GB2312"/>
          <w:sz w:val="32"/>
          <w:szCs w:val="32"/>
          <w:lang w:val="en-US" w:eastAsia="zh-CN"/>
        </w:rPr>
        <w:sym w:font="Wingdings 2" w:char="00A3"/>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29.因工程建设需要迁移供水设施审核</w:t>
      </w:r>
      <w:r>
        <w:rPr>
          <w:rFonts w:hint="eastAsia" w:ascii="仿宋_GB2312" w:hAnsi="仿宋_GB2312" w:eastAsia="仿宋_GB2312" w:cs="仿宋_GB2312"/>
          <w:sz w:val="32"/>
          <w:szCs w:val="32"/>
          <w:lang w:val="en-US" w:eastAsia="zh-CN"/>
        </w:rPr>
        <w:sym w:font="Wingdings 2" w:char="00A3"/>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30.因工程建设需要拆除供水设施审核</w:t>
      </w:r>
      <w:r>
        <w:rPr>
          <w:rFonts w:hint="eastAsia" w:ascii="仿宋_GB2312" w:hAnsi="仿宋_GB2312" w:eastAsia="仿宋_GB2312" w:cs="仿宋_GB2312"/>
          <w:sz w:val="32"/>
          <w:szCs w:val="32"/>
          <w:lang w:val="en-US" w:eastAsia="zh-CN"/>
        </w:rPr>
        <w:sym w:font="Wingdings 2" w:char="00A3"/>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31.因工程建设需要改动供水设施审核</w:t>
      </w:r>
      <w:r>
        <w:rPr>
          <w:rFonts w:hint="eastAsia" w:ascii="仿宋_GB2312" w:hAnsi="仿宋_GB2312" w:eastAsia="仿宋_GB2312" w:cs="仿宋_GB2312"/>
          <w:sz w:val="32"/>
          <w:szCs w:val="32"/>
          <w:lang w:val="en-US" w:eastAsia="zh-CN"/>
        </w:rPr>
        <w:sym w:font="Wingdings 2" w:char="00A3"/>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32.商品房预售许可新办</w:t>
      </w:r>
      <w:r>
        <w:rPr>
          <w:rFonts w:hint="eastAsia" w:ascii="仿宋_GB2312" w:hAnsi="仿宋_GB2312" w:eastAsia="仿宋_GB2312" w:cs="仿宋_GB2312"/>
          <w:sz w:val="32"/>
          <w:szCs w:val="32"/>
          <w:lang w:val="en-US" w:eastAsia="zh-CN"/>
        </w:rPr>
        <w:sym w:font="Wingdings 2" w:char="00A3"/>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33.对房屋建筑和市政基础设施工程施工招投标的备案</w:t>
      </w:r>
      <w:r>
        <w:rPr>
          <w:rFonts w:hint="eastAsia" w:ascii="仿宋_GB2312" w:hAnsi="仿宋_GB2312" w:eastAsia="仿宋_GB2312" w:cs="仿宋_GB2312"/>
          <w:sz w:val="32"/>
          <w:szCs w:val="32"/>
          <w:lang w:val="en-US" w:eastAsia="zh-CN"/>
        </w:rPr>
        <w:sym w:font="Wingdings 2" w:char="00A3"/>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34.建设工程竣工验收备案</w:t>
      </w:r>
      <w:r>
        <w:rPr>
          <w:rFonts w:hint="eastAsia" w:ascii="仿宋_GB2312" w:hAnsi="仿宋_GB2312" w:eastAsia="仿宋_GB2312" w:cs="仿宋_GB2312"/>
          <w:sz w:val="32"/>
          <w:szCs w:val="32"/>
          <w:lang w:val="en-US" w:eastAsia="zh-CN"/>
        </w:rPr>
        <w:sym w:font="Wingdings 2" w:char="00A3"/>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35.市政设施建设类审批</w:t>
      </w:r>
      <w:r>
        <w:rPr>
          <w:rFonts w:hint="eastAsia" w:ascii="仿宋_GB2312" w:hAnsi="仿宋_GB2312" w:eastAsia="仿宋_GB2312" w:cs="仿宋_GB2312"/>
          <w:sz w:val="32"/>
          <w:szCs w:val="32"/>
          <w:lang w:val="en-US" w:eastAsia="zh-CN"/>
        </w:rPr>
        <w:sym w:font="Wingdings 2" w:char="00A3"/>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36.特殊工程消防验收或备案</w:t>
      </w:r>
      <w:r>
        <w:rPr>
          <w:rFonts w:hint="eastAsia" w:ascii="仿宋_GB2312" w:hAnsi="仿宋_GB2312" w:eastAsia="仿宋_GB2312" w:cs="仿宋_GB2312"/>
          <w:sz w:val="32"/>
          <w:szCs w:val="32"/>
          <w:lang w:val="en-US" w:eastAsia="zh-CN"/>
        </w:rPr>
        <w:sym w:font="Wingdings 2" w:char="00A3"/>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37.特殊工程消防设计审查</w:t>
      </w:r>
      <w:r>
        <w:rPr>
          <w:rFonts w:hint="eastAsia" w:ascii="仿宋_GB2312" w:hAnsi="仿宋_GB2312" w:eastAsia="仿宋_GB2312" w:cs="仿宋_GB2312"/>
          <w:sz w:val="32"/>
          <w:szCs w:val="32"/>
          <w:lang w:val="en-US" w:eastAsia="zh-CN"/>
        </w:rPr>
        <w:sym w:font="Wingdings 2" w:char="00A3"/>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38.城镇污水排入排水管网许可</w:t>
      </w:r>
      <w:r>
        <w:rPr>
          <w:rFonts w:hint="eastAsia" w:ascii="仿宋_GB2312" w:hAnsi="仿宋_GB2312" w:eastAsia="仿宋_GB2312" w:cs="仿宋_GB2312"/>
          <w:sz w:val="32"/>
          <w:szCs w:val="32"/>
          <w:lang w:val="en-US" w:eastAsia="zh-CN"/>
        </w:rPr>
        <w:sym w:font="Wingdings 2" w:char="00A3"/>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39.应建防空地下室的民用建筑报建审批</w:t>
      </w:r>
      <w:r>
        <w:rPr>
          <w:rFonts w:hint="eastAsia" w:ascii="仿宋_GB2312" w:hAnsi="仿宋_GB2312" w:eastAsia="仿宋_GB2312" w:cs="仿宋_GB2312"/>
          <w:sz w:val="32"/>
          <w:szCs w:val="32"/>
          <w:lang w:val="en-US" w:eastAsia="zh-CN"/>
        </w:rPr>
        <w:sym w:font="Wingdings 2" w:char="00A3"/>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40.防空地下室易地建设审批</w:t>
      </w:r>
      <w:r>
        <w:rPr>
          <w:rFonts w:hint="eastAsia" w:ascii="仿宋_GB2312" w:hAnsi="仿宋_GB2312" w:eastAsia="仿宋_GB2312" w:cs="仿宋_GB2312"/>
          <w:sz w:val="32"/>
          <w:szCs w:val="32"/>
          <w:lang w:val="en-US" w:eastAsia="zh-CN"/>
        </w:rPr>
        <w:sym w:font="Wingdings 2" w:char="00A3"/>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41.人防工程竣工验收备案</w:t>
      </w:r>
      <w:r>
        <w:rPr>
          <w:rFonts w:hint="eastAsia" w:ascii="仿宋_GB2312" w:hAnsi="仿宋_GB2312" w:eastAsia="仿宋_GB2312" w:cs="仿宋_GB2312"/>
          <w:sz w:val="32"/>
          <w:szCs w:val="32"/>
          <w:lang w:val="en-US" w:eastAsia="zh-CN"/>
        </w:rPr>
        <w:sym w:font="Wingdings 2" w:char="00A3"/>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42.临时占用草原的审批</w:t>
      </w:r>
      <w:r>
        <w:rPr>
          <w:rFonts w:hint="eastAsia" w:ascii="仿宋_GB2312" w:hAnsi="仿宋_GB2312" w:eastAsia="仿宋_GB2312" w:cs="仿宋_GB2312"/>
          <w:sz w:val="32"/>
          <w:szCs w:val="32"/>
          <w:lang w:val="en-US" w:eastAsia="zh-CN"/>
        </w:rPr>
        <w:sym w:font="Wingdings 2" w:char="00A3"/>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43.临时使用林地审批</w:t>
      </w:r>
      <w:r>
        <w:rPr>
          <w:rFonts w:hint="eastAsia" w:ascii="仿宋_GB2312" w:hAnsi="仿宋_GB2312" w:eastAsia="仿宋_GB2312" w:cs="仿宋_GB2312"/>
          <w:sz w:val="32"/>
          <w:szCs w:val="32"/>
          <w:lang w:val="en-US" w:eastAsia="zh-CN"/>
        </w:rPr>
        <w:sym w:font="Wingdings 2" w:char="00A3"/>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44.对使用林地的初审</w:t>
      </w:r>
      <w:r>
        <w:rPr>
          <w:rFonts w:hint="eastAsia" w:ascii="仿宋_GB2312" w:hAnsi="仿宋_GB2312" w:eastAsia="仿宋_GB2312" w:cs="仿宋_GB2312"/>
          <w:sz w:val="32"/>
          <w:szCs w:val="32"/>
          <w:lang w:val="en-US" w:eastAsia="zh-CN"/>
        </w:rPr>
        <w:sym w:font="Wingdings 2" w:char="00A3"/>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45.对征用、使用草原的初审（矿藏开采和工程建设等征用草原的)</w:t>
      </w:r>
      <w:r>
        <w:rPr>
          <w:rFonts w:hint="eastAsia" w:ascii="仿宋_GB2312" w:hAnsi="仿宋_GB2312" w:eastAsia="仿宋_GB2312" w:cs="仿宋_GB2312"/>
          <w:sz w:val="32"/>
          <w:szCs w:val="32"/>
          <w:lang w:val="en-US" w:eastAsia="zh-CN"/>
        </w:rPr>
        <w:sym w:font="Wingdings 2" w:char="00A3"/>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46.建设项目使用林地及在森林和野生动物类型国家级自然保护区建设审批(核）</w:t>
      </w:r>
      <w:r>
        <w:rPr>
          <w:rFonts w:hint="eastAsia" w:ascii="仿宋_GB2312" w:hAnsi="仿宋_GB2312" w:eastAsia="仿宋_GB2312" w:cs="仿宋_GB2312"/>
          <w:sz w:val="32"/>
          <w:szCs w:val="32"/>
          <w:lang w:val="en-US" w:eastAsia="zh-CN"/>
        </w:rPr>
        <w:sym w:font="Wingdings 2" w:char="00A3"/>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47.林木采伐许可证核发</w:t>
      </w:r>
      <w:r>
        <w:rPr>
          <w:rFonts w:hint="eastAsia" w:ascii="仿宋_GB2312" w:hAnsi="仿宋_GB2312" w:eastAsia="仿宋_GB2312" w:cs="仿宋_GB2312"/>
          <w:sz w:val="32"/>
          <w:szCs w:val="32"/>
          <w:lang w:val="en-US" w:eastAsia="zh-CN"/>
        </w:rPr>
        <w:sym w:font="Wingdings 2" w:char="00A3"/>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48.水利基建项目初步设计文件审批</w:t>
      </w:r>
      <w:r>
        <w:rPr>
          <w:rFonts w:hint="eastAsia" w:ascii="仿宋_GB2312" w:hAnsi="仿宋_GB2312" w:eastAsia="仿宋_GB2312" w:cs="仿宋_GB2312"/>
          <w:sz w:val="32"/>
          <w:szCs w:val="32"/>
          <w:lang w:val="en-US" w:eastAsia="zh-CN"/>
        </w:rPr>
        <w:sym w:font="Wingdings 2" w:char="00A3"/>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49.水利工程建设项目验收备案</w:t>
      </w:r>
      <w:r>
        <w:rPr>
          <w:rFonts w:hint="eastAsia" w:ascii="仿宋_GB2312" w:hAnsi="仿宋_GB2312" w:eastAsia="仿宋_GB2312" w:cs="仿宋_GB2312"/>
          <w:sz w:val="32"/>
          <w:szCs w:val="32"/>
          <w:lang w:val="en-US" w:eastAsia="zh-CN"/>
        </w:rPr>
        <w:sym w:font="Wingdings 2" w:char="00A3"/>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50.生产建设项目水土保持方案审批</w:t>
      </w:r>
      <w:r>
        <w:rPr>
          <w:rFonts w:hint="eastAsia" w:ascii="仿宋_GB2312" w:hAnsi="仿宋_GB2312" w:eastAsia="仿宋_GB2312" w:cs="仿宋_GB2312"/>
          <w:sz w:val="32"/>
          <w:szCs w:val="32"/>
          <w:lang w:val="en-US" w:eastAsia="zh-CN"/>
        </w:rPr>
        <w:sym w:font="Wingdings 2" w:char="00A3"/>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51.建设项目水资源论证审批</w:t>
      </w:r>
      <w:r>
        <w:rPr>
          <w:rFonts w:hint="eastAsia" w:ascii="仿宋_GB2312" w:hAnsi="仿宋_GB2312" w:eastAsia="仿宋_GB2312" w:cs="仿宋_GB2312"/>
          <w:sz w:val="32"/>
          <w:szCs w:val="32"/>
          <w:lang w:val="en-US" w:eastAsia="zh-CN"/>
        </w:rPr>
        <w:sym w:font="Wingdings 2" w:char="00A3"/>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52.建设项目环境影响报告书审批</w:t>
      </w:r>
      <w:r>
        <w:rPr>
          <w:rFonts w:hint="eastAsia" w:ascii="仿宋_GB2312" w:hAnsi="仿宋_GB2312" w:eastAsia="仿宋_GB2312" w:cs="仿宋_GB2312"/>
          <w:sz w:val="32"/>
          <w:szCs w:val="32"/>
          <w:lang w:val="en-US" w:eastAsia="zh-CN"/>
        </w:rPr>
        <w:sym w:font="Wingdings 2" w:char="00A3"/>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53.建设项目环境影响报告表审批</w:t>
      </w:r>
      <w:r>
        <w:rPr>
          <w:rFonts w:hint="eastAsia" w:ascii="仿宋_GB2312" w:hAnsi="仿宋_GB2312" w:eastAsia="仿宋_GB2312" w:cs="仿宋_GB2312"/>
          <w:sz w:val="32"/>
          <w:szCs w:val="32"/>
          <w:lang w:val="en-US" w:eastAsia="zh-CN"/>
        </w:rPr>
        <w:sym w:font="Wingdings 2" w:char="00A3"/>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54.其他非煤矿山建设项目安全设施设计变更审查</w:t>
      </w:r>
      <w:r>
        <w:rPr>
          <w:rFonts w:hint="eastAsia" w:ascii="仿宋_GB2312" w:hAnsi="仿宋_GB2312" w:eastAsia="仿宋_GB2312" w:cs="仿宋_GB2312"/>
          <w:sz w:val="32"/>
          <w:szCs w:val="32"/>
          <w:lang w:val="en-US" w:eastAsia="zh-CN"/>
        </w:rPr>
        <w:sym w:font="Wingdings 2" w:char="00A3"/>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55.其他非煤矿山建设项目安全设施设计审查</w:t>
      </w:r>
      <w:r>
        <w:rPr>
          <w:rFonts w:hint="eastAsia" w:ascii="仿宋_GB2312" w:hAnsi="仿宋_GB2312" w:eastAsia="仿宋_GB2312" w:cs="仿宋_GB2312"/>
          <w:sz w:val="32"/>
          <w:szCs w:val="32"/>
          <w:lang w:val="en-US" w:eastAsia="zh-CN"/>
        </w:rPr>
        <w:sym w:font="Wingdings 2" w:char="00A3"/>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56.占用、挖掘公路、公路用地或者使公路改线审批</w:t>
      </w:r>
      <w:r>
        <w:rPr>
          <w:rFonts w:hint="eastAsia" w:ascii="仿宋_GB2312" w:hAnsi="仿宋_GB2312" w:eastAsia="仿宋_GB2312" w:cs="仿宋_GB2312"/>
          <w:sz w:val="32"/>
          <w:szCs w:val="32"/>
          <w:lang w:val="en-US" w:eastAsia="zh-CN"/>
        </w:rPr>
        <w:sym w:font="Wingdings 2" w:char="00A3"/>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57.公路建筑控制区内埋设管线、电缆等设施许可</w:t>
      </w:r>
      <w:r>
        <w:rPr>
          <w:rFonts w:hint="eastAsia" w:ascii="仿宋_GB2312" w:hAnsi="仿宋_GB2312" w:eastAsia="仿宋_GB2312" w:cs="仿宋_GB2312"/>
          <w:sz w:val="32"/>
          <w:szCs w:val="32"/>
          <w:lang w:val="en-US" w:eastAsia="zh-CN"/>
        </w:rPr>
        <w:sym w:font="Wingdings 2" w:char="00A3"/>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58.跨越、穿越公路及在公路用地范围内架设、埋设管线、电缆等设施，或者利用公路桥梁、公路隧道、涵洞铺设电缆等设施许可</w:t>
      </w:r>
      <w:r>
        <w:rPr>
          <w:rFonts w:hint="eastAsia" w:ascii="仿宋_GB2312" w:hAnsi="仿宋_GB2312" w:eastAsia="仿宋_GB2312" w:cs="仿宋_GB2312"/>
          <w:sz w:val="32"/>
          <w:szCs w:val="32"/>
          <w:lang w:val="en-US" w:eastAsia="zh-CN"/>
        </w:rPr>
        <w:sym w:font="Wingdings 2" w:char="00A3"/>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59.在公路增设或改造平面交叉道口审批</w:t>
      </w:r>
      <w:r>
        <w:rPr>
          <w:rFonts w:hint="eastAsia" w:ascii="仿宋_GB2312" w:hAnsi="仿宋_GB2312" w:eastAsia="仿宋_GB2312" w:cs="仿宋_GB2312"/>
          <w:sz w:val="32"/>
          <w:szCs w:val="32"/>
          <w:lang w:val="en-US" w:eastAsia="zh-CN"/>
        </w:rPr>
        <w:sym w:font="Wingdings 2" w:char="00A3"/>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60.公路建设项目施工许可</w:t>
      </w:r>
      <w:r>
        <w:rPr>
          <w:rFonts w:hint="eastAsia" w:ascii="仿宋_GB2312" w:hAnsi="仿宋_GB2312" w:eastAsia="仿宋_GB2312" w:cs="仿宋_GB2312"/>
          <w:sz w:val="32"/>
          <w:szCs w:val="32"/>
          <w:lang w:val="en-US" w:eastAsia="zh-CN"/>
        </w:rPr>
        <w:sym w:font="Wingdings 2" w:char="00A3"/>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61.雷电防护装置竣工验收</w:t>
      </w:r>
      <w:r>
        <w:rPr>
          <w:rFonts w:hint="eastAsia" w:ascii="仿宋_GB2312" w:hAnsi="仿宋_GB2312" w:eastAsia="仿宋_GB2312" w:cs="仿宋_GB2312"/>
          <w:sz w:val="32"/>
          <w:szCs w:val="32"/>
          <w:lang w:val="en-US" w:eastAsia="zh-CN"/>
        </w:rPr>
        <w:sym w:font="Wingdings 2" w:char="00A3"/>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62.雷电防护装置设计审核</w:t>
      </w:r>
      <w:r>
        <w:rPr>
          <w:rFonts w:hint="eastAsia" w:ascii="仿宋_GB2312" w:hAnsi="仿宋_GB2312" w:eastAsia="仿宋_GB2312" w:cs="仿宋_GB2312"/>
          <w:sz w:val="32"/>
          <w:szCs w:val="32"/>
          <w:lang w:val="en-US" w:eastAsia="zh-CN"/>
        </w:rPr>
        <w:sym w:font="Wingdings 2" w:char="00A3"/>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项目代办过程中所签署的一切相关文件和处理与之有关的一</w:t>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切事务，我均予以承认。</w:t>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代办人：           性别：    身份号码：</w:t>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单位：             职务：</w:t>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代办人无转委托权，特此委托。</w:t>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委托方名称：   (盖章)</w:t>
      </w:r>
    </w:p>
    <w:p>
      <w:pPr>
        <w:keepNext w:val="0"/>
        <w:keepLines w:val="0"/>
        <w:pageBreakBefore w:val="0"/>
        <w:kinsoku/>
        <w:wordWrap/>
        <w:overflowPunct/>
        <w:topLinePunct w:val="0"/>
        <w:autoSpaceDE/>
        <w:autoSpaceDN/>
        <w:bidi w:val="0"/>
        <w:adjustRightInd/>
        <w:snapToGrid/>
        <w:spacing w:line="560" w:lineRule="exact"/>
        <w:jc w:val="right"/>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4160" w:firstLineChars="13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法定代表人：     (签字或盖章)</w:t>
      </w:r>
    </w:p>
    <w:p>
      <w:pPr>
        <w:keepNext w:val="0"/>
        <w:keepLines w:val="0"/>
        <w:pageBreakBefore w:val="0"/>
        <w:kinsoku/>
        <w:wordWrap/>
        <w:overflowPunct/>
        <w:topLinePunct w:val="0"/>
        <w:autoSpaceDE/>
        <w:autoSpaceDN/>
        <w:bidi w:val="0"/>
        <w:adjustRightInd/>
        <w:snapToGrid/>
        <w:spacing w:line="560" w:lineRule="exact"/>
        <w:jc w:val="right"/>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年    月    日</w:t>
      </w:r>
    </w:p>
    <w:p>
      <w:pPr>
        <w:keepNext w:val="0"/>
        <w:keepLines w:val="0"/>
        <w:pageBreakBefore w:val="0"/>
        <w:kinsoku/>
        <w:wordWrap/>
        <w:overflowPunct/>
        <w:topLinePunct w:val="0"/>
        <w:autoSpaceDE/>
        <w:autoSpaceDN/>
        <w:bidi w:val="0"/>
        <w:adjustRightInd/>
        <w:snapToGrid/>
        <w:spacing w:line="560" w:lineRule="exact"/>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附件4—5</w:t>
      </w:r>
    </w:p>
    <w:p>
      <w:pPr>
        <w:keepNext w:val="0"/>
        <w:keepLines w:val="0"/>
        <w:pageBreakBefore w:val="0"/>
        <w:kinsoku/>
        <w:wordWrap/>
        <w:overflowPunct/>
        <w:topLinePunct w:val="0"/>
        <w:autoSpaceDE/>
        <w:autoSpaceDN/>
        <w:bidi w:val="0"/>
        <w:adjustRightInd/>
        <w:snapToGrid/>
        <w:spacing w:line="560" w:lineRule="exact"/>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“帮您办”代办帮办服务承诺书</w:t>
      </w:r>
    </w:p>
    <w:p>
      <w:pPr>
        <w:keepNext w:val="0"/>
        <w:keepLines w:val="0"/>
        <w:pageBreakBefore w:val="0"/>
        <w:kinsoku/>
        <w:wordWrap/>
        <w:overflowPunct/>
        <w:topLinePunct w:val="0"/>
        <w:autoSpaceDE/>
        <w:autoSpaceDN/>
        <w:bidi w:val="0"/>
        <w:adjustRightInd/>
        <w:snapToGrid/>
        <w:spacing w:line="560" w:lineRule="exac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本单位向伊旗政务服务局申请提供代办帮办服务，并承诺履行以下义务：</w:t>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一、配合填写《“帮您办”代办帮办服务申请表》，编制项目</w:t>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申报计划，组织项目申报材料，在代办帮办服务窗口指导下进行</w:t>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有序申报；</w:t>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二、联系、督促委托单位按要求及时对审查中提出的问题进</w:t>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行修改或补充材料；</w:t>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三、因代办帮办工作需要，协助配合政务服务部门组织协调会；</w:t>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四、及时办理各种缴费手续及其他申请人应履行的职责；</w:t>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五、对项目涉及相关申报材料的真实台法性负责，并承担相</w:t>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应的法律责任；</w:t>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六、在委托代办帮办事项完成、审批结果送达后，配合填写</w:t>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《“帮您办”代办帮办服务办结单》、《“帮您办”代办帮办服务评</w:t>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价表》；</w:t>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七、因项目或事项本身不具备办理条件，或者申报材料有弄</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虚作假及其他违法违规情况的，在伊旗政务服务局提出终止代办帮办服务时，配合填写《“帮您办”代办帮办服务终止单》，终止代办帮办服务。</w:t>
      </w:r>
    </w:p>
    <w:p>
      <w:pPr>
        <w:keepNext w:val="0"/>
        <w:keepLines w:val="0"/>
        <w:pageBreakBefore w:val="0"/>
        <w:kinsoku/>
        <w:wordWrap/>
        <w:overflowPunct/>
        <w:topLinePunct w:val="0"/>
        <w:autoSpaceDE/>
        <w:autoSpaceDN/>
        <w:bidi w:val="0"/>
        <w:adjustRightInd/>
        <w:snapToGrid/>
        <w:spacing w:line="560" w:lineRule="exac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ind w:firstLine="4480" w:firstLineChars="14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项目经办人签字：</w:t>
      </w:r>
    </w:p>
    <w:p>
      <w:pPr>
        <w:keepNext w:val="0"/>
        <w:keepLines w:val="0"/>
        <w:pageBreakBefore w:val="0"/>
        <w:kinsoku/>
        <w:wordWrap/>
        <w:overflowPunct/>
        <w:topLinePunct w:val="0"/>
        <w:autoSpaceDE/>
        <w:autoSpaceDN/>
        <w:bidi w:val="0"/>
        <w:adjustRightInd/>
        <w:snapToGrid/>
        <w:spacing w:line="560" w:lineRule="exact"/>
        <w:ind w:firstLine="7040" w:firstLineChars="2200"/>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7040" w:firstLineChars="2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(盖章)     </w:t>
      </w:r>
    </w:p>
    <w:p>
      <w:pPr>
        <w:keepNext w:val="0"/>
        <w:keepLines w:val="0"/>
        <w:pageBreakBefore w:val="0"/>
        <w:kinsoku/>
        <w:wordWrap/>
        <w:overflowPunct/>
        <w:topLinePunct w:val="0"/>
        <w:autoSpaceDE/>
        <w:autoSpaceDN/>
        <w:bidi w:val="0"/>
        <w:adjustRightInd/>
        <w:snapToGrid/>
        <w:spacing w:line="560" w:lineRule="exact"/>
        <w:ind w:firstLine="5120" w:firstLineChars="16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ind w:firstLine="6400" w:firstLineChars="20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年   月   日</w:t>
      </w:r>
    </w:p>
    <w:p>
      <w:pPr>
        <w:keepNext w:val="0"/>
        <w:keepLines w:val="0"/>
        <w:pageBreakBefore w:val="0"/>
        <w:kinsoku/>
        <w:wordWrap/>
        <w:overflowPunct/>
        <w:topLinePunct w:val="0"/>
        <w:autoSpaceDE/>
        <w:autoSpaceDN/>
        <w:bidi w:val="0"/>
        <w:adjustRightInd/>
        <w:snapToGrid/>
        <w:spacing w:line="560" w:lineRule="exact"/>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附件4—6</w:t>
      </w:r>
    </w:p>
    <w:p>
      <w:pPr>
        <w:keepNext w:val="0"/>
        <w:keepLines w:val="0"/>
        <w:pageBreakBefore w:val="0"/>
        <w:kinsoku/>
        <w:wordWrap/>
        <w:overflowPunct/>
        <w:topLinePunct w:val="0"/>
        <w:autoSpaceDE/>
        <w:autoSpaceDN/>
        <w:bidi w:val="0"/>
        <w:adjustRightInd/>
        <w:snapToGrid/>
        <w:spacing w:line="560" w:lineRule="exact"/>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“帮您办”代办帮办服务办结单</w:t>
      </w:r>
    </w:p>
    <w:p>
      <w:pPr>
        <w:keepNext w:val="0"/>
        <w:keepLines w:val="0"/>
        <w:pageBreakBefore w:val="0"/>
        <w:kinsoku/>
        <w:wordWrap/>
        <w:overflowPunct/>
        <w:topLinePunct w:val="0"/>
        <w:autoSpaceDE/>
        <w:autoSpaceDN/>
        <w:bidi w:val="0"/>
        <w:adjustRightInd/>
        <w:snapToGrid/>
        <w:spacing w:line="560" w:lineRule="exact"/>
        <w:jc w:val="center"/>
        <w:rPr>
          <w:rFonts w:hint="eastAsia" w:ascii="黑体" w:hAnsi="黑体" w:eastAsia="黑体" w:cs="黑体"/>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default" w:ascii="仿宋" w:hAnsi="仿宋" w:eastAsia="仿宋" w:cs="仿宋"/>
          <w:sz w:val="32"/>
          <w:szCs w:val="32"/>
          <w:lang w:val="en-US" w:eastAsia="zh-CN"/>
        </w:rPr>
        <w:t xml:space="preserve">  </w:t>
      </w:r>
      <w:r>
        <w:rPr>
          <w:rFonts w:hint="eastAsia" w:ascii="仿宋_GB2312" w:hAnsi="仿宋_GB2312" w:eastAsia="仿宋_GB2312" w:cs="仿宋_GB2312"/>
          <w:sz w:val="32"/>
          <w:szCs w:val="32"/>
          <w:lang w:val="en-US" w:eastAsia="zh-CN"/>
        </w:rPr>
        <w:t xml:space="preserve">  兹有代办帮办项目(项目名称)                       ，(项目编码)                  ，已于     年   月   日完成代办帮办服务工作，有关资料己向申请单位移交完毕，经双方认可，现作办结处理。</w:t>
      </w:r>
    </w:p>
    <w:p>
      <w:pPr>
        <w:keepNext w:val="0"/>
        <w:keepLines w:val="0"/>
        <w:pageBreakBefore w:val="0"/>
        <w:kinsoku/>
        <w:wordWrap/>
        <w:overflowPunct/>
        <w:topLinePunct w:val="0"/>
        <w:autoSpaceDE/>
        <w:autoSpaceDN/>
        <w:bidi w:val="0"/>
        <w:adjustRightInd/>
        <w:snapToGrid/>
        <w:spacing w:line="560" w:lineRule="exact"/>
        <w:ind w:firstLine="3520" w:firstLineChars="1100"/>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项目经办人签字：              代办帮办员签字：</w:t>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(申请人盖章)                  (伊旗政务服务部门）</w:t>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年    月   日</w:t>
      </w:r>
    </w:p>
    <w:p>
      <w:pPr>
        <w:keepNext w:val="0"/>
        <w:keepLines w:val="0"/>
        <w:pageBreakBefore w:val="0"/>
        <w:kinsoku/>
        <w:wordWrap/>
        <w:overflowPunct/>
        <w:topLinePunct w:val="0"/>
        <w:autoSpaceDE/>
        <w:autoSpaceDN/>
        <w:bidi w:val="0"/>
        <w:adjustRightInd/>
        <w:snapToGrid/>
        <w:spacing w:line="560" w:lineRule="exact"/>
        <w:rPr>
          <w:rFonts w:hint="default"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rPr>
          <w:rFonts w:hint="default"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rPr>
          <w:rFonts w:hint="default"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rPr>
          <w:rFonts w:hint="default"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rPr>
          <w:rFonts w:hint="default"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rPr>
          <w:rFonts w:hint="default"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rPr>
          <w:rFonts w:hint="default"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rPr>
          <w:rFonts w:hint="default"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rPr>
          <w:rFonts w:hint="eastAsia" w:ascii="仿宋" w:hAnsi="仿宋" w:eastAsia="仿宋" w:cs="仿宋"/>
          <w:sz w:val="32"/>
          <w:szCs w:val="32"/>
          <w:lang w:val="en-US" w:eastAsia="zh-CN"/>
        </w:rPr>
      </w:pPr>
    </w:p>
    <w:p>
      <w:pPr>
        <w:pStyle w:val="4"/>
        <w:rPr>
          <w:rFonts w:hint="eastAsia" w:ascii="仿宋" w:hAnsi="仿宋" w:eastAsia="仿宋" w:cs="仿宋"/>
          <w:sz w:val="32"/>
          <w:szCs w:val="32"/>
          <w:lang w:val="en-US" w:eastAsia="zh-CN"/>
        </w:rPr>
      </w:pPr>
    </w:p>
    <w:p>
      <w:pPr>
        <w:rPr>
          <w:rFonts w:hint="eastAsia"/>
          <w:lang w:val="en-US" w:eastAsia="zh-CN"/>
        </w:rPr>
      </w:pPr>
    </w:p>
    <w:p>
      <w:pPr>
        <w:keepNext w:val="0"/>
        <w:keepLines w:val="0"/>
        <w:pageBreakBefore w:val="0"/>
        <w:kinsoku/>
        <w:wordWrap/>
        <w:overflowPunct/>
        <w:topLinePunct w:val="0"/>
        <w:autoSpaceDE/>
        <w:autoSpaceDN/>
        <w:bidi w:val="0"/>
        <w:adjustRightInd/>
        <w:snapToGrid/>
        <w:spacing w:line="560" w:lineRule="exact"/>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附件4—7</w:t>
      </w:r>
    </w:p>
    <w:p>
      <w:pPr>
        <w:keepNext w:val="0"/>
        <w:keepLines w:val="0"/>
        <w:pageBreakBefore w:val="0"/>
        <w:kinsoku/>
        <w:wordWrap/>
        <w:overflowPunct/>
        <w:topLinePunct w:val="0"/>
        <w:autoSpaceDE/>
        <w:autoSpaceDN/>
        <w:bidi w:val="0"/>
        <w:adjustRightInd/>
        <w:snapToGrid/>
        <w:spacing w:line="560" w:lineRule="exact"/>
        <w:rPr>
          <w:rFonts w:hint="default"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“帮您办”代办帮办服务评价表</w:t>
      </w:r>
    </w:p>
    <w:p>
      <w:pPr>
        <w:keepNext w:val="0"/>
        <w:keepLines w:val="0"/>
        <w:pageBreakBefore w:val="0"/>
        <w:kinsoku/>
        <w:wordWrap/>
        <w:overflowPunct/>
        <w:topLinePunct w:val="0"/>
        <w:autoSpaceDE/>
        <w:autoSpaceDN/>
        <w:bidi w:val="0"/>
        <w:adjustRightInd/>
        <w:snapToGrid/>
        <w:spacing w:line="560" w:lineRule="exact"/>
        <w:jc w:val="center"/>
        <w:rPr>
          <w:rFonts w:hint="eastAsia" w:ascii="黑体" w:hAnsi="黑体" w:eastAsia="黑体" w:cs="黑体"/>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兹有代办帮办项目(项目名称)                       ，(项目编码)                  ，已于     年    月   日完成项目代办帮办服务工作，请对我们的服务进行综合评价：</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非常满意</w:t>
      </w:r>
      <w:r>
        <w:rPr>
          <w:rFonts w:hint="eastAsia" w:ascii="仿宋_GB2312" w:hAnsi="仿宋_GB2312" w:eastAsia="仿宋_GB2312" w:cs="仿宋_GB2312"/>
          <w:sz w:val="32"/>
          <w:szCs w:val="32"/>
          <w:lang w:val="en-US" w:eastAsia="zh-CN"/>
        </w:rPr>
        <w:sym w:font="Wingdings 2" w:char="00A3"/>
      </w:r>
      <w:r>
        <w:rPr>
          <w:rFonts w:hint="eastAsia" w:ascii="仿宋_GB2312" w:hAnsi="仿宋_GB2312" w:eastAsia="仿宋_GB2312" w:cs="仿宋_GB2312"/>
          <w:sz w:val="32"/>
          <w:szCs w:val="32"/>
          <w:lang w:val="en-US" w:eastAsia="zh-CN"/>
        </w:rPr>
        <w:t xml:space="preserve">            满意</w:t>
      </w:r>
      <w:r>
        <w:rPr>
          <w:rFonts w:hint="eastAsia" w:ascii="仿宋_GB2312" w:hAnsi="仿宋_GB2312" w:eastAsia="仿宋_GB2312" w:cs="仿宋_GB2312"/>
          <w:sz w:val="32"/>
          <w:szCs w:val="32"/>
          <w:lang w:val="en-US" w:eastAsia="zh-CN"/>
        </w:rPr>
        <w:sym w:font="Wingdings 2" w:char="00A3"/>
      </w:r>
      <w:r>
        <w:rPr>
          <w:rFonts w:hint="eastAsia" w:ascii="仿宋_GB2312" w:hAnsi="仿宋_GB2312" w:eastAsia="仿宋_GB2312" w:cs="仿宋_GB2312"/>
          <w:sz w:val="32"/>
          <w:szCs w:val="32"/>
          <w:lang w:val="en-US" w:eastAsia="zh-CN"/>
        </w:rPr>
        <w:t xml:space="preserve">           不满意</w:t>
      </w:r>
      <w:r>
        <w:rPr>
          <w:rFonts w:hint="eastAsia" w:ascii="仿宋_GB2312" w:hAnsi="仿宋_GB2312" w:eastAsia="仿宋_GB2312" w:cs="仿宋_GB2312"/>
          <w:sz w:val="32"/>
          <w:szCs w:val="32"/>
          <w:lang w:val="en-US" w:eastAsia="zh-CN"/>
        </w:rPr>
        <w:sym w:font="Wingdings 2" w:char="00A3"/>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为进一步提升我们的代办帮办服务工作，更好为投资企业提</w:t>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供优质的服务，请您留下宝贵意见及建议：</w:t>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5440" w:firstLineChars="17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评价人签字：</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ind w:left="0" w:leftChars="0" w:firstLine="7040" w:firstLineChars="2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(盖章)</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ind w:left="0" w:leftChars="0" w:firstLine="6400" w:firstLineChars="20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年   月   日</w:t>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rPr>
          <w:rFonts w:hint="eastAsia" w:ascii="仿宋" w:hAnsi="仿宋" w:eastAsia="仿宋" w:cs="仿宋"/>
          <w:sz w:val="32"/>
          <w:szCs w:val="32"/>
          <w:lang w:val="en-US" w:eastAsia="zh-CN"/>
        </w:rPr>
      </w:pPr>
    </w:p>
    <w:p>
      <w:pPr>
        <w:pStyle w:val="4"/>
        <w:rPr>
          <w:rFonts w:hint="eastAsia" w:ascii="仿宋" w:hAnsi="仿宋" w:eastAsia="仿宋" w:cs="仿宋"/>
          <w:sz w:val="32"/>
          <w:szCs w:val="32"/>
          <w:lang w:val="en-US" w:eastAsia="zh-CN"/>
        </w:rPr>
      </w:pPr>
    </w:p>
    <w:p>
      <w:pPr>
        <w:rPr>
          <w:rFonts w:hint="eastAsia"/>
          <w:lang w:val="en-US" w:eastAsia="zh-CN"/>
        </w:rPr>
      </w:pPr>
    </w:p>
    <w:p>
      <w:pPr>
        <w:keepNext w:val="0"/>
        <w:keepLines w:val="0"/>
        <w:pageBreakBefore w:val="0"/>
        <w:kinsoku/>
        <w:wordWrap/>
        <w:overflowPunct/>
        <w:topLinePunct w:val="0"/>
        <w:autoSpaceDE/>
        <w:autoSpaceDN/>
        <w:bidi w:val="0"/>
        <w:adjustRightInd/>
        <w:snapToGrid/>
        <w:spacing w:line="560" w:lineRule="exact"/>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附件4—8</w:t>
      </w:r>
    </w:p>
    <w:p>
      <w:pPr>
        <w:keepNext w:val="0"/>
        <w:keepLines w:val="0"/>
        <w:pageBreakBefore w:val="0"/>
        <w:kinsoku/>
        <w:wordWrap/>
        <w:overflowPunct/>
        <w:topLinePunct w:val="0"/>
        <w:autoSpaceDE/>
        <w:autoSpaceDN/>
        <w:bidi w:val="0"/>
        <w:adjustRightInd/>
        <w:snapToGrid/>
        <w:spacing w:line="560" w:lineRule="exact"/>
        <w:rPr>
          <w:rFonts w:hint="default"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“帮您办”代办帮办服务终止单</w:t>
      </w:r>
    </w:p>
    <w:p>
      <w:pPr>
        <w:keepNext w:val="0"/>
        <w:keepLines w:val="0"/>
        <w:pageBreakBefore w:val="0"/>
        <w:kinsoku/>
        <w:wordWrap/>
        <w:overflowPunct/>
        <w:topLinePunct w:val="0"/>
        <w:autoSpaceDE/>
        <w:autoSpaceDN/>
        <w:bidi w:val="0"/>
        <w:adjustRightInd/>
        <w:snapToGrid/>
        <w:spacing w:line="560" w:lineRule="exact"/>
        <w:jc w:val="center"/>
        <w:rPr>
          <w:rFonts w:hint="eastAsia" w:ascii="黑体" w:hAnsi="黑体" w:eastAsia="黑体" w:cs="黑体"/>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兹有代办帮办项目(项目名称)                   ，(项目编码)                  ，现因            ，经双方认可，于      年    月    日终止代办帮办委托，有关资料已向申请单位移交完毕。</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项目经办人签字：             代办帮办员签字：</w:t>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(申请人盖章)                 (伊旗政务服务部门）</w:t>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年    月   日</w:t>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rPr>
          <w:rFonts w:hint="eastAsia" w:ascii="仿宋" w:hAnsi="仿宋" w:eastAsia="仿宋" w:cs="仿宋"/>
          <w:sz w:val="32"/>
          <w:szCs w:val="32"/>
          <w:lang w:val="en-US" w:eastAsia="zh-CN"/>
        </w:rPr>
      </w:pPr>
    </w:p>
    <w:p>
      <w:pPr>
        <w:pStyle w:val="4"/>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pStyle w:val="4"/>
        <w:rPr>
          <w:rFonts w:hint="eastAsia"/>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jc w:val="left"/>
        <w:rPr>
          <w:rFonts w:hint="eastAsia" w:ascii="仿宋" w:hAnsi="仿宋" w:eastAsia="仿宋" w:cs="仿宋"/>
          <w:sz w:val="32"/>
          <w:szCs w:val="32"/>
          <w:lang w:val="en-US" w:eastAsia="zh-CN"/>
        </w:rPr>
      </w:pPr>
    </w:p>
    <w:p>
      <w:pPr>
        <w:pStyle w:val="4"/>
      </w:pPr>
    </w:p>
    <w:p/>
    <w:p>
      <w:pPr>
        <w:pStyle w:val="4"/>
      </w:pPr>
    </w:p>
    <w:p/>
    <w:p>
      <w:pPr>
        <w:pStyle w:val="4"/>
      </w:pPr>
    </w:p>
    <w:p/>
    <w:p>
      <w:pPr>
        <w:pStyle w:val="4"/>
      </w:pPr>
    </w:p>
    <w:p/>
    <w:p>
      <w:pPr>
        <w:pStyle w:val="4"/>
      </w:pPr>
    </w:p>
    <w:p/>
    <w:p>
      <w:pPr>
        <w:pStyle w:val="4"/>
      </w:pPr>
    </w:p>
    <w:p>
      <w:bookmarkStart w:id="1" w:name="_GoBack"/>
      <w:bookmarkEnd w:id="1"/>
    </w:p>
    <w:p>
      <w:pPr>
        <w:pStyle w:val="4"/>
      </w:pPr>
    </w:p>
    <w:p/>
    <w:p>
      <w:pPr>
        <w:pStyle w:val="4"/>
      </w:pPr>
    </w:p>
    <w:p/>
    <w:p>
      <w:pPr>
        <w:pStyle w:val="4"/>
      </w:pPr>
    </w:p>
    <w:p/>
    <w:p>
      <w:pPr>
        <w:pStyle w:val="4"/>
      </w:pPr>
    </w:p>
    <w:p/>
    <w:p>
      <w:pPr>
        <w:pStyle w:val="4"/>
      </w:pPr>
    </w:p>
    <w:p/>
    <w:p>
      <w:pPr>
        <w:pStyle w:val="4"/>
      </w:pPr>
    </w:p>
    <w:p/>
    <w:p>
      <w:pPr>
        <w:pStyle w:val="4"/>
      </w:pPr>
    </w:p>
    <w:p/>
    <w:p>
      <w:pPr>
        <w:pStyle w:val="4"/>
      </w:pPr>
    </w:p>
    <w:p/>
    <w:p>
      <w:pPr>
        <w:pStyle w:val="4"/>
      </w:pPr>
    </w:p>
    <w:p/>
    <w:p>
      <w:pPr>
        <w:pStyle w:val="4"/>
      </w:pPr>
    </w:p>
    <w:p/>
    <w:p/>
    <w:p>
      <w:pPr>
        <w:pStyle w:val="4"/>
      </w:pPr>
    </w:p>
    <w:p/>
    <w:p>
      <w:pPr>
        <w:pStyle w:val="4"/>
      </w:pPr>
    </w:p>
    <w:p/>
    <w:p>
      <w:pPr>
        <w:pStyle w:val="4"/>
      </w:pPr>
    </w:p>
    <w:p/>
    <w:p>
      <w:pPr>
        <w:keepNext w:val="0"/>
        <w:keepLines w:val="0"/>
        <w:pageBreakBefore w:val="0"/>
        <w:widowControl w:val="0"/>
        <w:pBdr>
          <w:bottom w:val="none" w:color="auto" w:sz="0" w:space="0"/>
        </w:pBdr>
        <w:kinsoku/>
        <w:wordWrap/>
        <w:overflowPunct/>
        <w:topLinePunct w:val="0"/>
        <w:autoSpaceDE/>
        <w:autoSpaceDN/>
        <w:bidi w:val="0"/>
        <w:adjustRightInd/>
        <w:snapToGrid/>
        <w:spacing w:line="560" w:lineRule="exact"/>
        <w:ind w:firstLine="280" w:firstLineChars="100"/>
        <w:jc w:val="both"/>
        <w:textAlignment w:val="auto"/>
        <w:rPr>
          <w:rFonts w:hint="eastAsia" w:ascii="仿宋_GB2312" w:hAnsi="仿宋_GB2312" w:eastAsia="仿宋_GB2312" w:cs="仿宋_GB2312"/>
          <w:i w:val="0"/>
          <w:iCs w:val="0"/>
          <w:caps w:val="0"/>
          <w:color w:val="auto"/>
          <w:spacing w:val="0"/>
          <w:sz w:val="32"/>
          <w:szCs w:val="32"/>
          <w:shd w:val="clear" w:fill="FFFFFF"/>
          <w:lang w:eastAsia="zh-CN"/>
        </w:rPr>
      </w:pPr>
      <w:r>
        <w:rPr>
          <w:rFonts w:hint="default" w:eastAsia="仿宋_GB2312"/>
          <w:sz w:val="28"/>
          <w:szCs w:val="28"/>
          <w:lang w:val="en-US"/>
        </w:rPr>
        <mc:AlternateContent>
          <mc:Choice Requires="wps">
            <w:drawing>
              <wp:anchor distT="0" distB="0" distL="114300" distR="114300" simplePos="0" relativeHeight="251698176" behindDoc="0" locked="0" layoutInCell="1" allowOverlap="1">
                <wp:simplePos x="0" y="0"/>
                <wp:positionH relativeFrom="column">
                  <wp:posOffset>-6350</wp:posOffset>
                </wp:positionH>
                <wp:positionV relativeFrom="paragraph">
                  <wp:posOffset>19050</wp:posOffset>
                </wp:positionV>
                <wp:extent cx="5600700" cy="0"/>
                <wp:effectExtent l="0" t="0" r="0" b="0"/>
                <wp:wrapNone/>
                <wp:docPr id="48" name="直接连接符 48"/>
                <wp:cNvGraphicFramePr/>
                <a:graphic xmlns:a="http://schemas.openxmlformats.org/drawingml/2006/main">
                  <a:graphicData uri="http://schemas.microsoft.com/office/word/2010/wordprocessingShape">
                    <wps:wsp>
                      <wps:cNvCnPr/>
                      <wps:spPr>
                        <a:xfrm>
                          <a:off x="0" y="0"/>
                          <a:ext cx="5600700" cy="0"/>
                        </a:xfrm>
                        <a:prstGeom prst="line">
                          <a:avLst/>
                        </a:prstGeom>
                        <a:ln w="63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5pt;margin-top:1.5pt;height:0pt;width:441pt;z-index:251698176;mso-width-relative:page;mso-height-relative:page;" filled="f" stroked="t" coordsize="21600,21600" o:gfxdata="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3kx6KtEAAAAGAQAADwAAAAAAAAABACAAAAAiAAAAZHJzL2Rvd25yZXYueG1sUEsBAhQA&#10;FAAAAAgAh07iQGCNg3z5AQAA9AMAAA4AAAAAAAAAAQAgAAAAIAEAAGRycy9lMm9Eb2MueG1sUEsF&#10;BgAAAAAGAAYAWQEAAIsFAAAAAA==&#10;">
                <v:fill on="f" focussize="0,0"/>
                <v:stroke weight="0.5pt" color="#000000" joinstyle="round"/>
                <v:imagedata o:title=""/>
                <o:lock v:ext="edit" aspectratio="f"/>
              </v:line>
            </w:pict>
          </mc:Fallback>
        </mc:AlternateContent>
      </w:r>
      <w:r>
        <w:rPr>
          <w:rFonts w:hint="default" w:eastAsia="仿宋_GB2312"/>
          <w:sz w:val="28"/>
          <w:szCs w:val="28"/>
          <w:lang w:val="en-US"/>
        </w:rPr>
        <mc:AlternateContent>
          <mc:Choice Requires="wps">
            <w:drawing>
              <wp:anchor distT="0" distB="0" distL="114300" distR="114300" simplePos="0" relativeHeight="251699200" behindDoc="0" locked="0" layoutInCell="1" allowOverlap="1">
                <wp:simplePos x="0" y="0"/>
                <wp:positionH relativeFrom="column">
                  <wp:posOffset>0</wp:posOffset>
                </wp:positionH>
                <wp:positionV relativeFrom="paragraph">
                  <wp:posOffset>419100</wp:posOffset>
                </wp:positionV>
                <wp:extent cx="5600700" cy="0"/>
                <wp:effectExtent l="0" t="0" r="0" b="0"/>
                <wp:wrapNone/>
                <wp:docPr id="45" name="直接连接符 45"/>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33pt;height:0pt;width:441pt;z-index:251699200;mso-width-relative:page;mso-height-relative:page;" filled="f" stroked="t" coordsize="21600,21600" o:gfxdata="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JXh7ubTAAAABgEAAA8AAAAAAAAAAQAgAAAAIgAAAGRycy9kb3ducmV2LnhtbFBL&#10;AQIUABQAAAAIAIdO4kCPDuYm+wEAAPQDAAAOAAAAAAAAAAEAIAAAACIBAABkcnMvZTJvRG9jLnht&#10;bFBLBQYAAAAABgAGAFkBAACPBQAAAAA=&#10;">
                <v:fill on="f" focussize="0,0"/>
                <v:stroke color="#000000" joinstyle="round"/>
                <v:imagedata o:title=""/>
                <o:lock v:ext="edit" aspectratio="f"/>
              </v:line>
            </w:pict>
          </mc:Fallback>
        </mc:AlternateContent>
      </w:r>
      <w:r>
        <w:rPr>
          <w:rFonts w:hint="eastAsia" w:eastAsia="仿宋_GB2312"/>
          <w:sz w:val="28"/>
          <w:szCs w:val="28"/>
          <w:lang w:val="en-US" w:eastAsia="zh-CN"/>
        </w:rPr>
        <w:t>伊金霍洛旗人民政府</w:t>
      </w:r>
      <w:r>
        <w:rPr>
          <w:rFonts w:eastAsia="仿宋_GB2312"/>
          <w:sz w:val="28"/>
          <w:szCs w:val="28"/>
        </w:rPr>
        <w:t xml:space="preserve">办公室           </w:t>
      </w:r>
      <w:r>
        <w:rPr>
          <w:rFonts w:hint="eastAsia" w:eastAsia="仿宋_GB2312"/>
          <w:sz w:val="28"/>
          <w:szCs w:val="28"/>
          <w:lang w:val="en-US" w:eastAsia="zh-CN"/>
        </w:rPr>
        <w:t xml:space="preserve">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2021</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11月</w:t>
      </w:r>
      <w:r>
        <w:rPr>
          <w:rFonts w:hint="default" w:ascii="仿宋_GB2312" w:hAnsi="仿宋_GB2312" w:eastAsia="仿宋_GB2312" w:cs="仿宋_GB2312"/>
          <w:color w:val="auto"/>
          <w:sz w:val="28"/>
          <w:szCs w:val="28"/>
          <w:lang w:val="en" w:eastAsia="zh-CN"/>
        </w:rPr>
        <w:t>15</w:t>
      </w:r>
      <w:r>
        <w:rPr>
          <w:rFonts w:hint="eastAsia" w:ascii="仿宋_GB2312" w:hAnsi="仿宋_GB2312" w:eastAsia="仿宋_GB2312" w:cs="仿宋_GB2312"/>
          <w:sz w:val="28"/>
          <w:szCs w:val="28"/>
          <w:lang w:val="en-US" w:eastAsia="zh-CN"/>
        </w:rPr>
        <w:t>日印发</w:t>
      </w:r>
    </w:p>
    <w:p/>
    <w:sectPr>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楷体_GB2312">
    <w:altName w:val="宋体"/>
    <w:panose1 w:val="02000000000000000000"/>
    <w:charset w:val="86"/>
    <w:family w:val="auto"/>
    <w:pitch w:val="default"/>
    <w:sig w:usb0="00000000" w:usb1="00000000"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Wingdings 2">
    <w:altName w:val="Wingdings"/>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4" name="文本框 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ascii="宋体" w:hAnsi="宋体" w:eastAsia="宋体" w:cs="宋体"/>
                              <w:sz w:val="28"/>
                              <w:szCs w:val="28"/>
                              <w:lang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RkSwgzAgAAYw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KRkSwgzAgAAYwQAAA4AAAAAAAAAAQAgAAAAHwEAAGRycy9lMm9Eb2MueG1sUEsF&#10;BgAAAAAGAAYAWQEAAMQ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ascii="宋体" w:hAnsi="宋体" w:eastAsia="宋体" w:cs="宋体"/>
                        <w:sz w:val="28"/>
                        <w:szCs w:val="28"/>
                        <w:lang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13</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13</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FB418C"/>
    <w:multiLevelType w:val="singleLevel"/>
    <w:tmpl w:val="BFFB418C"/>
    <w:lvl w:ilvl="0" w:tentative="0">
      <w:start w:val="2"/>
      <w:numFmt w:val="decimal"/>
      <w:suff w:val="space"/>
      <w:lvlText w:val="%1."/>
      <w:lvlJc w:val="left"/>
    </w:lvl>
  </w:abstractNum>
  <w:abstractNum w:abstractNumId="1">
    <w:nsid w:val="FDBBF3E0"/>
    <w:multiLevelType w:val="singleLevel"/>
    <w:tmpl w:val="FDBBF3E0"/>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8418E7"/>
    <w:rsid w:val="3A8418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toc 1"/>
    <w:basedOn w:val="1"/>
    <w:next w:val="1"/>
    <w:qFormat/>
    <w:uiPriority w:val="0"/>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font141"/>
    <w:basedOn w:val="8"/>
    <w:qFormat/>
    <w:uiPriority w:val="0"/>
    <w:rPr>
      <w:rFonts w:hint="eastAsia" w:ascii="宋体" w:hAnsi="宋体" w:eastAsia="宋体" w:cs="宋体"/>
      <w:b/>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2022-02-24T08:58:00Z</dcterms:created>
  <dc:creator>Administrator</dc:creator>
  <cp:lastModifiedBy>Administrator</cp:lastModifiedBy>
  <dcterms:modified xsi:type="dcterms:W3CDTF">2022-02-24T08:59:17Z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C7AD00F17470414B88458053CE0687BC</vt:lpwstr>
  </property>
</Properties>
</file>