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w w:val="100"/>
          <w:sz w:val="18"/>
          <w:szCs w:val="18"/>
          <w:lang w:eastAsia="zh-CN"/>
        </w:rPr>
      </w:pPr>
      <w:bookmarkStart w:id="0" w:name="_GoBack"/>
      <w:r>
        <w:rPr>
          <w:rFonts w:hint="eastAsia" w:ascii="方正小标宋简体" w:hAnsi="方正小标宋简体" w:eastAsia="方正小标宋简体" w:cs="方正小标宋简体"/>
          <w:bCs/>
          <w:color w:val="auto"/>
          <w:w w:val="100"/>
          <w:sz w:val="44"/>
          <w:szCs w:val="44"/>
        </w:rPr>
        <w:t>伊金霍洛旗</w:t>
      </w:r>
      <w:r>
        <w:rPr>
          <w:rFonts w:hint="eastAsia" w:ascii="方正小标宋简体" w:hAnsi="方正小标宋简体" w:eastAsia="方正小标宋简体" w:cs="方正小标宋简体"/>
          <w:bCs/>
          <w:color w:val="auto"/>
          <w:w w:val="100"/>
          <w:sz w:val="44"/>
          <w:szCs w:val="44"/>
          <w:lang w:eastAsia="zh-CN"/>
        </w:rPr>
        <w:t>人民政府</w:t>
      </w:r>
      <w:r>
        <w:rPr>
          <w:rFonts w:hint="eastAsia" w:ascii="方正小标宋简体" w:hAnsi="方正小标宋简体" w:eastAsia="方正小标宋简体" w:cs="方正小标宋简体"/>
          <w:bCs/>
          <w:color w:val="auto"/>
          <w:w w:val="100"/>
          <w:sz w:val="44"/>
          <w:szCs w:val="44"/>
        </w:rPr>
        <w:t>关于印发</w:t>
      </w:r>
      <w:r>
        <w:rPr>
          <w:rFonts w:hint="eastAsia" w:ascii="方正小标宋简体" w:hAnsi="方正小标宋简体" w:eastAsia="方正小标宋简体" w:cs="方正小标宋简体"/>
          <w:bCs/>
          <w:color w:val="auto"/>
          <w:w w:val="100"/>
          <w:sz w:val="44"/>
          <w:szCs w:val="44"/>
          <w:lang w:eastAsia="zh-CN"/>
        </w:rPr>
        <w:t>《</w:t>
      </w:r>
      <w:r>
        <w:rPr>
          <w:rFonts w:hint="eastAsia" w:ascii="方正小标宋简体" w:hAnsi="方正小标宋简体" w:eastAsia="方正小标宋简体" w:cs="方正小标宋简体"/>
          <w:sz w:val="44"/>
          <w:szCs w:val="44"/>
          <w:lang w:eastAsia="zh-CN"/>
        </w:rPr>
        <w:t>伊金霍洛旗人民政府行政机关负责人出庭参加诉讼工作规定》</w:t>
      </w:r>
      <w:r>
        <w:rPr>
          <w:rFonts w:hint="eastAsia" w:ascii="方正小标宋简体" w:hAnsi="方正小标宋简体" w:eastAsia="方正小标宋简体" w:cs="方正小标宋简体"/>
          <w:color w:val="auto"/>
          <w:sz w:val="44"/>
          <w:szCs w:val="44"/>
          <w:lang w:eastAsia="zh-CN"/>
        </w:rPr>
        <w:t>的通知</w:t>
      </w:r>
    </w:p>
    <w:bookmarkEnd w:id="0"/>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sz w:val="32"/>
          <w:szCs w:val="32"/>
          <w:lang w:val="mn-Mong-CN"/>
        </w:rPr>
        <w:t>伊</w:t>
      </w:r>
      <w:r>
        <w:rPr>
          <w:rFonts w:hint="eastAsia" w:ascii="Times New Roman" w:hAnsi="Times New Roman" w:eastAsia="仿宋_GB2312" w:cs="Times New Roman"/>
          <w:sz w:val="32"/>
          <w:szCs w:val="32"/>
          <w:lang w:val="mn-Mong-CN" w:eastAsia="zh-CN"/>
        </w:rPr>
        <w:t>政</w:t>
      </w:r>
      <w:r>
        <w:rPr>
          <w:rFonts w:hint="default" w:ascii="Times New Roman" w:hAnsi="Times New Roman" w:eastAsia="仿宋_GB2312" w:cs="Times New Roman"/>
          <w:sz w:val="32"/>
          <w:szCs w:val="32"/>
          <w:lang w:val="mn-Mong-CN"/>
        </w:rPr>
        <w:t>发</w:t>
      </w:r>
      <w:r>
        <w:rPr>
          <w:rFonts w:hint="eastAsia" w:ascii="仿宋_GB2312" w:hAnsi="仿宋_GB2312" w:eastAsia="仿宋_GB2312" w:cs="仿宋_GB2312"/>
          <w:spacing w:val="0"/>
          <w:sz w:val="32"/>
          <w:szCs w:val="32"/>
          <w:lang w:val="en-US"/>
        </w:rPr>
        <w:t>〔20</w:t>
      </w:r>
      <w:r>
        <w:rPr>
          <w:rFonts w:hint="eastAsia" w:ascii="仿宋_GB2312" w:hAnsi="仿宋_GB2312" w:eastAsia="仿宋_GB2312" w:cs="仿宋_GB2312"/>
          <w:spacing w:val="0"/>
          <w:sz w:val="32"/>
          <w:szCs w:val="32"/>
          <w:lang w:val="en-US" w:eastAsia="zh-CN"/>
        </w:rPr>
        <w:t>22</w:t>
      </w:r>
      <w:r>
        <w:rPr>
          <w:rFonts w:hint="eastAsia" w:ascii="仿宋_GB2312" w:hAnsi="仿宋_GB2312" w:eastAsia="仿宋_GB2312" w:cs="仿宋_GB2312"/>
          <w:spacing w:val="0"/>
          <w:sz w:val="32"/>
          <w:szCs w:val="32"/>
          <w:lang w:val="en-US"/>
        </w:rPr>
        <w:t>〕</w:t>
      </w:r>
      <w:r>
        <w:rPr>
          <w:rFonts w:hint="eastAsia" w:ascii="仿宋_GB2312" w:hAnsi="仿宋_GB2312" w:eastAsia="仿宋_GB2312" w:cs="仿宋_GB2312"/>
          <w:spacing w:val="0"/>
          <w:sz w:val="32"/>
          <w:szCs w:val="32"/>
          <w:lang w:val="en-US" w:eastAsia="zh-CN"/>
        </w:rPr>
        <w:t>65</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Ansi="仿宋_GB2312" w:eastAsia="仿宋_GB2312"/>
          <w:color w:val="auto"/>
          <w:spacing w:val="-4"/>
          <w:sz w:val="32"/>
          <w:szCs w:val="32"/>
        </w:rPr>
      </w:pPr>
      <w:r>
        <w:rPr>
          <w:rFonts w:hAnsi="仿宋_GB2312" w:eastAsia="仿宋_GB2312"/>
          <w:color w:val="auto"/>
          <w:spacing w:val="-4"/>
          <w:sz w:val="32"/>
          <w:szCs w:val="32"/>
        </w:rPr>
        <w:t>各镇人民政府，旗人民政府各</w:t>
      </w:r>
      <w:r>
        <w:rPr>
          <w:rFonts w:hint="eastAsia" w:hAnsi="仿宋_GB2312" w:eastAsia="仿宋_GB2312"/>
          <w:color w:val="auto"/>
          <w:spacing w:val="-4"/>
          <w:sz w:val="32"/>
          <w:szCs w:val="32"/>
          <w:lang w:eastAsia="zh-CN"/>
        </w:rPr>
        <w:t>有关</w:t>
      </w:r>
      <w:r>
        <w:rPr>
          <w:rFonts w:hAnsi="仿宋_GB2312" w:eastAsia="仿宋_GB2312"/>
          <w:color w:val="auto"/>
          <w:spacing w:val="-4"/>
          <w:sz w:val="32"/>
          <w:szCs w:val="32"/>
        </w:rPr>
        <w:t>部门，各</w:t>
      </w:r>
      <w:r>
        <w:rPr>
          <w:rFonts w:hint="eastAsia" w:hAnsi="仿宋_GB2312" w:eastAsia="仿宋_GB2312"/>
          <w:color w:val="auto"/>
          <w:spacing w:val="-4"/>
          <w:sz w:val="32"/>
          <w:szCs w:val="32"/>
          <w:lang w:eastAsia="zh-CN"/>
        </w:rPr>
        <w:t>有关</w:t>
      </w:r>
      <w:r>
        <w:rPr>
          <w:rFonts w:hAnsi="仿宋_GB2312" w:eastAsia="仿宋_GB2312"/>
          <w:color w:val="auto"/>
          <w:spacing w:val="-4"/>
          <w:sz w:val="32"/>
          <w:szCs w:val="32"/>
        </w:rPr>
        <w:t>直属单位，</w:t>
      </w:r>
      <w:r>
        <w:rPr>
          <w:rFonts w:hint="eastAsia" w:ascii="仿宋_GB2312" w:eastAsia="仿宋_GB2312"/>
          <w:color w:val="auto"/>
          <w:sz w:val="32"/>
          <w:szCs w:val="32"/>
        </w:rPr>
        <w:t>各园区（基地）管委会</w:t>
      </w:r>
      <w:r>
        <w:rPr>
          <w:rFonts w:hAnsi="仿宋_GB2312" w:eastAsia="仿宋_GB2312"/>
          <w:color w:val="auto"/>
          <w:spacing w:val="-4"/>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eastAsia="仿宋_GB2312"/>
          <w:color w:val="auto"/>
          <w:sz w:val="32"/>
          <w:szCs w:val="32"/>
          <w:lang w:eastAsia="zh-CN"/>
        </w:rPr>
      </w:pPr>
      <w:r>
        <w:rPr>
          <w:rFonts w:hint="eastAsia" w:eastAsia="仿宋_GB2312"/>
          <w:color w:val="auto"/>
          <w:sz w:val="32"/>
          <w:szCs w:val="32"/>
          <w:lang w:eastAsia="zh-CN"/>
        </w:rPr>
        <w:t>现将《伊金霍洛旗人民政府行政机关负责人出庭参加诉讼工作规定》印发给你们，请结合实际，认真贯彻执行。</w:t>
      </w: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3840" w:firstLineChars="1200"/>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4480" w:firstLineChars="14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伊金霍洛旗</w:t>
      </w:r>
      <w:r>
        <w:rPr>
          <w:rFonts w:hint="eastAsia" w:eastAsia="仿宋_GB2312" w:cs="Times New Roman"/>
          <w:color w:val="auto"/>
          <w:sz w:val="32"/>
          <w:szCs w:val="32"/>
          <w:lang w:val="en-US" w:eastAsia="zh-CN"/>
        </w:rPr>
        <w:t>人民政府</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4800" w:firstLineChars="1500"/>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2022</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sectPr>
          <w:pgSz w:w="11906" w:h="16838"/>
          <w:pgMar w:top="1440" w:right="1800" w:bottom="1440" w:left="1800" w:header="851" w:footer="992" w:gutter="0"/>
          <w:pgNumType w:fmt="decimal" w:start="2"/>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伊金霍洛旗人民政府行政机关负责人出庭参加诉讼工作规定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CN"/>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为贯彻落实国务院《关于全面推进依法行政实施纲要》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进一步落实行政执法责任制，强化行政</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负责人法治观念，推进法治型政府的建设，</w:t>
      </w:r>
      <w:r>
        <w:rPr>
          <w:rFonts w:ascii="仿宋_GB2312" w:hAnsi="仿宋_GB2312" w:eastAsia="仿宋_GB2312" w:cs="仿宋_GB2312"/>
          <w:sz w:val="32"/>
          <w:szCs w:val="32"/>
        </w:rPr>
        <w:t>建立起规范化、长效化行政机关负责人</w:t>
      </w:r>
      <w:r>
        <w:rPr>
          <w:rFonts w:hint="eastAsia" w:ascii="仿宋_GB2312" w:hAnsi="仿宋_GB2312" w:eastAsia="仿宋_GB2312" w:cs="仿宋_GB2312"/>
          <w:sz w:val="32"/>
          <w:szCs w:val="32"/>
          <w:lang w:eastAsia="zh-CN"/>
        </w:rPr>
        <w:t>出庭参加诉讼</w:t>
      </w:r>
      <w:r>
        <w:rPr>
          <w:rFonts w:ascii="仿宋_GB2312" w:hAnsi="仿宋_GB2312" w:eastAsia="仿宋_GB2312" w:cs="仿宋_GB2312"/>
          <w:sz w:val="32"/>
          <w:szCs w:val="32"/>
        </w:rPr>
        <w:t>机制，保证行政机关负责人履行</w:t>
      </w:r>
      <w:r>
        <w:rPr>
          <w:rFonts w:hint="eastAsia" w:ascii="仿宋_GB2312" w:hAnsi="仿宋_GB2312" w:eastAsia="仿宋_GB2312" w:cs="仿宋_GB2312"/>
          <w:sz w:val="32"/>
          <w:szCs w:val="32"/>
          <w:lang w:eastAsia="zh-CN"/>
        </w:rPr>
        <w:t>出庭参加诉讼</w:t>
      </w:r>
      <w:r>
        <w:rPr>
          <w:rFonts w:ascii="仿宋_GB2312" w:hAnsi="仿宋_GB2312" w:eastAsia="仿宋_GB2312" w:cs="仿宋_GB2312"/>
          <w:sz w:val="32"/>
          <w:szCs w:val="32"/>
        </w:rPr>
        <w:t>义务。</w:t>
      </w:r>
      <w:r>
        <w:rPr>
          <w:rFonts w:hint="eastAsia" w:ascii="仿宋_GB2312" w:hAnsi="仿宋_GB2312" w:eastAsia="仿宋_GB2312" w:cs="仿宋_GB2312"/>
          <w:sz w:val="32"/>
          <w:szCs w:val="32"/>
        </w:rPr>
        <w:t>根据《中华人民共和国行政诉讼法》《中华人民共和国</w:t>
      </w:r>
      <w:r>
        <w:rPr>
          <w:rFonts w:hint="eastAsia" w:ascii="仿宋_GB2312" w:hAnsi="仿宋_GB2312" w:eastAsia="仿宋_GB2312" w:cs="仿宋_GB2312"/>
          <w:sz w:val="32"/>
          <w:szCs w:val="32"/>
          <w:lang w:eastAsia="zh-CN"/>
        </w:rPr>
        <w:t>民事诉讼法</w:t>
      </w:r>
      <w:r>
        <w:rPr>
          <w:rFonts w:hint="eastAsia" w:ascii="仿宋_GB2312" w:hAnsi="仿宋_GB2312" w:eastAsia="仿宋_GB2312" w:cs="仿宋_GB2312"/>
          <w:sz w:val="32"/>
          <w:szCs w:val="32"/>
        </w:rPr>
        <w:t>》《最高人民法院关于行政机关负责人出庭应诉若干问题的规定》《内蒙古自治区行政应诉规定》等规定，结合我</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工作实际，制定本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黑体" w:eastAsia="黑体" w:cs="黑体"/>
          <w:sz w:val="32"/>
          <w:szCs w:val="32"/>
          <w:lang w:eastAsia="zh-CN"/>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本规定所称行政机关是指旗内各级</w:t>
      </w:r>
      <w:r>
        <w:rPr>
          <w:rFonts w:hint="eastAsia" w:ascii="仿宋_GB2312" w:hAnsi="仿宋_GB2312" w:eastAsia="仿宋_GB2312" w:cs="仿宋_GB2312"/>
          <w:i w:val="0"/>
          <w:caps w:val="0"/>
          <w:color w:val="auto"/>
          <w:spacing w:val="0"/>
          <w:kern w:val="0"/>
          <w:sz w:val="32"/>
          <w:szCs w:val="32"/>
          <w:shd w:val="clear" w:fill="FFFFFF"/>
          <w:lang w:val="en-US" w:eastAsia="zh-CN" w:bidi="ar"/>
        </w:rPr>
        <w:t>行政机关以及法律法规授权的组织。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出庭</w:t>
      </w:r>
      <w:r>
        <w:rPr>
          <w:rFonts w:hint="eastAsia" w:ascii="仿宋_GB2312" w:hAnsi="仿宋_GB2312" w:eastAsia="仿宋_GB2312" w:cs="仿宋_GB2312"/>
          <w:sz w:val="32"/>
          <w:szCs w:val="32"/>
          <w:lang w:eastAsia="zh-CN"/>
        </w:rPr>
        <w:t>参加诉讼</w:t>
      </w:r>
      <w:r>
        <w:rPr>
          <w:rFonts w:ascii="仿宋_GB2312" w:hAnsi="仿宋_GB2312" w:eastAsia="仿宋_GB2312" w:cs="仿宋_GB2312"/>
          <w:sz w:val="32"/>
          <w:szCs w:val="32"/>
        </w:rPr>
        <w:t>的行政机关负责人包括行政机关的正职、副职负责人、</w:t>
      </w:r>
      <w:r>
        <w:rPr>
          <w:rFonts w:hint="eastAsia" w:ascii="仿宋_GB2312" w:hAnsi="仿宋_GB2312" w:eastAsia="仿宋_GB2312" w:cs="仿宋_GB2312"/>
          <w:sz w:val="32"/>
          <w:szCs w:val="32"/>
        </w:rPr>
        <w:t>参与分管被诉行政行为实施工作的副职级别的负责人</w:t>
      </w:r>
      <w:r>
        <w:rPr>
          <w:rFonts w:ascii="仿宋_GB2312" w:hAnsi="仿宋_GB2312" w:eastAsia="仿宋_GB2312" w:cs="仿宋_GB2312"/>
          <w:sz w:val="32"/>
          <w:szCs w:val="32"/>
        </w:rPr>
        <w:t>以及其他参与分管的负责人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b w:val="0"/>
          <w:bCs w:val="0"/>
          <w:sz w:val="32"/>
          <w:szCs w:val="32"/>
        </w:rPr>
      </w:pPr>
      <w:r>
        <w:rPr>
          <w:rFonts w:hint="eastAsia" w:ascii="黑体" w:hAnsi="黑体" w:eastAsia="黑体" w:cs="黑体"/>
          <w:sz w:val="32"/>
          <w:szCs w:val="32"/>
          <w:lang w:eastAsia="zh-CN"/>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b w:val="0"/>
          <w:bCs w:val="0"/>
          <w:sz w:val="32"/>
          <w:szCs w:val="32"/>
          <w:lang w:eastAsia="zh-CN"/>
        </w:rPr>
        <w:t>下列案件</w:t>
      </w:r>
      <w:r>
        <w:rPr>
          <w:rFonts w:hint="eastAsia" w:ascii="仿宋_GB2312" w:hAnsi="仿宋_GB2312" w:eastAsia="仿宋_GB2312" w:cs="仿宋_GB2312"/>
          <w:b w:val="0"/>
          <w:bCs w:val="0"/>
          <w:sz w:val="32"/>
          <w:szCs w:val="32"/>
        </w:rPr>
        <w:t>行政机关负责</w:t>
      </w:r>
      <w:r>
        <w:rPr>
          <w:rFonts w:hint="eastAsia" w:ascii="仿宋_GB2312" w:hAnsi="仿宋_GB2312" w:eastAsia="仿宋_GB2312" w:cs="仿宋_GB2312"/>
          <w:b w:val="0"/>
          <w:bCs w:val="0"/>
          <w:sz w:val="32"/>
          <w:szCs w:val="32"/>
          <w:lang w:eastAsia="zh-CN"/>
        </w:rPr>
        <w:t>人</w:t>
      </w:r>
      <w:r>
        <w:rPr>
          <w:rFonts w:hint="eastAsia" w:ascii="仿宋_GB2312" w:hAnsi="仿宋_GB2312" w:eastAsia="仿宋_GB2312" w:cs="仿宋_GB2312"/>
          <w:b w:val="0"/>
          <w:bCs w:val="0"/>
          <w:sz w:val="32"/>
          <w:szCs w:val="32"/>
        </w:rPr>
        <w:t>必须出庭</w:t>
      </w:r>
      <w:r>
        <w:rPr>
          <w:rFonts w:hint="eastAsia" w:ascii="仿宋_GB2312" w:hAnsi="仿宋_GB2312" w:eastAsia="仿宋_GB2312" w:cs="仿宋_GB2312"/>
          <w:b w:val="0"/>
          <w:bCs w:val="0"/>
          <w:sz w:val="32"/>
          <w:szCs w:val="32"/>
          <w:lang w:eastAsia="zh-CN"/>
        </w:rPr>
        <w:t>参加诉讼</w:t>
      </w:r>
      <w:r>
        <w:rPr>
          <w:rFonts w:hint="eastAsia" w:ascii="仿宋_GB2312" w:hAnsi="仿宋_GB2312" w:eastAsia="仿宋_GB2312" w:cs="仿宋_GB2312"/>
          <w:b w:val="0"/>
          <w:bCs w:val="0"/>
          <w:sz w:val="32"/>
          <w:szCs w:val="32"/>
        </w:rPr>
        <w:t>，不</w:t>
      </w:r>
      <w:r>
        <w:rPr>
          <w:rFonts w:hint="eastAsia" w:ascii="仿宋_GB2312" w:hAnsi="仿宋_GB2312" w:eastAsia="仿宋_GB2312" w:cs="仿宋_GB2312"/>
          <w:b w:val="0"/>
          <w:bCs w:val="0"/>
          <w:sz w:val="32"/>
          <w:szCs w:val="32"/>
          <w:lang w:eastAsia="zh-CN"/>
        </w:rPr>
        <w:t>得</w:t>
      </w:r>
      <w:r>
        <w:rPr>
          <w:rFonts w:hint="eastAsia" w:ascii="仿宋_GB2312" w:hAnsi="仿宋_GB2312" w:eastAsia="仿宋_GB2312" w:cs="仿宋_GB2312"/>
          <w:b w:val="0"/>
          <w:bCs w:val="0"/>
          <w:sz w:val="32"/>
          <w:szCs w:val="32"/>
        </w:rPr>
        <w:t>委托行政机关相关工作人员</w:t>
      </w:r>
      <w:r>
        <w:rPr>
          <w:rFonts w:hint="eastAsia" w:ascii="仿宋_GB2312" w:hAnsi="仿宋_GB2312" w:eastAsia="仿宋_GB2312" w:cs="仿宋_GB2312"/>
          <w:b w:val="0"/>
          <w:bCs w:val="0"/>
          <w:sz w:val="32"/>
          <w:szCs w:val="32"/>
          <w:lang w:eastAsia="zh-CN"/>
        </w:rPr>
        <w:t>代替行政机关负责人</w:t>
      </w:r>
      <w:r>
        <w:rPr>
          <w:rFonts w:hint="eastAsia" w:ascii="仿宋_GB2312" w:hAnsi="仿宋_GB2312" w:eastAsia="仿宋_GB2312" w:cs="仿宋_GB2312"/>
          <w:b w:val="0"/>
          <w:bCs w:val="0"/>
          <w:sz w:val="32"/>
          <w:szCs w:val="32"/>
        </w:rPr>
        <w:t>出庭</w:t>
      </w:r>
      <w:r>
        <w:rPr>
          <w:rFonts w:hint="eastAsia" w:ascii="仿宋_GB2312" w:hAnsi="仿宋_GB2312" w:eastAsia="仿宋_GB2312" w:cs="仿宋_GB2312"/>
          <w:b w:val="0"/>
          <w:bCs w:val="0"/>
          <w:sz w:val="32"/>
          <w:szCs w:val="32"/>
          <w:lang w:eastAsia="zh-CN"/>
        </w:rPr>
        <w:t>参加诉讼：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（一）行政机关为被告的案件；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（二）涉及重大公共利益、社会高度关注、可能引发群体性事件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（三）检察机关提起公益诉讼的案件；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（四）人民法院书面建议行政机关负责人出庭的案件；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（五）旗司法局认为行政机关负责人应当出庭的案件。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黑体" w:hAnsi="黑体" w:eastAsia="黑体" w:cs="黑体"/>
          <w:sz w:val="32"/>
          <w:szCs w:val="32"/>
          <w:lang w:eastAsia="zh-CN"/>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每月旗</w:t>
      </w:r>
      <w:r>
        <w:rPr>
          <w:rFonts w:hint="eastAsia" w:ascii="仿宋_GB2312" w:hAnsi="仿宋_GB2312" w:eastAsia="仿宋_GB2312" w:cs="仿宋_GB2312"/>
          <w:sz w:val="32"/>
          <w:szCs w:val="32"/>
          <w:lang w:eastAsia="zh-CN"/>
        </w:rPr>
        <w:t>人民政府办公室在收到市司法局</w:t>
      </w:r>
      <w:r>
        <w:rPr>
          <w:rFonts w:hint="eastAsia" w:ascii="仿宋_GB2312" w:hAnsi="仿宋_GB2312" w:eastAsia="仿宋_GB2312" w:cs="仿宋_GB2312"/>
          <w:sz w:val="32"/>
          <w:szCs w:val="32"/>
        </w:rPr>
        <w:t>汇总</w:t>
      </w:r>
      <w:r>
        <w:rPr>
          <w:rFonts w:hint="eastAsia" w:ascii="仿宋_GB2312" w:hAnsi="仿宋_GB2312" w:eastAsia="仿宋_GB2312" w:cs="仿宋_GB2312"/>
          <w:sz w:val="32"/>
          <w:szCs w:val="32"/>
          <w:lang w:eastAsia="zh-CN"/>
        </w:rPr>
        <w:t>人民法院</w:t>
      </w:r>
      <w:r>
        <w:rPr>
          <w:rFonts w:hint="eastAsia" w:ascii="仿宋_GB2312" w:hAnsi="仿宋_GB2312" w:eastAsia="仿宋_GB2312" w:cs="仿宋_GB2312"/>
          <w:sz w:val="32"/>
          <w:szCs w:val="32"/>
        </w:rPr>
        <w:t>拟于</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月开庭审理的案件</w:t>
      </w:r>
      <w:r>
        <w:rPr>
          <w:rFonts w:hint="eastAsia" w:ascii="仿宋_GB2312" w:hAnsi="仿宋_GB2312" w:eastAsia="仿宋_GB2312" w:cs="仿宋_GB2312"/>
          <w:sz w:val="32"/>
          <w:szCs w:val="32"/>
          <w:lang w:eastAsia="zh-CN"/>
        </w:rPr>
        <w:t>材料后</w:t>
      </w:r>
      <w:r>
        <w:rPr>
          <w:rFonts w:hint="eastAsia" w:ascii="仿宋_GB2312" w:hAnsi="仿宋_GB2312" w:eastAsia="仿宋_GB2312" w:cs="仿宋_GB2312"/>
          <w:sz w:val="32"/>
          <w:szCs w:val="32"/>
          <w:lang w:val="en-US" w:eastAsia="zh-CN"/>
        </w:rPr>
        <w:t>3个工作日内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将汇总材料批办至旗司法局，旗司法局在收到批办材料后</w:t>
      </w:r>
      <w:r>
        <w:rPr>
          <w:rFonts w:hint="eastAsia" w:ascii="仿宋_GB2312" w:hAnsi="仿宋_GB2312" w:eastAsia="仿宋_GB2312" w:cs="仿宋_GB2312"/>
          <w:sz w:val="32"/>
          <w:szCs w:val="32"/>
          <w:lang w:val="en-US" w:eastAsia="zh-CN"/>
        </w:rPr>
        <w:t>2个工作日内，向</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行政机关发出行政机关负责人</w:t>
      </w:r>
      <w:r>
        <w:rPr>
          <w:rFonts w:ascii="仿宋_GB2312" w:hAnsi="仿宋_GB2312" w:eastAsia="仿宋_GB2312" w:cs="仿宋_GB2312"/>
          <w:sz w:val="32"/>
          <w:szCs w:val="32"/>
        </w:rPr>
        <w:t>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《提示函》，提示</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行政机关负责人</w:t>
      </w:r>
      <w:r>
        <w:rPr>
          <w:rFonts w:ascii="仿宋_GB2312" w:hAnsi="仿宋_GB2312" w:eastAsia="仿宋_GB2312" w:cs="仿宋_GB2312"/>
          <w:sz w:val="32"/>
          <w:szCs w:val="32"/>
        </w:rPr>
        <w:t>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行政机关应于开庭前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，将出庭</w:t>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rPr>
        <w:t>名单（包括姓名、职务、联系方式等信息）书面</w:t>
      </w:r>
      <w:r>
        <w:rPr>
          <w:rFonts w:hint="eastAsia" w:ascii="仿宋_GB2312" w:hAnsi="仿宋_GB2312" w:eastAsia="仿宋_GB2312" w:cs="仿宋_GB2312"/>
          <w:sz w:val="32"/>
          <w:szCs w:val="32"/>
          <w:lang w:eastAsia="zh-CN"/>
        </w:rPr>
        <w:t>报送旗</w:t>
      </w:r>
      <w:r>
        <w:rPr>
          <w:rFonts w:hint="eastAsia" w:ascii="仿宋_GB2312" w:hAnsi="仿宋_GB2312" w:eastAsia="仿宋_GB2312" w:cs="仿宋_GB2312"/>
          <w:sz w:val="32"/>
          <w:szCs w:val="32"/>
        </w:rPr>
        <w:t>司法局备案。</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行政机关报送的出庭</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人不符合规定的，</w:t>
      </w:r>
      <w:r>
        <w:rPr>
          <w:rFonts w:hint="eastAsia" w:ascii="仿宋_GB2312" w:hAnsi="仿宋_GB2312" w:eastAsia="仿宋_GB2312" w:cs="仿宋_GB2312"/>
          <w:sz w:val="32"/>
          <w:szCs w:val="32"/>
          <w:lang w:eastAsia="zh-CN"/>
        </w:rPr>
        <w:t>旗司法局</w:t>
      </w:r>
      <w:r>
        <w:rPr>
          <w:rFonts w:hint="eastAsia" w:ascii="仿宋_GB2312" w:hAnsi="仿宋_GB2312" w:eastAsia="仿宋_GB2312" w:cs="仿宋_GB2312"/>
          <w:sz w:val="32"/>
          <w:szCs w:val="32"/>
        </w:rPr>
        <w:t>应当再次发出《督促函》，督促</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行政机关变更出庭</w:t>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rPr>
        <w:t>，依法履行</w:t>
      </w:r>
      <w:r>
        <w:rPr>
          <w:rFonts w:ascii="仿宋_GB2312" w:hAnsi="仿宋_GB2312" w:eastAsia="仿宋_GB2312" w:cs="仿宋_GB2312"/>
          <w:sz w:val="32"/>
          <w:szCs w:val="32"/>
        </w:rPr>
        <w:t>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CN"/>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本规定第三条所列案件，</w:t>
      </w:r>
      <w:r>
        <w:rPr>
          <w:rFonts w:hint="eastAsia" w:ascii="仿宋_GB2312" w:hAnsi="仿宋_GB2312" w:eastAsia="仿宋_GB2312" w:cs="仿宋_GB2312"/>
          <w:sz w:val="32"/>
          <w:szCs w:val="32"/>
        </w:rPr>
        <w:t>行政机关负责人确因不可抗力、意外事件、需要履行他人不能代替的公务、无法</w:t>
      </w:r>
      <w:r>
        <w:rPr>
          <w:rFonts w:ascii="仿宋_GB2312" w:hAnsi="仿宋_GB2312" w:eastAsia="仿宋_GB2312" w:cs="仿宋_GB2312"/>
          <w:sz w:val="32"/>
          <w:szCs w:val="32"/>
        </w:rPr>
        <w:t>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等其他正当事由不能</w:t>
      </w:r>
      <w:r>
        <w:rPr>
          <w:rFonts w:ascii="仿宋_GB2312" w:hAnsi="仿宋_GB2312" w:eastAsia="仿宋_GB2312" w:cs="仿宋_GB2312"/>
          <w:sz w:val="32"/>
          <w:szCs w:val="32"/>
        </w:rPr>
        <w:t>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在开庭5日前向旗人民政府</w:t>
      </w:r>
      <w:r>
        <w:rPr>
          <w:rFonts w:hint="eastAsia" w:ascii="仿宋_GB2312" w:hAnsi="仿宋_GB2312" w:eastAsia="仿宋_GB2312" w:cs="仿宋_GB2312"/>
          <w:sz w:val="32"/>
          <w:szCs w:val="32"/>
          <w:lang w:eastAsia="zh-CN"/>
        </w:rPr>
        <w:t>提出</w:t>
      </w:r>
      <w:r>
        <w:rPr>
          <w:rFonts w:hint="eastAsia" w:ascii="仿宋_GB2312" w:hAnsi="仿宋_GB2312" w:eastAsia="仿宋_GB2312" w:cs="仿宋_GB2312"/>
          <w:sz w:val="32"/>
          <w:szCs w:val="32"/>
        </w:rPr>
        <w:t>请假申请，</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旗人民政府</w:t>
      </w:r>
      <w:r>
        <w:rPr>
          <w:rFonts w:hint="eastAsia" w:ascii="仿宋_GB2312" w:hAnsi="仿宋_GB2312" w:eastAsia="仿宋_GB2312" w:cs="仿宋_GB2312"/>
          <w:sz w:val="32"/>
          <w:szCs w:val="32"/>
          <w:lang w:eastAsia="zh-CN"/>
        </w:rPr>
        <w:t>分管领导</w:t>
      </w:r>
      <w:r>
        <w:rPr>
          <w:rFonts w:hint="eastAsia" w:ascii="仿宋_GB2312" w:hAnsi="仿宋_GB2312" w:eastAsia="仿宋_GB2312" w:cs="仿宋_GB2312"/>
          <w:sz w:val="32"/>
          <w:szCs w:val="32"/>
        </w:rPr>
        <w:t>审批</w:t>
      </w:r>
      <w:r>
        <w:rPr>
          <w:rFonts w:hint="eastAsia" w:ascii="仿宋_GB2312" w:hAnsi="仿宋_GB2312" w:eastAsia="仿宋_GB2312" w:cs="仿宋_GB2312"/>
          <w:sz w:val="32"/>
          <w:szCs w:val="32"/>
          <w:lang w:eastAsia="zh-CN"/>
        </w:rPr>
        <w:t>同意后，报送</w:t>
      </w:r>
      <w:r>
        <w:rPr>
          <w:rFonts w:hint="eastAsia" w:ascii="仿宋_GB2312" w:hAnsi="仿宋_GB2312" w:eastAsia="仿宋_GB2312" w:cs="仿宋_GB2312"/>
          <w:sz w:val="32"/>
          <w:szCs w:val="32"/>
        </w:rPr>
        <w:t>旗司法局备案，并向相关人民法院作出说明。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NumType w:fmt="decimal" w:start="2"/>
          <w:cols w:space="425" w:num="1"/>
          <w:docGrid w:type="lines" w:linePitch="312" w:charSpace="0"/>
        </w:sectPr>
      </w:pPr>
      <w:r>
        <w:rPr>
          <w:rFonts w:hint="eastAsia" w:ascii="黑体" w:hAnsi="黑体" w:eastAsia="黑体" w:cs="黑体"/>
          <w:sz w:val="32"/>
          <w:szCs w:val="32"/>
          <w:lang w:eastAsia="zh-CN"/>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旗司法局定期组织开展诉讼</w:t>
      </w:r>
      <w:r>
        <w:rPr>
          <w:rFonts w:hint="eastAsia" w:ascii="仿宋_GB2312" w:hAnsi="仿宋_GB2312" w:eastAsia="仿宋_GB2312" w:cs="仿宋_GB2312"/>
          <w:sz w:val="32"/>
          <w:szCs w:val="32"/>
          <w:lang w:eastAsia="zh-CN"/>
        </w:rPr>
        <w:t>法</w:t>
      </w:r>
      <w:r>
        <w:rPr>
          <w:rFonts w:hint="eastAsia" w:ascii="仿宋_GB2312" w:hAnsi="仿宋_GB2312" w:eastAsia="仿宋_GB2312" w:cs="仿宋_GB2312"/>
          <w:sz w:val="32"/>
          <w:szCs w:val="32"/>
        </w:rPr>
        <w:t>知识培训，强化</w:t>
      </w:r>
      <w:r>
        <w:rPr>
          <w:rFonts w:hint="eastAsia" w:ascii="仿宋_GB2312" w:hAnsi="仿宋_GB2312" w:eastAsia="仿宋_GB2312" w:cs="仿宋_GB2312"/>
          <w:sz w:val="32"/>
          <w:szCs w:val="32"/>
          <w:lang w:eastAsia="zh-CN"/>
        </w:rPr>
        <w:t>行政机关负责人</w:t>
      </w:r>
      <w:r>
        <w:rPr>
          <w:rFonts w:hint="eastAsia" w:ascii="仿宋_GB2312" w:hAnsi="仿宋_GB2312" w:eastAsia="仿宋_GB2312" w:cs="仿宋_GB2312"/>
          <w:sz w:val="32"/>
          <w:szCs w:val="32"/>
        </w:rPr>
        <w:t>对诉讼有关知识的学习把握，切实提高</w:t>
      </w:r>
      <w:r>
        <w:rPr>
          <w:rFonts w:hint="eastAsia" w:ascii="仿宋_GB2312" w:hAnsi="仿宋_GB2312" w:eastAsia="仿宋_GB2312" w:cs="仿宋_GB2312"/>
          <w:sz w:val="32"/>
          <w:szCs w:val="32"/>
          <w:lang w:eastAsia="zh-CN"/>
        </w:rPr>
        <w:t>行政机关负责人的</w:t>
      </w:r>
      <w:r>
        <w:rPr>
          <w:rFonts w:hint="eastAsia" w:ascii="仿宋_GB2312" w:hAnsi="仿宋_GB2312" w:eastAsia="仿宋_GB2312" w:cs="仿宋_GB2312"/>
          <w:sz w:val="32"/>
          <w:szCs w:val="32"/>
        </w:rPr>
        <w:t>法律专业素养和</w:t>
      </w:r>
      <w:r>
        <w:rPr>
          <w:rFonts w:hint="eastAsia" w:ascii="仿宋_GB2312" w:hAnsi="仿宋_GB2312" w:eastAsia="仿宋_GB2312" w:cs="仿宋_GB2312"/>
          <w:sz w:val="32"/>
          <w:szCs w:val="32"/>
          <w:lang w:eastAsia="zh-CN"/>
        </w:rPr>
        <w:t>依法行政</w:t>
      </w:r>
      <w:r>
        <w:rPr>
          <w:rFonts w:hint="eastAsia" w:ascii="仿宋_GB2312" w:hAnsi="仿宋_GB2312" w:eastAsia="仿宋_GB2312" w:cs="仿宋_GB2312"/>
          <w:sz w:val="32"/>
          <w:szCs w:val="32"/>
        </w:rPr>
        <w:t>能力。要通过召开出庭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工作经验交流会、提出司法建议和推行行政机关负责人及工作人员观摩庭审等措施，引导行政机关负责人进一步转变观念，深化对依法行政和出庭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重要性的认识。对每一起诉讼案件，</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行政机关要对案件情况进行集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体会商、分析研判，确定出庭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方案。要充分发挥政府法律顾问和公职律师作用，案件数量较多的行政机关可通过购买社会服务方式聘请律师等专业人员参与</w:t>
      </w:r>
      <w:r>
        <w:rPr>
          <w:rFonts w:hint="eastAsia" w:ascii="仿宋_GB2312" w:hAnsi="仿宋_GB2312" w:eastAsia="仿宋_GB2312" w:cs="仿宋_GB2312"/>
          <w:sz w:val="32"/>
          <w:szCs w:val="32"/>
          <w:lang w:eastAsia="zh-CN"/>
        </w:rPr>
        <w:t>案件诉讼</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CN"/>
        </w:rPr>
        <w:t>第七条</w:t>
      </w:r>
      <w:r>
        <w:rPr>
          <w:rFonts w:hint="eastAsia" w:ascii="黑体" w:hAnsi="黑体" w:eastAsia="黑体" w:cs="黑体"/>
          <w:sz w:val="32"/>
          <w:szCs w:val="32"/>
          <w:lang w:val="en-US" w:eastAsia="zh-CN"/>
        </w:rPr>
        <w:t xml:space="preserve"> </w:t>
      </w:r>
      <w:r>
        <w:rPr>
          <w:rFonts w:ascii="仿宋_GB2312" w:hAnsi="仿宋_GB2312" w:eastAsia="仿宋_GB2312" w:cs="仿宋_GB2312"/>
          <w:sz w:val="32"/>
          <w:szCs w:val="32"/>
        </w:rPr>
        <w:t>实行旗</w:t>
      </w:r>
      <w:r>
        <w:rPr>
          <w:rFonts w:hint="eastAsia" w:ascii="仿宋_GB2312" w:hAnsi="仿宋_GB2312" w:eastAsia="仿宋_GB2312" w:cs="仿宋_GB2312"/>
          <w:sz w:val="32"/>
          <w:szCs w:val="32"/>
        </w:rPr>
        <w:t>人民政府</w:t>
      </w:r>
      <w:r>
        <w:rPr>
          <w:rFonts w:ascii="仿宋_GB2312" w:hAnsi="仿宋_GB2312" w:eastAsia="仿宋_GB2312" w:cs="仿宋_GB2312"/>
          <w:sz w:val="32"/>
          <w:szCs w:val="32"/>
        </w:rPr>
        <w:t>与人民法院协调联系制度</w:t>
      </w:r>
      <w:r>
        <w:rPr>
          <w:rFonts w:hint="eastAsia" w:ascii="仿宋_GB2312" w:hAnsi="仿宋_GB2312" w:eastAsia="仿宋_GB2312" w:cs="仿宋_GB2312"/>
          <w:sz w:val="32"/>
          <w:szCs w:val="32"/>
        </w:rPr>
        <w:t>，旗司法局和人民法院要建立健全信息共享、协调配合、专人负责等工作机制。</w:t>
      </w:r>
      <w:r>
        <w:rPr>
          <w:rFonts w:hint="eastAsia" w:ascii="仿宋_GB2312" w:hAnsi="仿宋_GB2312" w:eastAsia="仿宋_GB2312" w:cs="仿宋_GB2312"/>
          <w:sz w:val="32"/>
          <w:szCs w:val="32"/>
          <w:lang w:eastAsia="zh-CN"/>
        </w:rPr>
        <w:t>按照人民法院送达的</w:t>
      </w:r>
      <w:r>
        <w:rPr>
          <w:rFonts w:hint="eastAsia" w:ascii="仿宋_GB2312" w:hAnsi="仿宋_GB2312" w:eastAsia="仿宋_GB2312" w:cs="仿宋_GB2312"/>
          <w:sz w:val="32"/>
          <w:szCs w:val="32"/>
        </w:rPr>
        <w:t>出庭</w:t>
      </w:r>
      <w:r>
        <w:rPr>
          <w:rFonts w:hint="eastAsia" w:ascii="仿宋_GB2312" w:hAnsi="仿宋_GB2312" w:eastAsia="仿宋_GB2312" w:cs="仿宋_GB2312"/>
          <w:sz w:val="32"/>
          <w:szCs w:val="32"/>
          <w:lang w:eastAsia="zh-CN"/>
        </w:rPr>
        <w:t>通知书要求及时落实行政机关负责人出庭参加诉讼。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CN"/>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行政机关负责人无正当理由不出庭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率低于</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仅委托律师出庭，未经法庭许可中途退庭，对人民法院发出的司法建议未及时落实和反馈的，由</w:t>
      </w:r>
      <w:r>
        <w:rPr>
          <w:rFonts w:hint="eastAsia" w:ascii="仿宋_GB2312" w:hAnsi="仿宋_GB2312" w:eastAsia="仿宋_GB2312" w:cs="仿宋_GB2312"/>
          <w:sz w:val="32"/>
          <w:szCs w:val="32"/>
          <w:lang w:eastAsia="zh-CN"/>
        </w:rPr>
        <w:t>旗司法局</w:t>
      </w:r>
      <w:r>
        <w:rPr>
          <w:rFonts w:hint="eastAsia" w:ascii="仿宋_GB2312" w:hAnsi="仿宋_GB2312" w:eastAsia="仿宋_GB2312" w:cs="仿宋_GB2312"/>
          <w:sz w:val="32"/>
          <w:szCs w:val="32"/>
        </w:rPr>
        <w:t>提请本级人民政府主要领导同志对行政机关主要负责人进行约谈，责令整改。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CN"/>
        </w:rPr>
        <w:t>第九条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将行政机关负责人出庭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、按期答辩、履行生效裁判、落实司法建议书等情况纳入</w:t>
      </w:r>
      <w:r>
        <w:rPr>
          <w:rFonts w:ascii="仿宋_GB2312" w:hAnsi="仿宋_GB2312" w:eastAsia="仿宋_GB2312" w:cs="仿宋_GB2312"/>
          <w:sz w:val="32"/>
          <w:szCs w:val="32"/>
        </w:rPr>
        <w:t>年度全</w:t>
      </w:r>
      <w:r>
        <w:rPr>
          <w:rFonts w:hint="eastAsia" w:ascii="仿宋_GB2312" w:hAnsi="仿宋_GB2312" w:eastAsia="仿宋_GB2312" w:cs="仿宋_GB2312"/>
          <w:sz w:val="32"/>
          <w:szCs w:val="32"/>
          <w:lang w:eastAsia="zh-CN"/>
        </w:rPr>
        <w:t>旗</w:t>
      </w:r>
      <w:r>
        <w:rPr>
          <w:rFonts w:ascii="仿宋_GB2312" w:hAnsi="仿宋_GB2312" w:eastAsia="仿宋_GB2312" w:cs="仿宋_GB2312"/>
          <w:sz w:val="32"/>
          <w:szCs w:val="32"/>
        </w:rPr>
        <w:t>法治政府建设考核</w:t>
      </w:r>
      <w:r>
        <w:rPr>
          <w:rFonts w:hint="eastAsia" w:ascii="仿宋_GB2312" w:hAnsi="仿宋_GB2312" w:eastAsia="仿宋_GB2312" w:cs="仿宋_GB2312"/>
          <w:sz w:val="32"/>
          <w:szCs w:val="32"/>
        </w:rPr>
        <w:t>评价指标体系，并增加考核内容的占分比重。对行政机关负责人积极出庭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并达到实质性化解争议的，可酌情在年度考核总分中加分。对行政机关负责人未按规定出庭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，每发生一起，在年度考核总分中扣减1分。对全年无正当理由不出庭</w:t>
      </w:r>
      <w:r>
        <w:rPr>
          <w:rFonts w:hint="eastAsia" w:ascii="仿宋_GB2312" w:hAnsi="仿宋_GB2312" w:eastAsia="仿宋_GB2312" w:cs="仿宋_GB2312"/>
          <w:sz w:val="32"/>
          <w:szCs w:val="32"/>
          <w:lang w:eastAsia="zh-CN"/>
        </w:rPr>
        <w:t>参加诉讼</w:t>
      </w:r>
      <w:r>
        <w:rPr>
          <w:rFonts w:hint="eastAsia" w:ascii="仿宋_GB2312" w:hAnsi="仿宋_GB2312" w:eastAsia="仿宋_GB2312" w:cs="仿宋_GB2312"/>
          <w:sz w:val="32"/>
          <w:szCs w:val="32"/>
        </w:rPr>
        <w:t>累计达到30%的行政机关</w:t>
      </w:r>
      <w:r>
        <w:rPr>
          <w:rFonts w:hint="eastAsia" w:ascii="仿宋_GB2312" w:hAnsi="仿宋_GB2312" w:eastAsia="仿宋_GB2312" w:cs="仿宋_GB2312"/>
          <w:sz w:val="32"/>
          <w:szCs w:val="32"/>
          <w:lang w:eastAsia="zh-CN"/>
        </w:rPr>
        <w:t>的主要</w:t>
      </w:r>
      <w:r>
        <w:rPr>
          <w:rFonts w:hint="eastAsia" w:ascii="仿宋_GB2312" w:hAnsi="仿宋_GB2312" w:eastAsia="仿宋_GB2312" w:cs="仿宋_GB2312"/>
          <w:sz w:val="32"/>
          <w:szCs w:val="32"/>
        </w:rPr>
        <w:t>负责人，取消其当年评先评优资格。</w:t>
      </w:r>
    </w:p>
    <w:p>
      <w:pPr>
        <w:keepNext w:val="0"/>
        <w:keepLines w:val="0"/>
        <w:pageBreakBefore w:val="0"/>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b w:val="0"/>
          <w:bCs w:val="0"/>
          <w:sz w:val="32"/>
          <w:szCs w:val="32"/>
          <w:lang w:val="en-US" w:eastAsia="zh-CN"/>
        </w:rPr>
        <w:t xml:space="preserve"> 本规定自发布之日起施行。</w:t>
      </w:r>
    </w:p>
    <w:p>
      <w:pPr>
        <w:pStyle w:val="2"/>
        <w:rPr>
          <w:rFonts w:hint="eastAsia"/>
          <w:lang w:val="en-US" w:eastAsia="zh-CN"/>
        </w:rPr>
      </w:pPr>
    </w:p>
    <w:sectPr>
      <w:footerReference r:id="rId4"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00B42"/>
    <w:rsid w:val="006E760A"/>
    <w:rsid w:val="0DBA7F33"/>
    <w:rsid w:val="198638B4"/>
    <w:rsid w:val="492C4B82"/>
    <w:rsid w:val="5C300B42"/>
    <w:rsid w:val="5C4E723F"/>
    <w:rsid w:val="6853D81D"/>
    <w:rsid w:val="797F5D75"/>
    <w:rsid w:val="7A7B0FFB"/>
    <w:rsid w:val="7BFD4A24"/>
    <w:rsid w:val="BBE38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autoRedefine/>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2022-06-17T14:54:00Z</dcterms:created>
  <dc:creator>WPS_1591240813</dc:creator>
  <cp:lastModifiedBy>Administrator</cp:lastModifiedBy>
  <cp:lastPrinted>2022-08-03T00:44:00Z</cp:lastPrinted>
  <dcterms:modified xsi:type="dcterms:W3CDTF">2024-01-16T09:23:23Z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76A4D40267F546C79F17B48CBC6E75AC_13</vt:lpwstr>
  </property>
</Properties>
</file>