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color w:val="000000"/>
          <w:kern w:val="0"/>
          <w:sz w:val="32"/>
          <w:szCs w:val="32"/>
          <w:u w:val="none"/>
          <w:lang w:val="en-US" w:eastAsia="zh-CN" w:bidi="ar"/>
        </w:rPr>
      </w:pPr>
      <w:bookmarkStart w:id="0" w:name="_GoBack"/>
      <w:r>
        <w:rPr>
          <w:rFonts w:hint="eastAsia" w:ascii="黑体" w:hAnsi="黑体" w:eastAsia="黑体" w:cs="黑体"/>
          <w:i w:val="0"/>
          <w:color w:val="000000"/>
          <w:kern w:val="0"/>
          <w:sz w:val="32"/>
          <w:szCs w:val="32"/>
          <w:u w:val="none"/>
          <w:lang w:val="en-US" w:eastAsia="zh-CN" w:bidi="ar"/>
        </w:rPr>
        <w:t>附件3—5</w:t>
      </w:r>
    </w:p>
    <w:bookmarkEnd w:id="0"/>
    <w:tbl>
      <w:tblPr>
        <w:tblStyle w:val="3"/>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8"/>
        <w:gridCol w:w="808"/>
        <w:gridCol w:w="808"/>
        <w:gridCol w:w="499"/>
        <w:gridCol w:w="2144"/>
        <w:gridCol w:w="1593"/>
        <w:gridCol w:w="1997"/>
        <w:gridCol w:w="817"/>
        <w:gridCol w:w="850"/>
        <w:gridCol w:w="1050"/>
        <w:gridCol w:w="1033"/>
        <w:gridCol w:w="789"/>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13960"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44"/>
                <w:szCs w:val="44"/>
                <w:u w:val="none"/>
                <w:lang w:val="en-US" w:eastAsia="zh-CN" w:bidi="ar"/>
              </w:rPr>
              <w:t>“一件事一次办”梳理统计表（样表）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4"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主题名称</w:t>
            </w:r>
          </w:p>
        </w:tc>
        <w:tc>
          <w:tcPr>
            <w:tcW w:w="8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涉及办理部门</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办理事项名称</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办理顺序</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单个事项申请材料</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整合后所需材料</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材料是否可容缺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单个事项承诺时限（工作日）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一件事承诺办结时限（工作日）</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办理结果</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818"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我要开办食品生产企业</w:t>
            </w:r>
          </w:p>
        </w:tc>
        <w:tc>
          <w:tcPr>
            <w:tcW w:w="8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市场监督管理部门</w:t>
            </w:r>
          </w:p>
        </w:tc>
        <w:tc>
          <w:tcPr>
            <w:tcW w:w="808"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公司（内资）设立登记</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1.公司登记（备案）申请书</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1.公司登记（备案）申请书</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1个工作日</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7个工作日</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《营业执照》</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2"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2.公司章程(有限责任公司由全体股东签署，股份有限公司由全体发起人签署)</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2.公司章程(有限责任公司由全体股东签署，股份有限公司由全体发起人签署)</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6"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3.股东的主体资格证明或自然人身份证明（1）股东为自然人的，提交身份证复印件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（2）股东为企业的，提交营业执照复印件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（3）股东为事业法人的，提交事业法人登记证书复印件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（4）股东为社团法人的，提交社团法人登记证复印件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（5）股东为民办非企业单位的，提交民办非企业单位证书复印件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（6）其他股东提交有关法律法规规定的资格证明复印件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3.股东的主体资格证明或自然人身份证明（1）股东为自然人的，提交身份证复印件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（2）股东为企业的，提交营业执照复印件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（3）股东为事业法人的，提交事业法人登记证书复印件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（4）股东为社团法人的，提交社团法人登记证复印件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（5）股东为民办非企业单位的，提交民办非企业单位证书复印件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（6）其他股东提交有关法律法规规定的资格证明复印件</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4.法定代表人、董事、监事和经理的任职文件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4.法定代表人、董事、监事和经理的任职文件</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5.住所使用证明</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5.住所使用证明</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6.募集设立的股份有限公司提交依法设立的验资机构出具的验资证明</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6.募集设立的股份有限公司提交依法设立的验资机构出具的验资证明</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7.募集设立的股份有限公司公开发行股票的应提交国务院证券监督管理机构的核准文件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7.募集设立的股份有限公司公开发行股票的应提交国务院证券监督管理机构的核准文件</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8.法律、行政法规和国务院决定规定设立有限责任公司必须报经批准的的，提交有关批准文件或者许可证件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8.法律、行政法规和国务院决定规定设立有限责任公司必须报经批准的的，提交有关批准文件或者许可证件</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食品生产加工小作坊设立登记</w:t>
            </w:r>
          </w:p>
        </w:tc>
        <w:tc>
          <w:tcPr>
            <w:tcW w:w="499"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1.法定代表人（负责人）身份证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6个工作日</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食品生产加工小作坊登记证</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2.营业执照</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营业执照</w:t>
            </w:r>
          </w:p>
        </w:tc>
        <w:tc>
          <w:tcPr>
            <w:tcW w:w="817"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3.住所使用证明</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81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4.食品生产加工小作坊审查登记申请表</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9.食品生产加工小作坊审查登记申请表</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综合执法部门</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设置大型户外广告及在城市建筑物、设施上悬挂、张贴宣传品准予</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1.法定代表人（负责人）身份证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1个工作日</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2.营业执照</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7"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3.设置大型户外广告及在城市建筑物、设施上悬挂、张贴宣传品审批表</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10.设置大型户外广告及在城市建筑物、设施上悬挂、张贴宣传品审批表</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4.彩色近景效果图</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11.彩色近景效果图</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公安部门</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公章刻制备案</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1.营业执照</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即办</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2.法定代表人身份证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3.法定代表人的委托书、身份证复印件和经办人的身份证原件。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原件、复印件1份</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4"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税务部门</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一照一码户登记信息确认</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无纸质资料，需纳税人通过电子税务局申请。（下载电子税务局app完成实名认证，并进入国家税务总局内蒙古自治区电子税务局（https//etax.neimenggu.chinatax.gov.cn）进行税务首次登记。</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即办</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13960" w:type="dxa"/>
            <w:gridSpan w:val="1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pStyle w:val="2"/>
              <w:rPr>
                <w:rFonts w:hint="eastAsia" w:ascii="黑体" w:hAnsi="黑体" w:eastAsia="黑体" w:cs="黑体"/>
                <w:i w:val="0"/>
                <w:color w:val="000000"/>
                <w:kern w:val="0"/>
                <w:sz w:val="32"/>
                <w:szCs w:val="32"/>
                <w:u w:val="none"/>
                <w:lang w:val="en-US" w:eastAsia="zh-CN" w:bidi="ar"/>
              </w:rPr>
            </w:pPr>
          </w:p>
          <w:p>
            <w:pPr>
              <w:rPr>
                <w:rFonts w:hint="eastAsia" w:ascii="黑体" w:hAnsi="黑体" w:eastAsia="黑体" w:cs="黑体"/>
                <w:i w:val="0"/>
                <w:color w:val="000000"/>
                <w:kern w:val="0"/>
                <w:sz w:val="32"/>
                <w:szCs w:val="32"/>
                <w:u w:val="none"/>
                <w:lang w:val="en-US" w:eastAsia="zh-CN" w:bidi="ar"/>
              </w:rPr>
            </w:pPr>
          </w:p>
          <w:p>
            <w:pPr>
              <w:pStyle w:val="2"/>
              <w:rPr>
                <w:rFonts w:hint="eastAsia" w:ascii="黑体" w:hAnsi="黑体" w:eastAsia="黑体" w:cs="黑体"/>
                <w:i w:val="0"/>
                <w:color w:val="000000"/>
                <w:kern w:val="0"/>
                <w:sz w:val="32"/>
                <w:szCs w:val="32"/>
                <w:u w:val="none"/>
                <w:lang w:val="en-US" w:eastAsia="zh-CN" w:bidi="ar"/>
              </w:rPr>
            </w:pPr>
          </w:p>
          <w:p>
            <w:pPr>
              <w:rPr>
                <w:rFonts w:hint="eastAsia"/>
                <w:lang w:val="en-US" w:eastAsia="zh-CN"/>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方正小标宋_GBK" w:hAnsi="方正小标宋_GBK" w:eastAsia="方正小标宋_GBK" w:cs="方正小标宋_GBK"/>
                <w:i w:val="0"/>
                <w:color w:val="000000"/>
                <w:sz w:val="32"/>
                <w:szCs w:val="32"/>
                <w:u w:val="none"/>
              </w:rPr>
            </w:pPr>
            <w:r>
              <w:rPr>
                <w:rFonts w:hint="eastAsia" w:ascii="黑体" w:hAnsi="黑体" w:eastAsia="黑体" w:cs="黑体"/>
                <w:i w:val="0"/>
                <w:color w:val="000000"/>
                <w:kern w:val="0"/>
                <w:sz w:val="32"/>
                <w:szCs w:val="32"/>
                <w:u w:val="none"/>
                <w:lang w:val="en-US" w:eastAsia="zh-CN" w:bidi="ar"/>
              </w:rPr>
              <w:t>附件3—5</w:t>
            </w:r>
            <w:r>
              <w:rPr>
                <w:rFonts w:hint="eastAsia" w:ascii="方正小标宋_GBK" w:hAnsi="方正小标宋_GBK" w:eastAsia="方正小标宋_GBK" w:cs="方正小标宋_GBK"/>
                <w:i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13960"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44"/>
                <w:szCs w:val="44"/>
                <w:u w:val="none"/>
                <w:lang w:val="en-US" w:eastAsia="zh-CN" w:bidi="ar"/>
              </w:rPr>
              <w:t xml:space="preserve"> “一件事一次办”梳理统计表（空表）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6"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主题名称</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涉及办理部门</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办理事项名称</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办理顺序</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单个事项申请材料</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整合后所需材料</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材料是否可容缺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单个事项承诺时限（工作日）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一件事承诺办结时限（工作日）</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办理结果</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13960"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40"/>
                <w:szCs w:val="40"/>
                <w:u w:val="none"/>
              </w:rPr>
            </w:pPr>
          </w:p>
        </w:tc>
      </w:tr>
    </w:tbl>
    <w:p>
      <w:pPr>
        <w:rPr>
          <w:rFonts w:hint="eastAsia" w:ascii="黑体" w:hAnsi="黑体" w:eastAsia="黑体" w:cs="黑体"/>
          <w:i w:val="0"/>
          <w:color w:val="000000"/>
          <w:kern w:val="0"/>
          <w:sz w:val="32"/>
          <w:szCs w:val="32"/>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YzI1Njc5M2ZhMTBhOThiMzI5N2M5YWI5NzA4MzUifQ=="/>
  </w:docVars>
  <w:rsids>
    <w:rsidRoot w:val="123D7FAE"/>
    <w:rsid w:val="123D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2023-02-03T07:48:00Z</dcterms:created>
  <dc:creator>Administrator</dc:creator>
  <cp:lastModifiedBy>Administrator</cp:lastModifiedBy>
  <dcterms:modified xsi:type="dcterms:W3CDTF">2023-02-03T07:49:06Z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E82FF79D06774AD5A42CE70F56E826AB</vt:lpwstr>
  </property>
</Properties>
</file>