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附件3—6</w:t>
      </w:r>
    </w:p>
    <w:p>
      <w:pPr>
        <w:jc w:val="center"/>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我要开办食品生产企业办事指南（示例）</w:t>
      </w:r>
    </w:p>
    <w:tbl>
      <w:tblPr>
        <w:tblStyle w:val="3"/>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2344"/>
        <w:gridCol w:w="2379"/>
        <w:gridCol w:w="2138"/>
        <w:gridCol w:w="2040"/>
        <w:gridCol w:w="1608"/>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我要开办食品生产企业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服务对象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行政区划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牵头单位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伊金霍洛旗政务服务局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联办机构</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伊金霍洛旗市场监督管理局、伊金霍洛旗税务局、伊金霍洛旗公安局、伊金霍洛旗城市综合执法局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办理形式</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办理地址</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鄂尔多斯市伊金霍洛旗政务服务中心“蒙速办•一次办”窗口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（二楼B01—B08）</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伊金霍洛旗嘎鲁图镇赛罕路与萨拉乌素街交汇处伊金霍洛旗政务服务中心大楼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乘车路线</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乘坐3路公交到政务服务中心站下车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办理时间</w:t>
            </w:r>
          </w:p>
        </w:tc>
        <w:tc>
          <w:tcPr>
            <w:tcW w:w="2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周一至周五：上午8:30-12:00,下午2:30-5:30（法定节假日除外）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网办地址</w:t>
            </w:r>
          </w:p>
        </w:tc>
        <w:tc>
          <w:tcPr>
            <w:tcW w:w="372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承诺时限</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是否收费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2" name="Rectangle_1"/>
                  <wp:cNvGraphicFramePr/>
                  <a:graphic xmlns:a="http://schemas.openxmlformats.org/drawingml/2006/main">
                    <a:graphicData uri="http://schemas.openxmlformats.org/drawingml/2006/picture">
                      <pic:pic xmlns:pic="http://schemas.openxmlformats.org/drawingml/2006/picture">
                        <pic:nvPicPr>
                          <pic:cNvPr id="2" name="Rectangle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3" name="Rectangle_1_SpCnt_1"/>
                  <wp:cNvGraphicFramePr/>
                  <a:graphic xmlns:a="http://schemas.openxmlformats.org/drawingml/2006/main">
                    <a:graphicData uri="http://schemas.openxmlformats.org/drawingml/2006/picture">
                      <pic:pic xmlns:pic="http://schemas.openxmlformats.org/drawingml/2006/picture">
                        <pic:nvPicPr>
                          <pic:cNvPr id="3" name="Rectangle_1_SpCnt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145415</wp:posOffset>
                  </wp:positionV>
                  <wp:extent cx="879475" cy="308610"/>
                  <wp:effectExtent l="0" t="0" r="0" b="0"/>
                  <wp:wrapNone/>
                  <wp:docPr id="4" name="Rectangle_1_SpCnt_2"/>
                  <wp:cNvGraphicFramePr/>
                  <a:graphic xmlns:a="http://schemas.openxmlformats.org/drawingml/2006/main">
                    <a:graphicData uri="http://schemas.openxmlformats.org/drawingml/2006/picture">
                      <pic:pic xmlns:pic="http://schemas.openxmlformats.org/drawingml/2006/picture">
                        <pic:nvPicPr>
                          <pic:cNvPr id="4" name="Rectangle_1_SpCnt_2"/>
                          <pic:cNvPicPr/>
                        </pic:nvPicPr>
                        <pic:blipFill>
                          <a:blip/>
                          <a:stretch>
                            <a:fillRect/>
                          </a:stretch>
                        </pic:blipFill>
                        <pic:spPr>
                          <a:xfrm>
                            <a:off x="0" y="0"/>
                            <a:ext cx="87947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345440</wp:posOffset>
                  </wp:positionH>
                  <wp:positionV relativeFrom="paragraph">
                    <wp:posOffset>145415</wp:posOffset>
                  </wp:positionV>
                  <wp:extent cx="880745" cy="308610"/>
                  <wp:effectExtent l="0" t="0" r="0" b="0"/>
                  <wp:wrapNone/>
                  <wp:docPr id="5" name="Rectangle_1_SpCnt_3"/>
                  <wp:cNvGraphicFramePr/>
                  <a:graphic xmlns:a="http://schemas.openxmlformats.org/drawingml/2006/main">
                    <a:graphicData uri="http://schemas.openxmlformats.org/drawingml/2006/picture">
                      <pic:pic xmlns:pic="http://schemas.openxmlformats.org/drawingml/2006/picture">
                        <pic:nvPicPr>
                          <pic:cNvPr id="5" name="Rectangle_1_SpCnt_3"/>
                          <pic:cNvPicPr/>
                        </pic:nvPicPr>
                        <pic:blipFill>
                          <a:blip/>
                          <a:stretch>
                            <a:fillRect/>
                          </a:stretch>
                        </pic:blipFill>
                        <pic:spPr>
                          <a:xfrm>
                            <a:off x="0" y="0"/>
                            <a:ext cx="88074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685165</wp:posOffset>
                  </wp:positionH>
                  <wp:positionV relativeFrom="paragraph">
                    <wp:posOffset>76835</wp:posOffset>
                  </wp:positionV>
                  <wp:extent cx="713740" cy="240665"/>
                  <wp:effectExtent l="0" t="0" r="0" b="0"/>
                  <wp:wrapNone/>
                  <wp:docPr id="6" name="Rectangle_2"/>
                  <wp:cNvGraphicFramePr/>
                  <a:graphic xmlns:a="http://schemas.openxmlformats.org/drawingml/2006/main">
                    <a:graphicData uri="http://schemas.openxmlformats.org/drawingml/2006/picture">
                      <pic:pic xmlns:pic="http://schemas.openxmlformats.org/drawingml/2006/picture">
                        <pic:nvPicPr>
                          <pic:cNvPr id="6" name="Rectangle_2"/>
                          <pic:cNvPicPr/>
                        </pic:nvPicPr>
                        <pic:blipFill>
                          <a:blip/>
                          <a:stretch>
                            <a:fillRect/>
                          </a:stretch>
                        </pic:blipFill>
                        <pic:spPr>
                          <a:xfrm>
                            <a:off x="0" y="0"/>
                            <a:ext cx="71374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769620</wp:posOffset>
                  </wp:positionH>
                  <wp:positionV relativeFrom="paragraph">
                    <wp:posOffset>76835</wp:posOffset>
                  </wp:positionV>
                  <wp:extent cx="712470" cy="240665"/>
                  <wp:effectExtent l="0" t="0" r="0" b="0"/>
                  <wp:wrapNone/>
                  <wp:docPr id="7" name="Rectangle_2_SpCnt_1"/>
                  <wp:cNvGraphicFramePr/>
                  <a:graphic xmlns:a="http://schemas.openxmlformats.org/drawingml/2006/main">
                    <a:graphicData uri="http://schemas.openxmlformats.org/drawingml/2006/picture">
                      <pic:pic xmlns:pic="http://schemas.openxmlformats.org/drawingml/2006/picture">
                        <pic:nvPicPr>
                          <pic:cNvPr id="7" name="Rectangle_2_SpCnt_1"/>
                          <pic:cNvPicPr/>
                        </pic:nvPicPr>
                        <pic:blipFill>
                          <a:blip/>
                          <a:stretch>
                            <a:fillRect/>
                          </a:stretch>
                        </pic:blipFill>
                        <pic:spPr>
                          <a:xfrm>
                            <a:off x="0" y="0"/>
                            <a:ext cx="71247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114300</wp:posOffset>
                  </wp:positionV>
                  <wp:extent cx="361950" cy="360045"/>
                  <wp:effectExtent l="0" t="0" r="0" b="0"/>
                  <wp:wrapNone/>
                  <wp:docPr id="8" name="Rectangle_2_SpCnt_2"/>
                  <wp:cNvGraphicFramePr/>
                  <a:graphic xmlns:a="http://schemas.openxmlformats.org/drawingml/2006/main">
                    <a:graphicData uri="http://schemas.openxmlformats.org/drawingml/2006/picture">
                      <pic:pic xmlns:pic="http://schemas.openxmlformats.org/drawingml/2006/picture">
                        <pic:nvPicPr>
                          <pic:cNvPr id="8" name="Rectangle_2_SpCnt_2"/>
                          <pic:cNvPicPr/>
                        </pic:nvPicPr>
                        <pic:blipFill>
                          <a:blip/>
                          <a:stretch>
                            <a:fillRect/>
                          </a:stretch>
                        </pic:blipFill>
                        <pic:spPr>
                          <a:xfrm>
                            <a:off x="0" y="0"/>
                            <a:ext cx="361950" cy="36004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1163320</wp:posOffset>
                  </wp:positionH>
                  <wp:positionV relativeFrom="paragraph">
                    <wp:posOffset>114300</wp:posOffset>
                  </wp:positionV>
                  <wp:extent cx="360045" cy="360045"/>
                  <wp:effectExtent l="0" t="0" r="0" b="0"/>
                  <wp:wrapNone/>
                  <wp:docPr id="9" name="Rectangle_2_SpCnt_3"/>
                  <wp:cNvGraphicFramePr/>
                  <a:graphic xmlns:a="http://schemas.openxmlformats.org/drawingml/2006/main">
                    <a:graphicData uri="http://schemas.openxmlformats.org/drawingml/2006/picture">
                      <pic:pic xmlns:pic="http://schemas.openxmlformats.org/drawingml/2006/picture">
                        <pic:nvPicPr>
                          <pic:cNvPr id="9" name="Rectangle_2_SpCnt_3"/>
                          <pic:cNvPicPr/>
                        </pic:nvPicPr>
                        <pic:blipFill>
                          <a:blip/>
                          <a:stretch>
                            <a:fillRect/>
                          </a:stretch>
                        </pic:blipFill>
                        <pic:spPr>
                          <a:xfrm>
                            <a:off x="0" y="0"/>
                            <a:ext cx="360045" cy="3600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收费依据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网上支付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支持预</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Style w:val="5"/>
                <w:lang w:val="en-US" w:eastAsia="zh-CN" w:bidi="ar"/>
              </w:rPr>
              <w:t>约办理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支持物</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流快递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线下跑动次数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343535</wp:posOffset>
                  </wp:positionH>
                  <wp:positionV relativeFrom="paragraph">
                    <wp:posOffset>0</wp:posOffset>
                  </wp:positionV>
                  <wp:extent cx="885190" cy="314325"/>
                  <wp:effectExtent l="0" t="0" r="0" b="0"/>
                  <wp:wrapNone/>
                  <wp:docPr id="10" name="Rectangle_7"/>
                  <wp:cNvGraphicFramePr/>
                  <a:graphic xmlns:a="http://schemas.openxmlformats.org/drawingml/2006/main">
                    <a:graphicData uri="http://schemas.openxmlformats.org/drawingml/2006/picture">
                      <pic:pic xmlns:pic="http://schemas.openxmlformats.org/drawingml/2006/picture">
                        <pic:nvPicPr>
                          <pic:cNvPr id="10" name="Rectangle_7"/>
                          <pic:cNvPicPr/>
                        </pic:nvPicPr>
                        <pic:blipFill>
                          <a:blip/>
                          <a:stretch>
                            <a:fillRect/>
                          </a:stretch>
                        </pic:blipFill>
                        <pic:spPr>
                          <a:xfrm>
                            <a:off x="0" y="0"/>
                            <a:ext cx="885190" cy="31432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1" name="Rectangle_8"/>
                  <wp:cNvGraphicFramePr/>
                  <a:graphic xmlns:a="http://schemas.openxmlformats.org/drawingml/2006/main">
                    <a:graphicData uri="http://schemas.openxmlformats.org/drawingml/2006/picture">
                      <pic:pic xmlns:pic="http://schemas.openxmlformats.org/drawingml/2006/picture">
                        <pic:nvPicPr>
                          <pic:cNvPr id="11" name="Rectangle_8"/>
                          <pic:cNvPicPr/>
                        </pic:nvPicPr>
                        <pic:blipFill>
                          <a:blip/>
                          <a:stretch>
                            <a:fillRect/>
                          </a:stretch>
                        </pic:blipFill>
                        <pic:spPr>
                          <a:xfrm>
                            <a:off x="0" y="0"/>
                            <a:ext cx="359410" cy="36068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2" name="Rectangle_8_SpCnt_1"/>
                  <wp:cNvGraphicFramePr/>
                  <a:graphic xmlns:a="http://schemas.openxmlformats.org/drawingml/2006/main">
                    <a:graphicData uri="http://schemas.openxmlformats.org/drawingml/2006/picture">
                      <pic:pic xmlns:pic="http://schemas.openxmlformats.org/drawingml/2006/picture">
                        <pic:nvPicPr>
                          <pic:cNvPr id="12" name="Rectangle_8_SpCnt_1"/>
                          <pic:cNvPicPr/>
                        </pic:nvPicPr>
                        <pic:blipFill>
                          <a:blip/>
                          <a:stretch>
                            <a:fillRect/>
                          </a:stretch>
                        </pic:blipFill>
                        <pic:spPr>
                          <a:xfrm>
                            <a:off x="0" y="0"/>
                            <a:ext cx="359410" cy="3606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线下跑多次原因和环节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咨询方式</w:t>
            </w: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咨询电话：0477-7212932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监督方式</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监督电话：0477-7581234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申报须知</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申请人先进行名称核准，准备好所需申请材料，到“蒙速办•一次办”窗口提交申请。名称核准可通过内蒙古自治区市场监督综合服务平台（http://amr.nmg.gov.cn:27001/）“名称自主申报”页面扫描下载“内蒙e登记”APP，进行注册和实名认证，并完成名称自主申报。也可选择到窗口直接申请名称预先核准。                                                                                                                                   2.税务首次登记时纳税人通过下载内蒙古税务APP进行实名认证，并进入国家税务总局内蒙古自治区电子税务局网址（https://etax.neimenggu.chinatax.gov.cn/），进行法人身份信息采集；税务登记后，需按期进行纳税申报（包括零申报）。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3.市场监督管理局推送公章刻制备案相关信息至刻章企业，申请人联系刻章企业刻制公章。                                                            4.营业前所有工作人员须到本地医疗机构办理健康证。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申请材料信息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材料名称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来源渠道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是否可容缺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材料规格及份数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7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通用情形提交材料清单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公司登记（备案）申请书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公司章程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有限责任公司由全体股东签署，股份有限公司由全体发起人签署。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股东的主体资格证明或自然人身份证明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（1）股东为自然人的，提交身份证复印件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法定代表人、董事、监事和经理的任职文件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住所使用证明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产权证或租赁协议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募集设立的股份有限公司提交依法设立的验资机构出具的验资证明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募集设立的股份有限公司公开发行股票的应提交国务院证券监督管理机构的核准文件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法律、行政法规和国务院决定规定设立有限责任公司必须报经批准的的，提交有关批准文件或者许可证件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食品生产加工小作坊审查登记申请表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城市综合执法局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彩色近景效果图</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A4纸、全景效果图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食品生产小作坊加工登记证</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rPr>
          <w:rFonts w:hint="eastAsia" w:ascii="方正小标宋_GBK" w:hAnsi="方正小标宋_GBK" w:eastAsia="方正小标宋_GBK" w:cs="方正小标宋_GBK"/>
          <w:i w:val="0"/>
          <w:color w:val="000000"/>
          <w:kern w:val="0"/>
          <w:sz w:val="44"/>
          <w:szCs w:val="44"/>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351122AF"/>
    <w:rsid w:val="351122AF"/>
    <w:rsid w:val="3715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character" w:customStyle="1" w:styleId="5">
    <w:name w:val="font141"/>
    <w:basedOn w:val="4"/>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2023-02-03T07:49:00Z</dcterms:created>
  <dc:creator>Administrator</dc:creator>
  <cp:lastModifiedBy>。。。</cp:lastModifiedBy>
  <dcterms:modified xsi:type="dcterms:W3CDTF">2024-04-10T02:46:08Z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A18BCFED92E44DE183583339439F0E11</vt:lpwstr>
  </property>
</Properties>
</file>