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【优化营商环境】伊旗市场监管局多措并举全力开展市场主体年报公示工作</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为夯实信用监管基础，持续优化营商环境，提升年报公示工作的知晓率和完成率，连日来，</w:t>
      </w:r>
      <w:r>
        <w:rPr>
          <w:rFonts w:hint="eastAsia" w:ascii="仿宋" w:hAnsi="仿宋" w:eastAsia="仿宋" w:cs="仿宋"/>
          <w:sz w:val="32"/>
          <w:szCs w:val="32"/>
          <w:lang w:val="en-US" w:eastAsia="zh-CN"/>
        </w:rPr>
        <w:t>伊旗市场监管局</w:t>
      </w:r>
      <w:r>
        <w:rPr>
          <w:rFonts w:hint="eastAsia" w:ascii="仿宋" w:hAnsi="仿宋" w:eastAsia="仿宋" w:cs="仿宋"/>
          <w:sz w:val="32"/>
          <w:szCs w:val="32"/>
        </w:rPr>
        <w:t>开展市场主体年报公示工作攻坚行动，全力推进</w:t>
      </w:r>
      <w:r>
        <w:rPr>
          <w:rFonts w:hint="eastAsia" w:ascii="仿宋" w:hAnsi="仿宋" w:eastAsia="仿宋" w:cs="仿宋"/>
          <w:sz w:val="32"/>
          <w:szCs w:val="32"/>
          <w:lang w:val="en-US" w:eastAsia="zh-CN"/>
        </w:rPr>
        <w:t>红庆河</w:t>
      </w:r>
      <w:r>
        <w:rPr>
          <w:rFonts w:hint="eastAsia" w:ascii="仿宋" w:hAnsi="仿宋" w:eastAsia="仿宋" w:cs="仿宋"/>
          <w:sz w:val="32"/>
          <w:szCs w:val="32"/>
        </w:rPr>
        <w:t>市场主体年报公示率。</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窗口代办，服务老年群众。</w:t>
      </w:r>
      <w:r>
        <w:rPr>
          <w:rFonts w:hint="eastAsia" w:ascii="仿宋" w:hAnsi="仿宋" w:eastAsia="仿宋" w:cs="仿宋"/>
          <w:sz w:val="32"/>
          <w:szCs w:val="32"/>
        </w:rPr>
        <w:t>针对老弱病残等群体不方便使用手机或电脑操作年报公示情况，设置线下窗口代办服务，只需携带身份证和营业执照便可委托窗口人员</w:t>
      </w:r>
      <w:r>
        <w:rPr>
          <w:rFonts w:hint="eastAsia" w:ascii="仿宋" w:hAnsi="仿宋" w:eastAsia="仿宋" w:cs="仿宋"/>
          <w:sz w:val="32"/>
          <w:szCs w:val="32"/>
          <w:lang w:val="en-US" w:eastAsia="zh-CN"/>
        </w:rPr>
        <w:t>免费</w:t>
      </w:r>
      <w:r>
        <w:rPr>
          <w:rFonts w:hint="eastAsia" w:ascii="仿宋" w:hAnsi="仿宋" w:eastAsia="仿宋" w:cs="仿宋"/>
          <w:sz w:val="32"/>
          <w:szCs w:val="32"/>
        </w:rPr>
        <w:t>为其代报。</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drawing>
          <wp:inline distT="0" distB="0" distL="114300" distR="114300">
            <wp:extent cx="4959985" cy="4959985"/>
            <wp:effectExtent l="0" t="0" r="12065" b="12065"/>
            <wp:docPr id="3" name="图片 3" descr="微信图片_20230531144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30531144609"/>
                    <pic:cNvPicPr>
                      <a:picLocks noChangeAspect="1"/>
                    </pic:cNvPicPr>
                  </pic:nvPicPr>
                  <pic:blipFill>
                    <a:blip r:embed="rId4"/>
                    <a:stretch>
                      <a:fillRect/>
                    </a:stretch>
                  </pic:blipFill>
                  <pic:spPr>
                    <a:xfrm>
                      <a:off x="0" y="0"/>
                      <a:ext cx="4959985" cy="4959985"/>
                    </a:xfrm>
                    <a:prstGeom prst="rect">
                      <a:avLst/>
                    </a:prstGeom>
                  </pic:spPr>
                </pic:pic>
              </a:graphicData>
            </a:graphic>
          </wp:inline>
        </w:drawing>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线上登录，报送渠道便捷。</w:t>
      </w:r>
      <w:r>
        <w:rPr>
          <w:rFonts w:hint="eastAsia" w:ascii="仿宋" w:hAnsi="仿宋" w:eastAsia="仿宋" w:cs="仿宋"/>
          <w:sz w:val="32"/>
          <w:szCs w:val="32"/>
        </w:rPr>
        <w:t xml:space="preserve">结合现场巡查+线下业务办理等途径，积极推广年报服务小程序，现场指导经营户登录国家企业信用信息公示系统或微信小程序进行年报公示操作。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rPr>
        <w:drawing>
          <wp:inline distT="0" distB="0" distL="114300" distR="114300">
            <wp:extent cx="4959985" cy="4959985"/>
            <wp:effectExtent l="0" t="0" r="12065" b="12065"/>
            <wp:docPr id="2" name="图片 2" descr="微信图片_20230531144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0531144616"/>
                    <pic:cNvPicPr>
                      <a:picLocks noChangeAspect="1"/>
                    </pic:cNvPicPr>
                  </pic:nvPicPr>
                  <pic:blipFill>
                    <a:blip r:embed="rId5"/>
                    <a:stretch>
                      <a:fillRect/>
                    </a:stretch>
                  </pic:blipFill>
                  <pic:spPr>
                    <a:xfrm>
                      <a:off x="0" y="0"/>
                      <a:ext cx="4959985" cy="4959985"/>
                    </a:xfrm>
                    <a:prstGeom prst="rect">
                      <a:avLst/>
                    </a:prstGeom>
                  </pic:spPr>
                </pic:pic>
              </a:graphicData>
            </a:graphic>
          </wp:inline>
        </w:drawing>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广泛宣传，释放政策红利。</w:t>
      </w:r>
      <w:r>
        <w:rPr>
          <w:rFonts w:hint="eastAsia" w:ascii="仿宋" w:hAnsi="仿宋" w:eastAsia="仿宋" w:cs="仿宋"/>
          <w:sz w:val="32"/>
          <w:szCs w:val="32"/>
        </w:rPr>
        <w:t>2023年信用信息公示系统</w:t>
      </w:r>
      <w:r>
        <w:rPr>
          <w:rFonts w:hint="eastAsia" w:ascii="仿宋" w:hAnsi="仿宋" w:eastAsia="仿宋" w:cs="仿宋"/>
          <w:sz w:val="32"/>
          <w:szCs w:val="32"/>
          <w:lang w:val="en-US" w:eastAsia="zh-CN"/>
        </w:rPr>
        <w:t>调整，删减了</w:t>
      </w:r>
      <w:r>
        <w:rPr>
          <w:rFonts w:hint="eastAsia" w:ascii="仿宋" w:hAnsi="仿宋" w:eastAsia="仿宋" w:cs="仿宋"/>
          <w:sz w:val="32"/>
          <w:szCs w:val="32"/>
        </w:rPr>
        <w:t>个体工商户逐一报送行政机关掌握的信息以及行政许可、特种设备情况等内容，增加</w:t>
      </w:r>
      <w:r>
        <w:rPr>
          <w:rFonts w:hint="eastAsia" w:ascii="仿宋" w:hAnsi="仿宋" w:eastAsia="仿宋" w:cs="仿宋"/>
          <w:sz w:val="32"/>
          <w:szCs w:val="32"/>
          <w:lang w:eastAsia="zh-CN"/>
        </w:rPr>
        <w:t>了</w:t>
      </w:r>
      <w:r>
        <w:rPr>
          <w:rFonts w:hint="eastAsia" w:ascii="仿宋" w:hAnsi="仿宋" w:eastAsia="仿宋" w:cs="仿宋"/>
          <w:sz w:val="32"/>
          <w:szCs w:val="32"/>
        </w:rPr>
        <w:t>“提交并公示”提醒功能。</w:t>
      </w:r>
      <w:r>
        <w:rPr>
          <w:rFonts w:hint="eastAsia" w:ascii="仿宋" w:hAnsi="仿宋" w:eastAsia="仿宋" w:cs="仿宋"/>
          <w:sz w:val="32"/>
          <w:szCs w:val="32"/>
          <w:lang w:val="en-US" w:eastAsia="zh-CN"/>
        </w:rPr>
        <w:t>伊旗市场监管局工作人员</w:t>
      </w:r>
      <w:r>
        <w:rPr>
          <w:rFonts w:hint="eastAsia" w:ascii="仿宋" w:hAnsi="仿宋" w:eastAsia="仿宋" w:cs="仿宋"/>
          <w:sz w:val="32"/>
          <w:szCs w:val="32"/>
        </w:rPr>
        <w:t>通过微信群、QQ群、现场核查、日常检查、创城宣传等途径，广泛宣传这一便利化措施，引导广大经营单位及时、有效开展年报工作。</w:t>
      </w:r>
    </w:p>
    <w:p>
      <w:pPr>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3310255" cy="7319010"/>
            <wp:effectExtent l="0" t="0" r="4445" b="15240"/>
            <wp:docPr id="1" name="图片 1" descr="微信图片_2023053114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0531143018"/>
                    <pic:cNvPicPr>
                      <a:picLocks noChangeAspect="1"/>
                    </pic:cNvPicPr>
                  </pic:nvPicPr>
                  <pic:blipFill>
                    <a:blip r:embed="rId6"/>
                    <a:stretch>
                      <a:fillRect/>
                    </a:stretch>
                  </pic:blipFill>
                  <pic:spPr>
                    <a:xfrm>
                      <a:off x="0" y="0"/>
                      <a:ext cx="3310255" cy="7319010"/>
                    </a:xfrm>
                    <a:prstGeom prst="rect">
                      <a:avLst/>
                    </a:prstGeom>
                  </pic:spPr>
                </pic:pic>
              </a:graphicData>
            </a:graphic>
          </wp:inline>
        </w:drawing>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供稿人：伊旗市场监管局 </w:t>
      </w:r>
      <w:bookmarkStart w:id="0" w:name="_GoBack"/>
      <w:bookmarkEnd w:id="0"/>
      <w:r>
        <w:rPr>
          <w:rFonts w:hint="eastAsia" w:ascii="仿宋" w:hAnsi="仿宋" w:eastAsia="仿宋" w:cs="仿宋"/>
          <w:sz w:val="32"/>
          <w:szCs w:val="32"/>
          <w:lang w:val="en-US" w:eastAsia="zh-CN"/>
        </w:rPr>
        <w:t>何伟 8685209</w:t>
      </w:r>
    </w:p>
    <w:sectPr>
      <w:pgSz w:w="11906" w:h="16838"/>
      <w:pgMar w:top="1587" w:right="1984" w:bottom="1474" w:left="209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5NTI1Y2NjMTA5NzU4Yzc2Y2Y2NjY4MDg3ZDBhM2UifQ=="/>
  </w:docVars>
  <w:rsids>
    <w:rsidRoot w:val="07F970A0"/>
    <w:rsid w:val="07F970A0"/>
    <w:rsid w:val="1E587191"/>
    <w:rsid w:val="1EE75517"/>
    <w:rsid w:val="31CB2342"/>
    <w:rsid w:val="47504F42"/>
    <w:rsid w:val="4DDB2E18"/>
    <w:rsid w:val="4F192374"/>
    <w:rsid w:val="518D01CE"/>
    <w:rsid w:val="717973E2"/>
    <w:rsid w:val="7B777075"/>
    <w:rsid w:val="7DD65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430</Words>
  <Characters>440</Characters>
  <Lines>0</Lines>
  <Paragraphs>0</Paragraphs>
  <TotalTime>0</TotalTime>
  <ScaleCrop>false</ScaleCrop>
  <LinksUpToDate>false</LinksUpToDate>
  <CharactersWithSpaces>444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2023-05-31T03:49:00Z</dcterms:created>
  <dc:creator>亲亲</dc:creator>
  <cp:lastModifiedBy>choi. Yi</cp:lastModifiedBy>
  <dcterms:modified xsi:type="dcterms:W3CDTF">2023-06-07T01:15:51Z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728EA2DC43B74F10BDF346B7E2C91572_13</vt:lpwstr>
  </property>
</Properties>
</file>