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79" w:lineRule="auto"/>
        <w:jc w:val="left"/>
        <w:textAlignment w:val="auto"/>
        <w:rPr>
          <w:rFonts w:hint="eastAsia" w:ascii="黑体" w:hAnsi="黑体" w:eastAsia="黑体" w:cs="黑体"/>
          <w:b w:val="0"/>
          <w:bCs w:val="0"/>
          <w:sz w:val="32"/>
          <w:szCs w:val="32"/>
          <w:lang w:val="en-US" w:eastAsia="zh-CN"/>
        </w:rPr>
      </w:pPr>
      <w:bookmarkStart w:id="1" w:name="_GoBack"/>
      <w:bookmarkEnd w:id="1"/>
      <w:bookmarkStart w:id="0" w:name="_Toc24724726"/>
      <w:r>
        <w:rPr>
          <w:rFonts w:hint="eastAsia" w:ascii="黑体" w:hAnsi="黑体" w:eastAsia="黑体" w:cs="黑体"/>
          <w:b w:val="0"/>
          <w:bCs w:val="0"/>
          <w:sz w:val="32"/>
          <w:szCs w:val="32"/>
          <w:lang w:val="en-US" w:eastAsia="zh-CN"/>
        </w:rPr>
        <w:t>附件2</w:t>
      </w:r>
    </w:p>
    <w:p>
      <w:pPr>
        <w:pStyle w:val="2"/>
        <w:keepNext/>
        <w:keepLines/>
        <w:pageBreakBefore w:val="0"/>
        <w:widowControl w:val="0"/>
        <w:kinsoku/>
        <w:wordWrap/>
        <w:overflowPunct/>
        <w:topLinePunct w:val="0"/>
        <w:autoSpaceDE/>
        <w:autoSpaceDN/>
        <w:bidi w:val="0"/>
        <w:adjustRightInd/>
        <w:snapToGrid/>
        <w:spacing w:before="0" w:after="0" w:line="579" w:lineRule="auto"/>
        <w:jc w:val="center"/>
        <w:textAlignment w:val="auto"/>
        <w:rPr>
          <w:rFonts w:hint="eastAsia" w:ascii="方正小标宋_GBK" w:hAnsi="方正小标宋_GBK" w:eastAsia="方正小标宋_GBK"/>
          <w:b w:val="0"/>
          <w:bCs w:val="0"/>
          <w:sz w:val="44"/>
          <w:szCs w:val="44"/>
        </w:rPr>
      </w:pPr>
      <w:r>
        <w:rPr>
          <w:rFonts w:hint="eastAsia" w:ascii="方正小标宋_GBK" w:hAnsi="方正小标宋_GBK" w:eastAsia="方正小标宋_GBK"/>
          <w:b w:val="0"/>
          <w:bCs w:val="0"/>
          <w:sz w:val="44"/>
          <w:szCs w:val="44"/>
          <w:lang w:val="en-US" w:eastAsia="zh-CN"/>
        </w:rPr>
        <w:t>札萨克镇</w:t>
      </w:r>
      <w:r>
        <w:rPr>
          <w:rFonts w:hint="eastAsia" w:ascii="方正小标宋_GBK" w:hAnsi="方正小标宋_GBK" w:eastAsia="方正小标宋_GBK"/>
          <w:b w:val="0"/>
          <w:bCs w:val="0"/>
          <w:sz w:val="44"/>
          <w:szCs w:val="44"/>
        </w:rPr>
        <w:t>救灾生产领域基层政务公开标准目录</w:t>
      </w:r>
      <w:bookmarkEnd w:id="0"/>
    </w:p>
    <w:tbl>
      <w:tblPr>
        <w:tblStyle w:val="9"/>
        <w:tblW w:w="15660" w:type="dxa"/>
        <w:tblInd w:w="-844" w:type="dxa"/>
        <w:tblLayout w:type="fixed"/>
        <w:tblCellMar>
          <w:top w:w="0" w:type="dxa"/>
          <w:left w:w="108" w:type="dxa"/>
          <w:bottom w:w="0" w:type="dxa"/>
          <w:right w:w="108" w:type="dxa"/>
        </w:tblCellMar>
      </w:tblPr>
      <w:tblGrid>
        <w:gridCol w:w="540"/>
        <w:gridCol w:w="1024"/>
        <w:gridCol w:w="956"/>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15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451"/>
              </w:tabs>
              <w:jc w:val="left"/>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eastAsia="zh-CN"/>
              </w:rPr>
              <w:tab/>
            </w:r>
            <w:r>
              <w:rPr>
                <w:rFonts w:hint="eastAsia" w:ascii="黑体" w:hAnsi="宋体" w:eastAsia="黑体" w:cs="宋体"/>
                <w:color w:val="000000"/>
                <w:kern w:val="0"/>
                <w:sz w:val="22"/>
                <w:lang w:val="en-US" w:eastAsia="zh-CN"/>
              </w:rPr>
              <w:t>编制单位</w:t>
            </w:r>
          </w:p>
        </w:tc>
        <w:tc>
          <w:tcPr>
            <w:tcW w:w="36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札萨克镇人民政府</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编制日期</w:t>
            </w:r>
          </w:p>
        </w:tc>
        <w:tc>
          <w:tcPr>
            <w:tcW w:w="246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2020年10月10日</w:t>
            </w:r>
          </w:p>
        </w:tc>
      </w:tr>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56"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lang w:val="en-US" w:eastAsia="zh-CN"/>
              </w:rPr>
              <w:t>镇区</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1024" w:type="dxa"/>
            <w:vMerge w:val="restart"/>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jc w:val="lef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1024"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jc w:val="lef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1024"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jc w:val="left"/>
              <w:rPr>
                <w:rFonts w:hint="eastAsia"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1024" w:type="dxa"/>
            <w:vMerge w:val="restart"/>
            <w:tcBorders>
              <w:top w:val="single" w:color="auto" w:sz="4" w:space="0"/>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jc w:val="left"/>
              <w:rPr>
                <w:rFonts w:ascii="仿宋_GB2312" w:eastAsia="仿宋_GB2312"/>
                <w:sz w:val="18"/>
                <w:szCs w:val="18"/>
              </w:rPr>
            </w:pPr>
            <w:r>
              <w:rPr>
                <w:rFonts w:hint="eastAsia" w:ascii="仿宋_GB2312" w:eastAsia="仿宋_GB2312"/>
                <w:sz w:val="18"/>
                <w:szCs w:val="18"/>
              </w:rPr>
              <w:t xml:space="preserve">■公开查阅点 ■政务服务中心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tc>
        <w:tc>
          <w:tcPr>
            <w:tcW w:w="1024"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jc w:val="lef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6</w:t>
            </w:r>
          </w:p>
        </w:tc>
        <w:tc>
          <w:tcPr>
            <w:tcW w:w="1024"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jc w:val="lef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tc>
        <w:tc>
          <w:tcPr>
            <w:tcW w:w="1024"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8</w:t>
            </w:r>
          </w:p>
        </w:tc>
        <w:tc>
          <w:tcPr>
            <w:tcW w:w="1024"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jc w:val="left"/>
              <w:rPr>
                <w:rFonts w:ascii="仿宋_GB2312" w:eastAsia="仿宋_GB2312"/>
                <w:sz w:val="18"/>
                <w:szCs w:val="18"/>
              </w:rPr>
            </w:pPr>
            <w:r>
              <w:rPr>
                <w:rFonts w:hint="eastAsia" w:ascii="仿宋_GB2312" w:eastAsia="仿宋_GB2312"/>
                <w:sz w:val="18"/>
                <w:szCs w:val="18"/>
              </w:rPr>
              <w:t xml:space="preserve">■公开查阅点 ■政务服务中心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1024"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jc w:val="lef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1024"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jc w:val="lef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1024"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rPr>
                <w:rFonts w:ascii="仿宋_GB2312" w:eastAsia="仿宋_GB2312"/>
                <w:sz w:val="18"/>
                <w:szCs w:val="18"/>
              </w:rPr>
            </w:pPr>
            <w:r>
              <w:rPr>
                <w:rFonts w:hint="eastAsia" w:ascii="仿宋_GB2312" w:eastAsia="仿宋_GB2312"/>
                <w:sz w:val="18"/>
                <w:szCs w:val="18"/>
              </w:rPr>
              <w:t xml:space="preserve">■公开查阅点 ■政务服务中心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1024"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rPr>
                <w:rFonts w:ascii="仿宋_GB2312" w:eastAsia="仿宋_GB2312"/>
                <w:sz w:val="18"/>
                <w:szCs w:val="18"/>
              </w:rPr>
            </w:pPr>
            <w:r>
              <w:rPr>
                <w:rFonts w:hint="eastAsia" w:ascii="仿宋_GB2312" w:eastAsia="仿宋_GB2312"/>
                <w:sz w:val="18"/>
                <w:szCs w:val="18"/>
              </w:rPr>
              <w:t xml:space="preserve">■公开查阅点 ■政务服务中心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1024"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lang w:eastAsia="zh-CN"/>
              </w:rPr>
              <w:t>札萨克镇人民政府</w:t>
            </w:r>
            <w:r>
              <w:rPr>
                <w:rFonts w:hint="eastAsia" w:ascii="仿宋_GB2312" w:eastAsia="仿宋_GB2312"/>
                <w:sz w:val="18"/>
                <w:szCs w:val="18"/>
              </w:rPr>
              <w:t>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1024"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1024"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1024"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7</w:t>
            </w:r>
          </w:p>
        </w:tc>
        <w:tc>
          <w:tcPr>
            <w:tcW w:w="1024"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8</w:t>
            </w:r>
          </w:p>
        </w:tc>
        <w:tc>
          <w:tcPr>
            <w:tcW w:w="1024"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9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札萨克镇人民政府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val="en-US" w:eastAsia="zh-CN"/>
              </w:rPr>
              <w:t>札萨克发布公众号</w:t>
            </w:r>
          </w:p>
          <w:p>
            <w:pPr>
              <w:spacing w:line="240" w:lineRule="exac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1299C"/>
    <w:rsid w:val="00B56955"/>
    <w:rsid w:val="00C3715A"/>
    <w:rsid w:val="00D0207F"/>
    <w:rsid w:val="00D31D5E"/>
    <w:rsid w:val="00F07C25"/>
    <w:rsid w:val="00FA002F"/>
    <w:rsid w:val="01CB02EE"/>
    <w:rsid w:val="588A7DD9"/>
    <w:rsid w:val="5E2F3BB0"/>
    <w:rsid w:val="6F9132DD"/>
    <w:rsid w:val="71005715"/>
    <w:rsid w:val="7C637E98"/>
    <w:rsid w:val="FF75BFC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b/>
      <w:bCs/>
      <w:kern w:val="44"/>
      <w:sz w:val="44"/>
      <w:szCs w:val="44"/>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semiHidden/>
    <w:qFormat/>
    <w:uiPriority w:val="0"/>
    <w:pPr>
      <w:jc w:val="left"/>
    </w:pPr>
  </w:style>
  <w:style w:type="paragraph" w:styleId="4">
    <w:name w:val="Balloon Text"/>
    <w:basedOn w:val="1"/>
    <w:link w:val="20"/>
    <w:autoRedefine/>
    <w:semiHidden/>
    <w:qFormat/>
    <w:uiPriority w:val="0"/>
    <w:rPr>
      <w:sz w:val="18"/>
      <w:szCs w:val="18"/>
    </w:rPr>
  </w:style>
  <w:style w:type="paragraph" w:styleId="5">
    <w:name w:val="footer"/>
    <w:basedOn w:val="1"/>
    <w:link w:val="23"/>
    <w:autoRedefine/>
    <w:qFormat/>
    <w:uiPriority w:val="0"/>
    <w:pPr>
      <w:tabs>
        <w:tab w:val="center" w:pos="4153"/>
        <w:tab w:val="right" w:pos="8306"/>
      </w:tabs>
      <w:snapToGrid w:val="0"/>
      <w:jc w:val="left"/>
    </w:pPr>
    <w:rPr>
      <w:sz w:val="18"/>
      <w:szCs w:val="18"/>
    </w:rPr>
  </w:style>
  <w:style w:type="paragraph" w:styleId="6">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autoRedefine/>
    <w:semiHidden/>
    <w:qFormat/>
    <w:uiPriority w:val="0"/>
    <w:rPr>
      <w:b/>
      <w:bCs/>
    </w:rPr>
  </w:style>
  <w:style w:type="table" w:styleId="10">
    <w:name w:val="Table Grid"/>
    <w:basedOn w:val="9"/>
    <w:autoRedefine/>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autoRedefine/>
    <w:qFormat/>
    <w:uiPriority w:val="0"/>
  </w:style>
  <w:style w:type="character" w:styleId="13">
    <w:name w:val="FollowedHyperlink"/>
    <w:basedOn w:val="11"/>
    <w:autoRedefine/>
    <w:semiHidden/>
    <w:unhideWhenUsed/>
    <w:qFormat/>
    <w:uiPriority w:val="99"/>
    <w:rPr>
      <w:color w:val="954F72" w:themeColor="followedHyperlink"/>
      <w:u w:val="single"/>
      <w14:textFill>
        <w14:solidFill>
          <w14:schemeClr w14:val="folHlink"/>
        </w14:solidFill>
      </w14:textFill>
    </w:rPr>
  </w:style>
  <w:style w:type="character" w:styleId="14">
    <w:name w:val="Hyperlink"/>
    <w:autoRedefine/>
    <w:qFormat/>
    <w:uiPriority w:val="0"/>
    <w:rPr>
      <w:color w:val="0000FF"/>
      <w:u w:val="single"/>
    </w:rPr>
  </w:style>
  <w:style w:type="character" w:styleId="15">
    <w:name w:val="annotation reference"/>
    <w:autoRedefine/>
    <w:semiHidden/>
    <w:qFormat/>
    <w:uiPriority w:val="0"/>
    <w:rPr>
      <w:sz w:val="21"/>
      <w:szCs w:val="21"/>
    </w:rPr>
  </w:style>
  <w:style w:type="character" w:customStyle="1" w:styleId="16">
    <w:name w:val="标题 1 字符"/>
    <w:basedOn w:val="11"/>
    <w:link w:val="2"/>
    <w:autoRedefine/>
    <w:qFormat/>
    <w:uiPriority w:val="0"/>
    <w:rPr>
      <w:rFonts w:ascii="Calibri" w:hAnsi="Calibri" w:eastAsia="宋体" w:cs="Times New Roman"/>
      <w:b/>
      <w:bCs/>
      <w:kern w:val="44"/>
      <w:sz w:val="44"/>
      <w:szCs w:val="44"/>
    </w:rPr>
  </w:style>
  <w:style w:type="paragraph" w:customStyle="1" w:styleId="17">
    <w:name w:val="列出段落"/>
    <w:basedOn w:val="1"/>
    <w:autoRedefine/>
    <w:qFormat/>
    <w:uiPriority w:val="0"/>
    <w:pPr>
      <w:ind w:firstLine="420" w:firstLineChars="200"/>
    </w:pPr>
    <w:rPr>
      <w:rFonts w:ascii="等线" w:hAnsi="等线" w:eastAsia="等线"/>
    </w:rPr>
  </w:style>
  <w:style w:type="character" w:customStyle="1" w:styleId="18">
    <w:name w:val="批注文字 字符"/>
    <w:basedOn w:val="11"/>
    <w:link w:val="3"/>
    <w:autoRedefine/>
    <w:semiHidden/>
    <w:qFormat/>
    <w:uiPriority w:val="0"/>
    <w:rPr>
      <w:rFonts w:ascii="Calibri" w:hAnsi="Calibri" w:eastAsia="宋体" w:cs="Times New Roman"/>
    </w:rPr>
  </w:style>
  <w:style w:type="character" w:customStyle="1" w:styleId="19">
    <w:name w:val="批注主题 字符"/>
    <w:basedOn w:val="18"/>
    <w:link w:val="8"/>
    <w:autoRedefine/>
    <w:semiHidden/>
    <w:qFormat/>
    <w:uiPriority w:val="0"/>
    <w:rPr>
      <w:rFonts w:ascii="Calibri" w:hAnsi="Calibri" w:eastAsia="宋体" w:cs="Times New Roman"/>
      <w:b/>
      <w:bCs/>
    </w:rPr>
  </w:style>
  <w:style w:type="character" w:customStyle="1" w:styleId="20">
    <w:name w:val="批注框文本 字符"/>
    <w:basedOn w:val="11"/>
    <w:link w:val="4"/>
    <w:autoRedefine/>
    <w:semiHidden/>
    <w:qFormat/>
    <w:uiPriority w:val="0"/>
    <w:rPr>
      <w:rFonts w:ascii="Calibri" w:hAnsi="Calibri" w:eastAsia="宋体" w:cs="Times New Roman"/>
      <w:sz w:val="18"/>
      <w:szCs w:val="18"/>
    </w:rPr>
  </w:style>
  <w:style w:type="paragraph" w:customStyle="1" w:styleId="21">
    <w:name w:val="列出段落1"/>
    <w:basedOn w:val="1"/>
    <w:autoRedefine/>
    <w:qFormat/>
    <w:uiPriority w:val="0"/>
    <w:pPr>
      <w:ind w:firstLine="420" w:firstLineChars="200"/>
    </w:pPr>
  </w:style>
  <w:style w:type="character" w:customStyle="1" w:styleId="22">
    <w:name w:val="页眉 字符"/>
    <w:basedOn w:val="11"/>
    <w:link w:val="6"/>
    <w:autoRedefine/>
    <w:qFormat/>
    <w:uiPriority w:val="0"/>
    <w:rPr>
      <w:rFonts w:ascii="Calibri" w:hAnsi="Calibri" w:eastAsia="宋体" w:cs="Times New Roman"/>
      <w:sz w:val="18"/>
      <w:szCs w:val="18"/>
    </w:rPr>
  </w:style>
  <w:style w:type="character" w:customStyle="1" w:styleId="23">
    <w:name w:val="页脚 字符"/>
    <w:basedOn w:val="11"/>
    <w:link w:val="5"/>
    <w:autoRedefine/>
    <w:qFormat/>
    <w:uiPriority w:val="0"/>
    <w:rPr>
      <w:rFonts w:ascii="Calibri" w:hAnsi="Calibri" w:eastAsia="宋体" w:cs="Times New Roman"/>
      <w:sz w:val="18"/>
      <w:szCs w:val="18"/>
    </w:rPr>
  </w:style>
  <w:style w:type="character" w:customStyle="1" w:styleId="24">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410</Words>
  <Characters>2339</Characters>
  <Lines>19</Lines>
  <Paragraphs>5</Paragraphs>
  <TotalTime>14</TotalTime>
  <ScaleCrop>false</ScaleCrop>
  <LinksUpToDate>false</LinksUpToDate>
  <CharactersWithSpaces>2744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2020-03-06T15:49:00Z</dcterms:created>
  <dc:creator>tai yuzhu</dc:creator>
  <cp:lastModifiedBy>Administrator</cp:lastModifiedBy>
  <cp:lastPrinted>2020-10-30T14:17:00Z</cp:lastPrinted>
  <dcterms:modified xsi:type="dcterms:W3CDTF">2024-04-17T03:36:38Z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0816903588FB4298A44428CC55CF978F_13</vt:lpwstr>
  </property>
</Properties>
</file>