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黑体" w:hAnsi="黑体" w:eastAsia="黑体"/>
          <w:b w:val="0"/>
          <w:bCs/>
          <w:kern w:val="2"/>
          <w:sz w:val="40"/>
          <w:szCs w:val="40"/>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黑体" w:hAnsi="黑体" w:eastAsia="黑体"/>
          <w:b w:val="0"/>
          <w:bCs/>
          <w:kern w:val="2"/>
          <w:sz w:val="40"/>
          <w:szCs w:val="40"/>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黑体" w:hAnsi="黑体" w:eastAsia="黑体"/>
          <w:b w:val="0"/>
          <w:bCs/>
          <w:kern w:val="2"/>
          <w:sz w:val="40"/>
          <w:szCs w:val="40"/>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黑体" w:hAnsi="黑体" w:eastAsia="黑体"/>
          <w:b w:val="0"/>
          <w:bCs/>
          <w:kern w:val="2"/>
          <w:sz w:val="40"/>
          <w:szCs w:val="40"/>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kern w:val="2"/>
          <w:sz w:val="44"/>
          <w:szCs w:val="44"/>
        </w:rPr>
      </w:pPr>
      <w:r>
        <w:rPr>
          <w:rFonts w:hint="eastAsia" w:ascii="宋体" w:hAnsi="宋体" w:eastAsia="宋体" w:cs="宋体"/>
          <w:b w:val="0"/>
          <w:bCs/>
          <w:kern w:val="2"/>
          <w:sz w:val="44"/>
          <w:szCs w:val="44"/>
        </w:rPr>
        <w:t>2019-2021年度厕所革命项目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b w:val="0"/>
          <w:bCs/>
          <w:kern w:val="2"/>
          <w:sz w:val="44"/>
          <w:szCs w:val="44"/>
        </w:rPr>
      </w:pPr>
      <w:r>
        <w:rPr>
          <w:rFonts w:hint="eastAsia" w:ascii="宋体" w:hAnsi="宋体" w:eastAsia="宋体" w:cs="宋体"/>
          <w:b w:val="0"/>
          <w:bCs/>
          <w:kern w:val="2"/>
          <w:sz w:val="44"/>
          <w:szCs w:val="44"/>
        </w:rPr>
        <w:t>绩效评价</w:t>
      </w:r>
      <w:r>
        <w:rPr>
          <w:rFonts w:hint="eastAsia" w:ascii="宋体" w:hAnsi="宋体" w:eastAsia="宋体" w:cs="宋体"/>
          <w:b w:val="0"/>
          <w:bCs/>
          <w:kern w:val="2"/>
          <w:sz w:val="44"/>
          <w:szCs w:val="44"/>
          <w:lang w:eastAsia="zh-CN"/>
        </w:rPr>
        <w:t>简要</w:t>
      </w:r>
      <w:r>
        <w:rPr>
          <w:rFonts w:hint="eastAsia" w:ascii="宋体" w:hAnsi="宋体" w:eastAsia="宋体" w:cs="宋体"/>
          <w:b w:val="0"/>
          <w:bCs/>
          <w:kern w:val="2"/>
          <w:sz w:val="44"/>
          <w:szCs w:val="44"/>
        </w:rPr>
        <w:t>报告</w:t>
      </w:r>
    </w:p>
    <w:p>
      <w:pPr>
        <w:bidi w:val="0"/>
        <w:rPr>
          <w:rFonts w:hint="eastAsia"/>
          <w:b w:val="0"/>
          <w:bCs/>
          <w:sz w:val="44"/>
          <w:szCs w:val="44"/>
        </w:rPr>
      </w:pPr>
    </w:p>
    <w:p>
      <w:pPr>
        <w:bidi w:val="0"/>
        <w:rPr>
          <w:rFonts w:hint="eastAsia"/>
          <w:b w:val="0"/>
          <w:bCs/>
        </w:rPr>
      </w:pPr>
    </w:p>
    <w:p>
      <w:pPr>
        <w:bidi w:val="0"/>
        <w:rPr>
          <w:rFonts w:hint="eastAsia"/>
          <w:b w:val="0"/>
          <w:bCs/>
        </w:rPr>
      </w:pPr>
    </w:p>
    <w:p>
      <w:pPr>
        <w:bidi w:val="0"/>
        <w:rPr>
          <w:rFonts w:hint="eastAsia"/>
          <w:b w:val="0"/>
          <w:bCs/>
        </w:rPr>
      </w:pPr>
    </w:p>
    <w:p>
      <w:pPr>
        <w:bidi w:val="0"/>
        <w:rPr>
          <w:rFonts w:hint="eastAsia"/>
          <w:b w:val="0"/>
          <w:bCs/>
        </w:rPr>
      </w:pPr>
    </w:p>
    <w:p>
      <w:pPr>
        <w:bidi w:val="0"/>
        <w:rPr>
          <w:rFonts w:hint="eastAsia"/>
          <w:b w:val="0"/>
          <w:bCs/>
        </w:rPr>
      </w:pPr>
    </w:p>
    <w:p>
      <w:pPr>
        <w:pStyle w:val="2"/>
        <w:rPr>
          <w:rFonts w:hint="eastAsia"/>
          <w:b w:val="0"/>
          <w:bCs/>
        </w:rPr>
      </w:pPr>
    </w:p>
    <w:p>
      <w:pPr>
        <w:bidi w:val="0"/>
        <w:ind w:left="2240" w:leftChars="200" w:hanging="1600" w:hangingChars="500"/>
        <w:rPr>
          <w:rFonts w:hint="eastAsia"/>
          <w:b w:val="0"/>
          <w:bCs/>
          <w:u w:val="none"/>
          <w:lang w:val="en-US" w:eastAsia="zh-CN"/>
        </w:rPr>
      </w:pPr>
      <w:r>
        <w:rPr>
          <w:rFonts w:hint="eastAsia"/>
          <w:b w:val="0"/>
          <w:bCs/>
          <w:u w:val="none"/>
          <w:lang w:val="en-US" w:eastAsia="zh-CN"/>
        </w:rPr>
        <w:t>实施单位：伊金霍洛镇、</w:t>
      </w:r>
      <w:r>
        <w:rPr>
          <w:rFonts w:hint="eastAsia"/>
          <w:b w:val="0"/>
          <w:bCs/>
          <w:color w:val="auto"/>
          <w:u w:val="none"/>
          <w:lang w:val="en-US" w:eastAsia="zh-CN"/>
        </w:rPr>
        <w:t>红庆河镇、</w:t>
      </w:r>
      <w:r>
        <w:rPr>
          <w:rFonts w:hint="eastAsia"/>
          <w:b w:val="0"/>
          <w:bCs/>
          <w:u w:val="none"/>
          <w:lang w:val="en-US" w:eastAsia="zh-CN"/>
        </w:rPr>
        <w:t>苏布尔嘎镇、</w:t>
      </w:r>
    </w:p>
    <w:p>
      <w:pPr>
        <w:bidi w:val="0"/>
        <w:ind w:left="2240" w:leftChars="700" w:firstLine="0" w:firstLineChars="0"/>
        <w:rPr>
          <w:rFonts w:hint="default"/>
          <w:b w:val="0"/>
          <w:bCs/>
          <w:u w:val="none"/>
          <w:lang w:val="en-US" w:eastAsia="zh-CN"/>
        </w:rPr>
      </w:pPr>
      <w:r>
        <w:rPr>
          <w:rFonts w:hint="eastAsia"/>
          <w:b w:val="0"/>
          <w:bCs/>
          <w:u w:val="none"/>
          <w:lang w:val="en-US" w:eastAsia="zh-CN"/>
        </w:rPr>
        <w:t>札萨克镇、纳林陶亥镇</w:t>
      </w:r>
    </w:p>
    <w:p>
      <w:pPr>
        <w:bidi w:val="0"/>
        <w:rPr>
          <w:rFonts w:hint="eastAsia"/>
          <w:b w:val="0"/>
          <w:bCs/>
          <w:u w:val="none"/>
          <w:lang w:val="en-US" w:eastAsia="zh-CN"/>
        </w:rPr>
      </w:pPr>
      <w:r>
        <w:rPr>
          <w:rFonts w:hint="eastAsia"/>
          <w:b w:val="0"/>
          <w:bCs/>
          <w:u w:val="none"/>
          <w:lang w:val="en-US" w:eastAsia="zh-CN"/>
        </w:rPr>
        <w:t>委托单位：</w:t>
      </w:r>
      <w:r>
        <w:rPr>
          <w:rFonts w:hint="eastAsia"/>
          <w:b w:val="0"/>
          <w:bCs/>
          <w:color w:val="auto"/>
          <w:u w:val="none"/>
          <w:lang w:val="en-US" w:eastAsia="zh-CN"/>
        </w:rPr>
        <w:t>伊金霍洛旗绩效评价税收服务中心</w:t>
      </w:r>
      <w:r>
        <w:rPr>
          <w:rFonts w:hint="eastAsia"/>
          <w:b w:val="0"/>
          <w:bCs/>
          <w:u w:val="none"/>
          <w:lang w:val="en-US" w:eastAsia="zh-CN"/>
        </w:rPr>
        <w:t xml:space="preserve">                      </w:t>
      </w:r>
    </w:p>
    <w:p>
      <w:pPr>
        <w:bidi w:val="0"/>
        <w:rPr>
          <w:rFonts w:hint="eastAsia"/>
          <w:b w:val="0"/>
          <w:bCs/>
          <w:u w:val="none"/>
          <w:lang w:val="en-US" w:eastAsia="zh-CN"/>
        </w:rPr>
      </w:pPr>
      <w:r>
        <w:rPr>
          <w:rFonts w:hint="eastAsia"/>
          <w:b w:val="0"/>
          <w:bCs/>
          <w:u w:val="none"/>
          <w:lang w:val="en-US" w:eastAsia="zh-CN"/>
        </w:rPr>
        <w:t xml:space="preserve">评价机构：内蒙古伟睿咨询有限公司                           </w:t>
      </w:r>
    </w:p>
    <w:p>
      <w:pPr>
        <w:bidi w:val="0"/>
        <w:ind w:left="0" w:leftChars="0" w:firstLine="0" w:firstLineChars="0"/>
        <w:jc w:val="center"/>
        <w:rPr>
          <w:rFonts w:hint="eastAsia"/>
          <w:b w:val="0"/>
          <w:bCs/>
          <w:lang w:val="en-US" w:eastAsia="zh-CN"/>
        </w:rPr>
      </w:pPr>
    </w:p>
    <w:p>
      <w:pPr>
        <w:bidi w:val="0"/>
        <w:ind w:left="0" w:leftChars="0" w:firstLine="0" w:firstLineChars="0"/>
        <w:jc w:val="center"/>
        <w:rPr>
          <w:rFonts w:hint="eastAsia"/>
          <w:b w:val="0"/>
          <w:bCs/>
          <w:lang w:val="en-US" w:eastAsia="zh-CN"/>
        </w:rPr>
      </w:pPr>
    </w:p>
    <w:p>
      <w:pPr>
        <w:bidi w:val="0"/>
        <w:ind w:left="0" w:leftChars="0" w:firstLine="0" w:firstLineChars="0"/>
        <w:jc w:val="center"/>
        <w:rPr>
          <w:rFonts w:hint="eastAsia"/>
          <w:b w:val="0"/>
          <w:bCs/>
          <w:lang w:val="en-US" w:eastAsia="zh-CN"/>
        </w:rPr>
      </w:pPr>
    </w:p>
    <w:p>
      <w:pPr>
        <w:bidi w:val="0"/>
        <w:ind w:left="0" w:leftChars="0" w:firstLine="0" w:firstLineChars="0"/>
        <w:jc w:val="center"/>
        <w:rPr>
          <w:rFonts w:hint="eastAsia"/>
          <w:b w:val="0"/>
          <w:bCs/>
          <w:lang w:val="en-US" w:eastAsia="zh-CN"/>
        </w:rPr>
      </w:pPr>
    </w:p>
    <w:p>
      <w:pPr>
        <w:bidi w:val="0"/>
        <w:ind w:left="0" w:leftChars="0" w:firstLine="0" w:firstLineChars="0"/>
        <w:jc w:val="center"/>
        <w:rPr>
          <w:rFonts w:hint="eastAsia"/>
          <w:b w:val="0"/>
          <w:bCs/>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b w:val="0"/>
          <w:bCs/>
          <w:kern w:val="2"/>
          <w:sz w:val="32"/>
          <w:szCs w:val="32"/>
        </w:rPr>
      </w:pPr>
      <w:r>
        <w:rPr>
          <w:rFonts w:hint="eastAsia" w:ascii="宋体" w:hAnsi="宋体" w:eastAsia="宋体" w:cs="宋体"/>
          <w:b w:val="0"/>
          <w:bCs/>
          <w:kern w:val="2"/>
          <w:sz w:val="32"/>
          <w:szCs w:val="32"/>
        </w:rPr>
        <w:t>2019-2021年度厕所革命项目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b w:val="0"/>
          <w:bCs/>
          <w:kern w:val="2"/>
          <w:sz w:val="32"/>
          <w:szCs w:val="32"/>
        </w:rPr>
      </w:pPr>
      <w:r>
        <w:rPr>
          <w:rFonts w:hint="eastAsia" w:ascii="宋体" w:hAnsi="宋体" w:eastAsia="宋体" w:cs="宋体"/>
          <w:b w:val="0"/>
          <w:bCs/>
          <w:kern w:val="2"/>
          <w:sz w:val="32"/>
          <w:szCs w:val="32"/>
        </w:rPr>
        <w:t>绩效评价</w:t>
      </w:r>
      <w:r>
        <w:rPr>
          <w:rFonts w:hint="eastAsia" w:ascii="宋体" w:hAnsi="宋体" w:eastAsia="宋体" w:cs="宋体"/>
          <w:b w:val="0"/>
          <w:bCs/>
          <w:kern w:val="2"/>
          <w:sz w:val="32"/>
          <w:szCs w:val="32"/>
          <w:lang w:eastAsia="zh-CN"/>
        </w:rPr>
        <w:t>简要</w:t>
      </w:r>
      <w:r>
        <w:rPr>
          <w:rFonts w:hint="eastAsia" w:ascii="宋体" w:hAnsi="宋体" w:eastAsia="宋体" w:cs="宋体"/>
          <w:b w:val="0"/>
          <w:bCs/>
          <w:kern w:val="2"/>
          <w:sz w:val="32"/>
          <w:szCs w:val="32"/>
        </w:rPr>
        <w:t>报告</w:t>
      </w:r>
    </w:p>
    <w:p>
      <w:pPr>
        <w:bidi w:val="0"/>
        <w:rPr>
          <w:b w:val="0"/>
          <w:bCs/>
          <w:lang w:val="en-US" w:eastAsia="zh-CN"/>
        </w:rPr>
      </w:pPr>
    </w:p>
    <w:p>
      <w:pPr>
        <w:pStyle w:val="4"/>
        <w:bidi w:val="0"/>
        <w:rPr>
          <w:rFonts w:hint="eastAsia"/>
          <w:b w:val="0"/>
          <w:bCs/>
        </w:rPr>
      </w:pPr>
      <w:bookmarkStart w:id="0" w:name="_Toc18116"/>
      <w:r>
        <w:rPr>
          <w:rFonts w:hint="eastAsia"/>
          <w:b w:val="0"/>
          <w:bCs/>
        </w:rPr>
        <w:t>一、基本情况</w:t>
      </w:r>
      <w:bookmarkEnd w:id="0"/>
    </w:p>
    <w:p>
      <w:pPr>
        <w:pStyle w:val="6"/>
        <w:bidi w:val="0"/>
        <w:rPr>
          <w:rFonts w:hint="eastAsia"/>
          <w:b w:val="0"/>
          <w:bCs/>
          <w:lang w:val="en-US" w:eastAsia="zh-CN"/>
        </w:rPr>
      </w:pPr>
      <w:bookmarkStart w:id="1" w:name="_Toc11741"/>
      <w:r>
        <w:rPr>
          <w:rFonts w:hint="eastAsia"/>
          <w:b w:val="0"/>
          <w:bCs/>
        </w:rPr>
        <w:t>（一）</w:t>
      </w:r>
      <w:bookmarkEnd w:id="1"/>
      <w:r>
        <w:rPr>
          <w:rFonts w:hint="eastAsia"/>
          <w:b w:val="0"/>
          <w:bCs/>
          <w:lang w:val="en-US" w:eastAsia="zh-CN"/>
        </w:rPr>
        <w:t>项目背景</w:t>
      </w:r>
    </w:p>
    <w:p>
      <w:pPr>
        <w:bidi w:val="0"/>
        <w:rPr>
          <w:rFonts w:hint="eastAsia"/>
          <w:b w:val="0"/>
          <w:bCs/>
          <w:lang w:val="en-US" w:eastAsia="zh-CN"/>
        </w:rPr>
      </w:pPr>
      <w:r>
        <w:rPr>
          <w:b w:val="0"/>
          <w:bCs/>
          <w:lang w:val="en-US" w:eastAsia="zh-CN"/>
        </w:rPr>
        <w:t xml:space="preserve">为深入贯彻落实习近平总书记坚持不懈推进“厕所革命”， </w:t>
      </w:r>
      <w:r>
        <w:rPr>
          <w:rFonts w:hint="eastAsia"/>
          <w:b w:val="0"/>
          <w:bCs/>
          <w:lang w:val="en-US" w:eastAsia="zh-CN"/>
        </w:rPr>
        <w:t>努力补齐影响群众生活品质短板的指示精神，有力有序有效推进“厕所革命”工作。为加快推进农村牧区改厕工作，全面提升农村牧区</w:t>
      </w:r>
      <w:bookmarkStart w:id="6" w:name="_GoBack"/>
      <w:bookmarkEnd w:id="6"/>
      <w:r>
        <w:rPr>
          <w:rFonts w:hint="eastAsia"/>
          <w:b w:val="0"/>
          <w:bCs/>
          <w:lang w:val="en-US" w:eastAsia="zh-CN"/>
        </w:rPr>
        <w:t>人居环境水平，鄂尔多斯市制定了《鄂尔多斯市农村牧区人居环境整治三年行动方案（2018-2020年）》（鄂党办发〔2018</w:t>
      </w:r>
      <w:r>
        <w:rPr>
          <w:rFonts w:hint="eastAsia"/>
          <w:b w:val="0"/>
          <w:bCs/>
        </w:rPr>
        <w:t>〕</w:t>
      </w:r>
      <w:r>
        <w:rPr>
          <w:rFonts w:hint="eastAsia"/>
          <w:b w:val="0"/>
          <w:bCs/>
          <w:lang w:val="en-US" w:eastAsia="zh-CN"/>
        </w:rPr>
        <w:t>19号）。文件指导思想“全面贯彻党的十九大精神，以习近平新时代中国特色社会主义思想为指导，深入贯彻习近平总书记考察内蒙古重要讲话和参加十三届全国人大一次会议内蒙古代表团审议时重要讲话精神，认真学习领会习近平总书记关于农村人居环境整治的系列重要讲话和重要指示精神，顺应广大农牧民过上美好生活的期待，动员各方力量，整合各种资源，强化各项举措，全力攻坚农村牧区厕所革命，加快建设干净整洁的美丽宜居家园。”</w:t>
      </w:r>
    </w:p>
    <w:p>
      <w:pPr>
        <w:bidi w:val="0"/>
        <w:rPr>
          <w:rFonts w:hint="eastAsia"/>
          <w:b w:val="0"/>
          <w:bCs/>
          <w:lang w:val="en-US" w:eastAsia="zh-CN"/>
        </w:rPr>
      </w:pPr>
      <w:r>
        <w:rPr>
          <w:rFonts w:hint="eastAsia"/>
          <w:b w:val="0"/>
          <w:bCs/>
          <w:lang w:val="en-US" w:eastAsia="zh-CN"/>
        </w:rPr>
        <w:t>伊金霍洛旗乡村振兴战略推进工作领导小组办公室分别制定了《伊金霍洛旗2019年农村牧区“厕所革命”实施方案》（伊乡振办发〔2019</w:t>
      </w:r>
      <w:r>
        <w:rPr>
          <w:rFonts w:hint="eastAsia"/>
          <w:b w:val="0"/>
          <w:bCs/>
        </w:rPr>
        <w:t>〕</w:t>
      </w:r>
      <w:r>
        <w:rPr>
          <w:rFonts w:hint="eastAsia"/>
          <w:b w:val="0"/>
          <w:bCs/>
          <w:lang w:val="en-US" w:eastAsia="zh-CN"/>
        </w:rPr>
        <w:t>6号）、《伊金霍洛旗2020年农村牧区“厕所革命”实施方案》（伊乡振办发〔2020</w:t>
      </w:r>
      <w:r>
        <w:rPr>
          <w:rFonts w:hint="eastAsia"/>
          <w:b w:val="0"/>
          <w:bCs/>
        </w:rPr>
        <w:t>〕</w:t>
      </w:r>
      <w:r>
        <w:rPr>
          <w:rFonts w:hint="eastAsia"/>
          <w:b w:val="0"/>
          <w:bCs/>
          <w:lang w:val="en-US" w:eastAsia="zh-CN"/>
        </w:rPr>
        <w:t>8号）、</w:t>
      </w:r>
      <w:r>
        <w:rPr>
          <w:rFonts w:hint="eastAsia"/>
          <w:b w:val="0"/>
          <w:bCs/>
        </w:rPr>
        <w:t>《202</w:t>
      </w:r>
      <w:r>
        <w:rPr>
          <w:rFonts w:hint="eastAsia"/>
          <w:b w:val="0"/>
          <w:bCs/>
          <w:lang w:val="en-US" w:eastAsia="zh-CN"/>
        </w:rPr>
        <w:t>1</w:t>
      </w:r>
      <w:r>
        <w:rPr>
          <w:rFonts w:hint="eastAsia"/>
          <w:b w:val="0"/>
          <w:bCs/>
        </w:rPr>
        <w:t>年</w:t>
      </w:r>
      <w:r>
        <w:rPr>
          <w:rFonts w:hint="eastAsia"/>
          <w:b w:val="0"/>
          <w:bCs/>
          <w:lang w:eastAsia="zh-CN"/>
        </w:rPr>
        <w:t>伊金霍洛旗农村牧区</w:t>
      </w:r>
      <w:r>
        <w:rPr>
          <w:rFonts w:hint="eastAsia"/>
          <w:b w:val="0"/>
          <w:bCs/>
        </w:rPr>
        <w:t>“厕所革命”工作方案》</w:t>
      </w:r>
      <w:r>
        <w:rPr>
          <w:rFonts w:hint="eastAsia"/>
          <w:b w:val="0"/>
          <w:bCs/>
          <w:lang w:val="en-US" w:eastAsia="zh-CN"/>
        </w:rPr>
        <w:t>（伊乡振办发〔2021</w:t>
      </w:r>
      <w:r>
        <w:rPr>
          <w:rFonts w:hint="eastAsia"/>
          <w:b w:val="0"/>
          <w:bCs/>
        </w:rPr>
        <w:t>〕</w:t>
      </w:r>
      <w:r>
        <w:rPr>
          <w:rFonts w:hint="eastAsia"/>
          <w:b w:val="0"/>
          <w:bCs/>
          <w:lang w:val="en-US" w:eastAsia="zh-CN"/>
        </w:rPr>
        <w:t>7号）。实施方案对农村牧区“厕所革命”工作的组织领导、目标任务、实施步骤、保护措施等均作出明确指示。</w:t>
      </w:r>
    </w:p>
    <w:p>
      <w:pPr>
        <w:pStyle w:val="6"/>
        <w:bidi w:val="0"/>
        <w:rPr>
          <w:rFonts w:hint="eastAsia"/>
          <w:b w:val="0"/>
          <w:bCs/>
          <w:lang w:val="en-US" w:eastAsia="zh-CN"/>
        </w:rPr>
      </w:pPr>
      <w:r>
        <w:rPr>
          <w:rFonts w:hint="eastAsia"/>
          <w:b w:val="0"/>
          <w:bCs/>
          <w:lang w:val="en-US" w:eastAsia="zh-CN"/>
        </w:rPr>
        <w:t>（二）主要实施内容及实施情况</w:t>
      </w:r>
    </w:p>
    <w:p>
      <w:pPr>
        <w:bidi w:val="0"/>
        <w:rPr>
          <w:rFonts w:hint="eastAsia"/>
          <w:b w:val="0"/>
          <w:bCs/>
          <w:lang w:val="en-US" w:eastAsia="zh-CN"/>
        </w:rPr>
      </w:pPr>
      <w:r>
        <w:rPr>
          <w:rFonts w:hint="eastAsia"/>
          <w:b w:val="0"/>
          <w:bCs/>
          <w:lang w:val="en-US" w:eastAsia="zh-CN"/>
        </w:rPr>
        <w:t>该项目主要实施内容为农村牧区户改厕工作，包括：</w:t>
      </w:r>
      <w:r>
        <w:rPr>
          <w:b w:val="0"/>
          <w:bCs/>
          <w:lang w:val="en-US" w:eastAsia="zh-CN"/>
        </w:rPr>
        <w:t>1.已有污水管网的乡</w:t>
      </w:r>
      <w:r>
        <w:rPr>
          <w:rFonts w:hint="eastAsia"/>
          <w:b w:val="0"/>
          <w:bCs/>
          <w:lang w:val="en-US" w:eastAsia="zh-CN"/>
        </w:rPr>
        <w:t>镇、自然村一律采用完整下水道水冲厕所；2.拟新建局域型污水管网的自然村，根据群众意愿，采用多户并联方式实施，通过主管、支管、检查井连接收集到玻璃钢化粪罐暂存后，利用移动式污水处理车或生物酶等适宜的处理方法处理，作为绿化用水或化验合格后作为粪肥还田；3.无管网的单户一般应采用外接化粪罐式水冲厕所，或适宜当地的卫生厕所。采用外接化粪罐改厕模式的，实现黑水、灰水分离，也可根据群众意愿，采用生物酶、无动力、微动力等方式处理。室内要求建成“一冲一洗”,室外原则上单户化粪罐使用玻璃钢材质化粪罐，选择壁厚大于7毫米容积不得小于2.5m3化粪罐，或采用无动力、微动力等处理设施。化粪罐等处理后的中水和粪渣，主要通过农田回用、就地堆肥、定期收运等方式处理。</w:t>
      </w:r>
    </w:p>
    <w:p>
      <w:pPr>
        <w:pStyle w:val="2"/>
        <w:rPr>
          <w:rFonts w:hint="eastAsia"/>
          <w:b w:val="0"/>
          <w:bCs/>
          <w:lang w:val="en-US" w:eastAsia="zh-CN"/>
        </w:rPr>
      </w:pPr>
      <w:r>
        <w:rPr>
          <w:rFonts w:hint="eastAsia"/>
          <w:b w:val="0"/>
          <w:bCs/>
          <w:lang w:val="en-US" w:eastAsia="zh-CN"/>
        </w:rPr>
        <w:t>按照2019年-2021年“厕所革命”实施方案任务安排，2019-2021年伊金霍洛旗涉及厕所革命的镇共有五个分别是伊金霍洛镇、红庆河镇、苏布尔嘎镇、札萨克镇、纳林陶亥镇。共下达户改厕指标12486户，共完成户改厕数量12542户，户改厕任务完整率100.45%。因农村牧区户改厕主要以农户牧民自主申请，所以实际实施数量比计划任务多实施56户。各镇户改厕任务及完成情况详见下表：</w:t>
      </w:r>
    </w:p>
    <w:p>
      <w:pPr>
        <w:pStyle w:val="7"/>
        <w:numPr>
          <w:ilvl w:val="0"/>
          <w:numId w:val="0"/>
        </w:numPr>
        <w:bidi w:val="0"/>
        <w:ind w:left="425" w:leftChars="0"/>
        <w:rPr>
          <w:rFonts w:hint="eastAsia"/>
          <w:b w:val="0"/>
          <w:bCs/>
          <w:lang w:val="en-US" w:eastAsia="zh-CN"/>
        </w:rPr>
      </w:pPr>
      <w:r>
        <w:rPr>
          <w:rFonts w:hint="eastAsia"/>
          <w:b w:val="0"/>
          <w:bCs/>
          <w:lang w:val="en-US" w:eastAsia="zh-CN"/>
        </w:rPr>
        <w:t>各镇户改厕任务及完成情况（户）</w:t>
      </w:r>
    </w:p>
    <w:tbl>
      <w:tblPr>
        <w:tblStyle w:val="14"/>
        <w:tblW w:w="85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1"/>
        <w:gridCol w:w="1905"/>
        <w:gridCol w:w="1230"/>
        <w:gridCol w:w="2520"/>
        <w:gridCol w:w="19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blHeader/>
        </w:trPr>
        <w:tc>
          <w:tcPr>
            <w:tcW w:w="951" w:type="dxa"/>
            <w:tcBorders>
              <w:top w:val="single" w:color="000000" w:sz="4" w:space="0"/>
              <w:left w:val="single" w:color="000000" w:sz="4" w:space="0"/>
              <w:bottom w:val="single" w:color="000000" w:sz="4" w:space="0"/>
              <w:right w:val="single" w:color="000000" w:sz="4" w:space="0"/>
            </w:tcBorders>
            <w:shd w:val="clear" w:color="auto" w:fill="BCE1C0" w:themeFill="background1" w:themeFillShade="F2"/>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heme="minorEastAsia" w:hAnsiTheme="minorEastAsia" w:eastAsiaTheme="minorEastAsia" w:cstheme="minorEastAsia"/>
                <w:b w:val="0"/>
                <w:bCs/>
                <w:i w:val="0"/>
                <w:iCs w:val="0"/>
                <w:color w:val="000000"/>
                <w:sz w:val="28"/>
                <w:szCs w:val="28"/>
                <w:u w:val="none"/>
              </w:rPr>
            </w:pPr>
            <w:r>
              <w:rPr>
                <w:rFonts w:hint="eastAsia" w:asciiTheme="minorEastAsia" w:hAnsiTheme="minorEastAsia" w:eastAsiaTheme="minorEastAsia" w:cstheme="minorEastAsia"/>
                <w:b w:val="0"/>
                <w:bCs/>
                <w:i w:val="0"/>
                <w:iCs w:val="0"/>
                <w:color w:val="000000"/>
                <w:kern w:val="0"/>
                <w:sz w:val="28"/>
                <w:szCs w:val="28"/>
                <w:u w:val="none"/>
                <w:lang w:val="en-US" w:eastAsia="zh-CN" w:bidi="ar"/>
              </w:rPr>
              <w:t>序号</w:t>
            </w:r>
          </w:p>
        </w:tc>
        <w:tc>
          <w:tcPr>
            <w:tcW w:w="1905" w:type="dxa"/>
            <w:tcBorders>
              <w:top w:val="single" w:color="000000" w:sz="4" w:space="0"/>
              <w:left w:val="single" w:color="000000" w:sz="4" w:space="0"/>
              <w:bottom w:val="single" w:color="000000" w:sz="4" w:space="0"/>
              <w:right w:val="single" w:color="000000" w:sz="4" w:space="0"/>
            </w:tcBorders>
            <w:shd w:val="clear" w:color="auto" w:fill="BCE1C0" w:themeFill="background1" w:themeFillShade="F2"/>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heme="minorEastAsia" w:hAnsiTheme="minorEastAsia" w:eastAsiaTheme="minorEastAsia" w:cstheme="minorEastAsia"/>
                <w:b w:val="0"/>
                <w:bCs/>
                <w:i w:val="0"/>
                <w:iCs w:val="0"/>
                <w:color w:val="000000"/>
                <w:sz w:val="28"/>
                <w:szCs w:val="28"/>
                <w:u w:val="none"/>
              </w:rPr>
            </w:pPr>
            <w:r>
              <w:rPr>
                <w:rFonts w:hint="eastAsia" w:asciiTheme="minorEastAsia" w:hAnsiTheme="minorEastAsia" w:eastAsiaTheme="minorEastAsia" w:cstheme="minorEastAsia"/>
                <w:b w:val="0"/>
                <w:bCs/>
                <w:i w:val="0"/>
                <w:iCs w:val="0"/>
                <w:color w:val="000000"/>
                <w:kern w:val="0"/>
                <w:sz w:val="28"/>
                <w:szCs w:val="28"/>
                <w:u w:val="none"/>
                <w:lang w:val="en-US" w:eastAsia="zh-CN" w:bidi="ar"/>
              </w:rPr>
              <w:t>镇名称</w:t>
            </w:r>
          </w:p>
        </w:tc>
        <w:tc>
          <w:tcPr>
            <w:tcW w:w="1230" w:type="dxa"/>
            <w:tcBorders>
              <w:top w:val="single" w:color="000000" w:sz="4" w:space="0"/>
              <w:left w:val="single" w:color="000000" w:sz="4" w:space="0"/>
              <w:bottom w:val="single" w:color="000000" w:sz="4" w:space="0"/>
              <w:right w:val="single" w:color="000000" w:sz="4" w:space="0"/>
            </w:tcBorders>
            <w:shd w:val="clear" w:color="auto" w:fill="BCE1C0" w:themeFill="background1" w:themeFillShade="F2"/>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heme="minorEastAsia" w:hAnsiTheme="minorEastAsia" w:eastAsiaTheme="minorEastAsia" w:cstheme="minorEastAsia"/>
                <w:b w:val="0"/>
                <w:bCs/>
                <w:i w:val="0"/>
                <w:iCs w:val="0"/>
                <w:color w:val="000000"/>
                <w:sz w:val="28"/>
                <w:szCs w:val="28"/>
                <w:u w:val="none"/>
              </w:rPr>
            </w:pPr>
            <w:r>
              <w:rPr>
                <w:rFonts w:hint="eastAsia" w:asciiTheme="minorEastAsia" w:hAnsiTheme="minorEastAsia" w:eastAsiaTheme="minorEastAsia" w:cstheme="minorEastAsia"/>
                <w:b w:val="0"/>
                <w:bCs/>
                <w:i w:val="0"/>
                <w:iCs w:val="0"/>
                <w:color w:val="000000"/>
                <w:kern w:val="0"/>
                <w:sz w:val="28"/>
                <w:szCs w:val="28"/>
                <w:u w:val="none"/>
                <w:lang w:val="en-US" w:eastAsia="zh-CN" w:bidi="ar"/>
              </w:rPr>
              <w:t>年度</w:t>
            </w:r>
          </w:p>
        </w:tc>
        <w:tc>
          <w:tcPr>
            <w:tcW w:w="2520" w:type="dxa"/>
            <w:tcBorders>
              <w:top w:val="single" w:color="000000" w:sz="4" w:space="0"/>
              <w:left w:val="single" w:color="000000" w:sz="4" w:space="0"/>
              <w:bottom w:val="single" w:color="000000" w:sz="4" w:space="0"/>
              <w:right w:val="single" w:color="000000" w:sz="4" w:space="0"/>
            </w:tcBorders>
            <w:shd w:val="clear" w:color="auto" w:fill="BCE1C0" w:themeFill="background1" w:themeFillShade="F2"/>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heme="minorEastAsia" w:hAnsiTheme="minorEastAsia" w:eastAsiaTheme="minorEastAsia" w:cstheme="minorEastAsia"/>
                <w:b w:val="0"/>
                <w:bCs/>
                <w:i w:val="0"/>
                <w:iCs w:val="0"/>
                <w:color w:val="000000"/>
                <w:sz w:val="28"/>
                <w:szCs w:val="28"/>
                <w:u w:val="none"/>
              </w:rPr>
            </w:pPr>
            <w:r>
              <w:rPr>
                <w:rFonts w:hint="eastAsia" w:asciiTheme="minorEastAsia" w:hAnsiTheme="minorEastAsia" w:eastAsiaTheme="minorEastAsia" w:cstheme="minorEastAsia"/>
                <w:b w:val="0"/>
                <w:bCs/>
                <w:i w:val="0"/>
                <w:iCs w:val="0"/>
                <w:color w:val="000000"/>
                <w:kern w:val="0"/>
                <w:sz w:val="28"/>
                <w:szCs w:val="28"/>
                <w:u w:val="none"/>
                <w:lang w:val="en-US" w:eastAsia="zh-CN" w:bidi="ar"/>
              </w:rPr>
              <w:t>实施方案下达指标</w:t>
            </w:r>
          </w:p>
        </w:tc>
        <w:tc>
          <w:tcPr>
            <w:tcW w:w="1920" w:type="dxa"/>
            <w:tcBorders>
              <w:top w:val="single" w:color="000000" w:sz="4" w:space="0"/>
              <w:left w:val="single" w:color="000000" w:sz="4" w:space="0"/>
              <w:bottom w:val="single" w:color="000000" w:sz="4" w:space="0"/>
              <w:right w:val="single" w:color="000000" w:sz="4" w:space="0"/>
            </w:tcBorders>
            <w:shd w:val="clear" w:color="auto" w:fill="BCE1C0" w:themeFill="background1" w:themeFillShade="F2"/>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heme="minorEastAsia" w:hAnsiTheme="minorEastAsia" w:eastAsiaTheme="minorEastAsia" w:cstheme="minorEastAsia"/>
                <w:b w:val="0"/>
                <w:bCs/>
                <w:i w:val="0"/>
                <w:iCs w:val="0"/>
                <w:color w:val="000000"/>
                <w:sz w:val="28"/>
                <w:szCs w:val="28"/>
                <w:u w:val="none"/>
                <w:lang w:val="en-US"/>
              </w:rPr>
            </w:pPr>
            <w:r>
              <w:rPr>
                <w:rFonts w:hint="eastAsia" w:asciiTheme="minorEastAsia" w:hAnsiTheme="minorEastAsia" w:eastAsiaTheme="minorEastAsia" w:cstheme="minorEastAsia"/>
                <w:b w:val="0"/>
                <w:bCs/>
                <w:i w:val="0"/>
                <w:iCs w:val="0"/>
                <w:color w:val="000000"/>
                <w:kern w:val="0"/>
                <w:sz w:val="28"/>
                <w:szCs w:val="28"/>
                <w:u w:val="none"/>
                <w:lang w:val="en-US" w:eastAsia="zh-CN" w:bidi="ar"/>
              </w:rPr>
              <w:t>实际完成数量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heme="minorEastAsia" w:hAnsiTheme="minorEastAsia" w:eastAsiaTheme="minorEastAsia" w:cstheme="minorEastAsia"/>
                <w:b w:val="0"/>
                <w:bCs/>
                <w:i w:val="0"/>
                <w:iCs w:val="0"/>
                <w:color w:val="000000"/>
                <w:sz w:val="28"/>
                <w:szCs w:val="28"/>
                <w:u w:val="none"/>
              </w:rPr>
            </w:pPr>
            <w:r>
              <w:rPr>
                <w:rFonts w:hint="eastAsia" w:asciiTheme="minorEastAsia" w:hAnsiTheme="minorEastAsia" w:eastAsiaTheme="minorEastAsia" w:cstheme="minorEastAsia"/>
                <w:b w:val="0"/>
                <w:bCs/>
                <w:i w:val="0"/>
                <w:iCs w:val="0"/>
                <w:color w:val="000000"/>
                <w:kern w:val="0"/>
                <w:sz w:val="28"/>
                <w:szCs w:val="28"/>
                <w:u w:val="none"/>
                <w:lang w:val="en-US" w:eastAsia="zh-CN" w:bidi="ar"/>
              </w:rPr>
              <w:t>1</w:t>
            </w:r>
          </w:p>
        </w:tc>
        <w:tc>
          <w:tcPr>
            <w:tcW w:w="19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heme="minorEastAsia" w:hAnsiTheme="minorEastAsia" w:eastAsiaTheme="minorEastAsia" w:cstheme="minorEastAsia"/>
                <w:b w:val="0"/>
                <w:bCs/>
                <w:i w:val="0"/>
                <w:iCs w:val="0"/>
                <w:color w:val="000000"/>
                <w:sz w:val="28"/>
                <w:szCs w:val="28"/>
                <w:u w:val="none"/>
              </w:rPr>
            </w:pPr>
            <w:r>
              <w:rPr>
                <w:rFonts w:hint="eastAsia" w:asciiTheme="minorEastAsia" w:hAnsiTheme="minorEastAsia" w:eastAsiaTheme="minorEastAsia" w:cstheme="minorEastAsia"/>
                <w:b w:val="0"/>
                <w:bCs/>
                <w:i w:val="0"/>
                <w:iCs w:val="0"/>
                <w:color w:val="000000"/>
                <w:kern w:val="0"/>
                <w:sz w:val="28"/>
                <w:szCs w:val="28"/>
                <w:u w:val="none"/>
                <w:lang w:val="en-US" w:eastAsia="zh-CN" w:bidi="ar"/>
              </w:rPr>
              <w:t>伊金霍洛镇</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heme="minorEastAsia" w:hAnsiTheme="minorEastAsia" w:eastAsiaTheme="minorEastAsia" w:cstheme="minorEastAsia"/>
                <w:b w:val="0"/>
                <w:bCs/>
                <w:i w:val="0"/>
                <w:iCs w:val="0"/>
                <w:color w:val="000000"/>
                <w:sz w:val="28"/>
                <w:szCs w:val="28"/>
                <w:u w:val="none"/>
              </w:rPr>
            </w:pPr>
            <w:r>
              <w:rPr>
                <w:rFonts w:hint="eastAsia" w:asciiTheme="minorEastAsia" w:hAnsiTheme="minorEastAsia" w:eastAsiaTheme="minorEastAsia" w:cstheme="minorEastAsia"/>
                <w:b w:val="0"/>
                <w:bCs/>
                <w:i w:val="0"/>
                <w:iCs w:val="0"/>
                <w:color w:val="000000"/>
                <w:kern w:val="0"/>
                <w:sz w:val="28"/>
                <w:szCs w:val="28"/>
                <w:u w:val="none"/>
                <w:lang w:val="en-US" w:eastAsia="zh-CN" w:bidi="ar"/>
              </w:rPr>
              <w:t>2019</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heme="minorEastAsia" w:hAnsiTheme="minorEastAsia" w:eastAsiaTheme="minorEastAsia" w:cstheme="minorEastAsia"/>
                <w:b w:val="0"/>
                <w:bCs/>
                <w:i w:val="0"/>
                <w:iCs w:val="0"/>
                <w:color w:val="000000"/>
                <w:sz w:val="28"/>
                <w:szCs w:val="28"/>
                <w:u w:val="none"/>
              </w:rPr>
            </w:pPr>
            <w:r>
              <w:rPr>
                <w:rFonts w:hint="eastAsia" w:asciiTheme="minorEastAsia" w:hAnsiTheme="minorEastAsia" w:eastAsiaTheme="minorEastAsia" w:cstheme="minorEastAsia"/>
                <w:b w:val="0"/>
                <w:bCs/>
                <w:i w:val="0"/>
                <w:iCs w:val="0"/>
                <w:color w:val="000000"/>
                <w:kern w:val="0"/>
                <w:sz w:val="28"/>
                <w:szCs w:val="28"/>
                <w:u w:val="none"/>
                <w:lang w:val="en-US" w:eastAsia="zh-CN" w:bidi="ar"/>
              </w:rPr>
              <w:t>600</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heme="minorEastAsia" w:hAnsiTheme="minorEastAsia" w:eastAsiaTheme="minorEastAsia" w:cstheme="minorEastAsia"/>
                <w:b w:val="0"/>
                <w:bCs/>
                <w:i w:val="0"/>
                <w:iCs w:val="0"/>
                <w:color w:val="000000"/>
                <w:sz w:val="28"/>
                <w:szCs w:val="28"/>
                <w:u w:val="none"/>
              </w:rPr>
            </w:pPr>
            <w:r>
              <w:rPr>
                <w:rFonts w:hint="eastAsia" w:asciiTheme="minorEastAsia" w:hAnsiTheme="minorEastAsia" w:eastAsiaTheme="minorEastAsia" w:cstheme="minorEastAsia"/>
                <w:b w:val="0"/>
                <w:bCs/>
                <w:i w:val="0"/>
                <w:iCs w:val="0"/>
                <w:color w:val="000000"/>
                <w:kern w:val="0"/>
                <w:sz w:val="28"/>
                <w:szCs w:val="28"/>
                <w:u w:val="none"/>
                <w:lang w:val="en-US" w:eastAsia="zh-CN" w:bidi="ar"/>
              </w:rPr>
              <w:t>551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Theme="minorEastAsia" w:hAnsiTheme="minorEastAsia" w:eastAsiaTheme="minorEastAsia" w:cstheme="minorEastAsia"/>
                <w:b w:val="0"/>
                <w:bCs/>
                <w:i w:val="0"/>
                <w:iCs w:val="0"/>
                <w:color w:val="000000"/>
                <w:sz w:val="28"/>
                <w:szCs w:val="28"/>
                <w:u w:val="none"/>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Theme="minorEastAsia" w:hAnsiTheme="minorEastAsia" w:eastAsiaTheme="minorEastAsia" w:cstheme="minorEastAsia"/>
                <w:b w:val="0"/>
                <w:bCs/>
                <w:i w:val="0"/>
                <w:iCs w:val="0"/>
                <w:color w:val="000000"/>
                <w:sz w:val="28"/>
                <w:szCs w:val="2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heme="minorEastAsia" w:hAnsiTheme="minorEastAsia" w:eastAsiaTheme="minorEastAsia" w:cstheme="minorEastAsia"/>
                <w:b w:val="0"/>
                <w:bCs/>
                <w:i w:val="0"/>
                <w:iCs w:val="0"/>
                <w:color w:val="000000"/>
                <w:sz w:val="28"/>
                <w:szCs w:val="28"/>
                <w:u w:val="none"/>
              </w:rPr>
            </w:pPr>
            <w:r>
              <w:rPr>
                <w:rFonts w:hint="eastAsia" w:asciiTheme="minorEastAsia" w:hAnsiTheme="minorEastAsia" w:eastAsiaTheme="minorEastAsia" w:cstheme="minorEastAsia"/>
                <w:b w:val="0"/>
                <w:bCs/>
                <w:i w:val="0"/>
                <w:iCs w:val="0"/>
                <w:color w:val="000000"/>
                <w:kern w:val="0"/>
                <w:sz w:val="28"/>
                <w:szCs w:val="28"/>
                <w:u w:val="none"/>
                <w:lang w:val="en-US" w:eastAsia="zh-CN" w:bidi="ar"/>
              </w:rPr>
              <w:t>2020</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heme="minorEastAsia" w:hAnsiTheme="minorEastAsia" w:eastAsiaTheme="minorEastAsia" w:cstheme="minorEastAsia"/>
                <w:b w:val="0"/>
                <w:bCs/>
                <w:i w:val="0"/>
                <w:iCs w:val="0"/>
                <w:color w:val="000000"/>
                <w:sz w:val="28"/>
                <w:szCs w:val="28"/>
                <w:u w:val="none"/>
              </w:rPr>
            </w:pPr>
            <w:r>
              <w:rPr>
                <w:rFonts w:hint="eastAsia" w:asciiTheme="minorEastAsia" w:hAnsiTheme="minorEastAsia" w:eastAsiaTheme="minorEastAsia" w:cstheme="minorEastAsia"/>
                <w:b w:val="0"/>
                <w:bCs/>
                <w:i w:val="0"/>
                <w:iCs w:val="0"/>
                <w:color w:val="000000"/>
                <w:kern w:val="0"/>
                <w:sz w:val="28"/>
                <w:szCs w:val="28"/>
                <w:u w:val="none"/>
                <w:lang w:val="en-US" w:eastAsia="zh-CN" w:bidi="ar"/>
              </w:rPr>
              <w:t>1191</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heme="minorEastAsia" w:hAnsiTheme="minorEastAsia" w:eastAsiaTheme="minorEastAsia" w:cstheme="minorEastAsia"/>
                <w:b w:val="0"/>
                <w:bCs/>
                <w:i w:val="0"/>
                <w:iCs w:val="0"/>
                <w:color w:val="000000"/>
                <w:sz w:val="28"/>
                <w:szCs w:val="28"/>
                <w:u w:val="none"/>
              </w:rPr>
            </w:pPr>
            <w:r>
              <w:rPr>
                <w:rFonts w:hint="eastAsia" w:asciiTheme="minorEastAsia" w:hAnsiTheme="minorEastAsia" w:eastAsiaTheme="minorEastAsia" w:cstheme="minorEastAsia"/>
                <w:b w:val="0"/>
                <w:bCs/>
                <w:i w:val="0"/>
                <w:iCs w:val="0"/>
                <w:color w:val="000000"/>
                <w:kern w:val="0"/>
                <w:sz w:val="28"/>
                <w:szCs w:val="28"/>
                <w:u w:val="none"/>
                <w:lang w:val="en-US" w:eastAsia="zh-CN" w:bidi="ar"/>
              </w:rPr>
              <w:t>1895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Theme="minorEastAsia" w:hAnsiTheme="minorEastAsia" w:eastAsiaTheme="minorEastAsia" w:cstheme="minorEastAsia"/>
                <w:b w:val="0"/>
                <w:bCs/>
                <w:i w:val="0"/>
                <w:iCs w:val="0"/>
                <w:color w:val="000000"/>
                <w:sz w:val="28"/>
                <w:szCs w:val="28"/>
                <w:u w:val="none"/>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Theme="minorEastAsia" w:hAnsiTheme="minorEastAsia" w:eastAsiaTheme="minorEastAsia" w:cstheme="minorEastAsia"/>
                <w:b w:val="0"/>
                <w:bCs/>
                <w:i w:val="0"/>
                <w:iCs w:val="0"/>
                <w:color w:val="000000"/>
                <w:sz w:val="28"/>
                <w:szCs w:val="2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heme="minorEastAsia" w:hAnsiTheme="minorEastAsia" w:eastAsiaTheme="minorEastAsia" w:cstheme="minorEastAsia"/>
                <w:b w:val="0"/>
                <w:bCs/>
                <w:i w:val="0"/>
                <w:iCs w:val="0"/>
                <w:color w:val="000000"/>
                <w:sz w:val="28"/>
                <w:szCs w:val="28"/>
                <w:u w:val="none"/>
              </w:rPr>
            </w:pPr>
            <w:r>
              <w:rPr>
                <w:rFonts w:hint="eastAsia" w:asciiTheme="minorEastAsia" w:hAnsiTheme="minorEastAsia" w:eastAsiaTheme="minorEastAsia" w:cstheme="minorEastAsia"/>
                <w:b w:val="0"/>
                <w:bCs/>
                <w:i w:val="0"/>
                <w:iCs w:val="0"/>
                <w:color w:val="000000"/>
                <w:kern w:val="0"/>
                <w:sz w:val="28"/>
                <w:szCs w:val="28"/>
                <w:u w:val="none"/>
                <w:lang w:val="en-US" w:eastAsia="zh-CN" w:bidi="ar"/>
              </w:rPr>
              <w:t>2021</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heme="minorEastAsia" w:hAnsiTheme="minorEastAsia" w:eastAsiaTheme="minorEastAsia" w:cstheme="minorEastAsia"/>
                <w:b w:val="0"/>
                <w:bCs/>
                <w:i w:val="0"/>
                <w:iCs w:val="0"/>
                <w:color w:val="000000"/>
                <w:sz w:val="28"/>
                <w:szCs w:val="28"/>
                <w:u w:val="none"/>
              </w:rPr>
            </w:pPr>
            <w:r>
              <w:rPr>
                <w:rFonts w:hint="eastAsia" w:asciiTheme="minorEastAsia" w:hAnsiTheme="minorEastAsia" w:eastAsiaTheme="minorEastAsia" w:cstheme="minorEastAsia"/>
                <w:b w:val="0"/>
                <w:bCs/>
                <w:i w:val="0"/>
                <w:iCs w:val="0"/>
                <w:color w:val="000000"/>
                <w:kern w:val="0"/>
                <w:sz w:val="28"/>
                <w:szCs w:val="28"/>
                <w:u w:val="none"/>
                <w:lang w:val="en-US" w:eastAsia="zh-CN" w:bidi="ar"/>
              </w:rPr>
              <w:t>354</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heme="minorEastAsia" w:hAnsiTheme="minorEastAsia" w:eastAsiaTheme="minorEastAsia" w:cstheme="minorEastAsia"/>
                <w:b w:val="0"/>
                <w:bCs/>
                <w:i w:val="0"/>
                <w:iCs w:val="0"/>
                <w:color w:val="000000"/>
                <w:sz w:val="28"/>
                <w:szCs w:val="28"/>
                <w:u w:val="none"/>
              </w:rPr>
            </w:pPr>
            <w:r>
              <w:rPr>
                <w:rFonts w:hint="eastAsia" w:asciiTheme="minorEastAsia" w:hAnsiTheme="minorEastAsia" w:eastAsiaTheme="minorEastAsia" w:cstheme="minorEastAsia"/>
                <w:b w:val="0"/>
                <w:bCs/>
                <w:i w:val="0"/>
                <w:iCs w:val="0"/>
                <w:color w:val="000000"/>
                <w:kern w:val="0"/>
                <w:sz w:val="28"/>
                <w:szCs w:val="28"/>
                <w:u w:val="none"/>
                <w:lang w:val="en-US" w:eastAsia="zh-CN" w:bidi="ar"/>
              </w:rPr>
              <w:t>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Theme="minorEastAsia" w:hAnsiTheme="minorEastAsia" w:eastAsiaTheme="minorEastAsia" w:cstheme="minorEastAsia"/>
                <w:b w:val="0"/>
                <w:bCs/>
                <w:i w:val="0"/>
                <w:iCs w:val="0"/>
                <w:color w:val="000000"/>
                <w:sz w:val="28"/>
                <w:szCs w:val="28"/>
                <w:u w:val="none"/>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Theme="minorEastAsia" w:hAnsiTheme="minorEastAsia" w:eastAsiaTheme="minorEastAsia" w:cstheme="minorEastAsia"/>
                <w:b w:val="0"/>
                <w:bCs/>
                <w:i w:val="0"/>
                <w:iCs w:val="0"/>
                <w:color w:val="000000"/>
                <w:sz w:val="28"/>
                <w:szCs w:val="2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heme="minorEastAsia" w:hAnsiTheme="minorEastAsia" w:eastAsiaTheme="minorEastAsia" w:cstheme="minorEastAsia"/>
                <w:b w:val="0"/>
                <w:bCs/>
                <w:i w:val="0"/>
                <w:iCs w:val="0"/>
                <w:color w:val="000000"/>
                <w:sz w:val="28"/>
                <w:szCs w:val="28"/>
                <w:u w:val="none"/>
              </w:rPr>
            </w:pPr>
            <w:r>
              <w:rPr>
                <w:rFonts w:hint="eastAsia" w:asciiTheme="minorEastAsia" w:hAnsiTheme="minorEastAsia" w:eastAsiaTheme="minorEastAsia" w:cstheme="minorEastAsia"/>
                <w:b w:val="0"/>
                <w:bCs/>
                <w:i w:val="0"/>
                <w:iCs w:val="0"/>
                <w:color w:val="000000"/>
                <w:kern w:val="0"/>
                <w:sz w:val="28"/>
                <w:szCs w:val="28"/>
                <w:u w:val="none"/>
                <w:lang w:val="en-US" w:eastAsia="zh-CN" w:bidi="ar"/>
              </w:rPr>
              <w:t>小计</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heme="minorEastAsia" w:hAnsiTheme="minorEastAsia" w:eastAsiaTheme="minorEastAsia" w:cstheme="minorEastAsia"/>
                <w:b w:val="0"/>
                <w:bCs/>
                <w:i w:val="0"/>
                <w:iCs w:val="0"/>
                <w:color w:val="000000"/>
                <w:sz w:val="28"/>
                <w:szCs w:val="28"/>
                <w:u w:val="none"/>
              </w:rPr>
            </w:pPr>
            <w:r>
              <w:rPr>
                <w:rFonts w:hint="eastAsia" w:asciiTheme="minorEastAsia" w:hAnsiTheme="minorEastAsia" w:eastAsiaTheme="minorEastAsia" w:cstheme="minorEastAsia"/>
                <w:b w:val="0"/>
                <w:bCs/>
                <w:i w:val="0"/>
                <w:iCs w:val="0"/>
                <w:color w:val="000000"/>
                <w:kern w:val="0"/>
                <w:sz w:val="28"/>
                <w:szCs w:val="28"/>
                <w:u w:val="none"/>
                <w:lang w:val="en-US" w:eastAsia="zh-CN" w:bidi="ar"/>
              </w:rPr>
              <w:t>2145</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heme="minorEastAsia" w:hAnsiTheme="minorEastAsia" w:eastAsiaTheme="minorEastAsia" w:cstheme="minorEastAsia"/>
                <w:b w:val="0"/>
                <w:bCs/>
                <w:i w:val="0"/>
                <w:iCs w:val="0"/>
                <w:color w:val="000000"/>
                <w:sz w:val="28"/>
                <w:szCs w:val="28"/>
                <w:u w:val="none"/>
              </w:rPr>
            </w:pPr>
            <w:r>
              <w:rPr>
                <w:rFonts w:hint="eastAsia" w:asciiTheme="minorEastAsia" w:hAnsiTheme="minorEastAsia" w:eastAsiaTheme="minorEastAsia" w:cstheme="minorEastAsia"/>
                <w:b w:val="0"/>
                <w:bCs/>
                <w:i w:val="0"/>
                <w:iCs w:val="0"/>
                <w:color w:val="000000"/>
                <w:kern w:val="0"/>
                <w:sz w:val="28"/>
                <w:szCs w:val="28"/>
                <w:u w:val="none"/>
                <w:lang w:val="en-US" w:eastAsia="zh-CN" w:bidi="ar"/>
              </w:rPr>
              <w:t>2608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heme="minorEastAsia" w:hAnsiTheme="minorEastAsia" w:eastAsiaTheme="minorEastAsia" w:cstheme="minorEastAsia"/>
                <w:b w:val="0"/>
                <w:bCs/>
                <w:i w:val="0"/>
                <w:iCs w:val="0"/>
                <w:color w:val="000000"/>
                <w:sz w:val="28"/>
                <w:szCs w:val="28"/>
                <w:u w:val="none"/>
              </w:rPr>
            </w:pPr>
            <w:r>
              <w:rPr>
                <w:rFonts w:hint="eastAsia" w:asciiTheme="minorEastAsia" w:hAnsiTheme="minorEastAsia" w:eastAsiaTheme="minorEastAsia" w:cstheme="minorEastAsia"/>
                <w:b w:val="0"/>
                <w:bCs/>
                <w:i w:val="0"/>
                <w:iCs w:val="0"/>
                <w:color w:val="000000"/>
                <w:kern w:val="0"/>
                <w:sz w:val="28"/>
                <w:szCs w:val="28"/>
                <w:u w:val="none"/>
                <w:lang w:val="en-US" w:eastAsia="zh-CN" w:bidi="ar"/>
              </w:rPr>
              <w:t>2</w:t>
            </w:r>
          </w:p>
        </w:tc>
        <w:tc>
          <w:tcPr>
            <w:tcW w:w="19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heme="minorEastAsia" w:hAnsiTheme="minorEastAsia" w:eastAsiaTheme="minorEastAsia" w:cstheme="minorEastAsia"/>
                <w:b w:val="0"/>
                <w:bCs/>
                <w:i w:val="0"/>
                <w:iCs w:val="0"/>
                <w:color w:val="000000"/>
                <w:sz w:val="28"/>
                <w:szCs w:val="28"/>
                <w:u w:val="none"/>
              </w:rPr>
            </w:pPr>
            <w:r>
              <w:rPr>
                <w:rFonts w:hint="eastAsia" w:asciiTheme="minorEastAsia" w:hAnsiTheme="minorEastAsia" w:eastAsiaTheme="minorEastAsia" w:cstheme="minorEastAsia"/>
                <w:b w:val="0"/>
                <w:bCs/>
                <w:i w:val="0"/>
                <w:iCs w:val="0"/>
                <w:color w:val="000000"/>
                <w:kern w:val="0"/>
                <w:sz w:val="28"/>
                <w:szCs w:val="28"/>
                <w:u w:val="none"/>
                <w:lang w:val="en-US" w:eastAsia="zh-CN" w:bidi="ar"/>
              </w:rPr>
              <w:t>红庆河镇</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heme="minorEastAsia" w:hAnsiTheme="minorEastAsia" w:eastAsiaTheme="minorEastAsia" w:cstheme="minorEastAsia"/>
                <w:b w:val="0"/>
                <w:bCs/>
                <w:i w:val="0"/>
                <w:iCs w:val="0"/>
                <w:color w:val="000000"/>
                <w:sz w:val="28"/>
                <w:szCs w:val="28"/>
                <w:u w:val="none"/>
              </w:rPr>
            </w:pPr>
            <w:r>
              <w:rPr>
                <w:rFonts w:hint="eastAsia" w:asciiTheme="minorEastAsia" w:hAnsiTheme="minorEastAsia" w:eastAsiaTheme="minorEastAsia" w:cstheme="minorEastAsia"/>
                <w:b w:val="0"/>
                <w:bCs/>
                <w:i w:val="0"/>
                <w:iCs w:val="0"/>
                <w:color w:val="000000"/>
                <w:kern w:val="0"/>
                <w:sz w:val="28"/>
                <w:szCs w:val="28"/>
                <w:u w:val="none"/>
                <w:lang w:val="en-US" w:eastAsia="zh-CN" w:bidi="ar"/>
              </w:rPr>
              <w:t>2019</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heme="minorEastAsia" w:hAnsiTheme="minorEastAsia" w:eastAsiaTheme="minorEastAsia" w:cstheme="minorEastAsia"/>
                <w:b w:val="0"/>
                <w:bCs/>
                <w:i w:val="0"/>
                <w:iCs w:val="0"/>
                <w:color w:val="000000"/>
                <w:sz w:val="28"/>
                <w:szCs w:val="28"/>
                <w:u w:val="none"/>
              </w:rPr>
            </w:pPr>
            <w:r>
              <w:rPr>
                <w:rFonts w:hint="eastAsia" w:asciiTheme="minorEastAsia" w:hAnsiTheme="minorEastAsia" w:eastAsiaTheme="minorEastAsia" w:cstheme="minorEastAsia"/>
                <w:b w:val="0"/>
                <w:bCs/>
                <w:i w:val="0"/>
                <w:iCs w:val="0"/>
                <w:color w:val="000000"/>
                <w:kern w:val="0"/>
                <w:sz w:val="28"/>
                <w:szCs w:val="28"/>
                <w:u w:val="none"/>
                <w:lang w:val="en-US" w:eastAsia="zh-CN" w:bidi="ar"/>
              </w:rPr>
              <w:t>2000</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heme="minorEastAsia" w:hAnsiTheme="minorEastAsia" w:eastAsiaTheme="minorEastAsia" w:cstheme="minorEastAsia"/>
                <w:b w:val="0"/>
                <w:bCs/>
                <w:i w:val="0"/>
                <w:iCs w:val="0"/>
                <w:color w:val="000000"/>
                <w:sz w:val="28"/>
                <w:szCs w:val="28"/>
                <w:u w:val="none"/>
              </w:rPr>
            </w:pPr>
            <w:r>
              <w:rPr>
                <w:rFonts w:hint="eastAsia" w:asciiTheme="minorEastAsia" w:hAnsiTheme="minorEastAsia" w:eastAsiaTheme="minorEastAsia" w:cstheme="minorEastAsia"/>
                <w:b w:val="0"/>
                <w:bCs/>
                <w:i w:val="0"/>
                <w:iCs w:val="0"/>
                <w:color w:val="000000"/>
                <w:kern w:val="0"/>
                <w:sz w:val="28"/>
                <w:szCs w:val="28"/>
                <w:u w:val="none"/>
                <w:lang w:val="en-US" w:eastAsia="zh-CN" w:bidi="ar"/>
              </w:rPr>
              <w:t>2522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Theme="minorEastAsia" w:hAnsiTheme="minorEastAsia" w:eastAsiaTheme="minorEastAsia" w:cstheme="minorEastAsia"/>
                <w:b w:val="0"/>
                <w:bCs/>
                <w:i w:val="0"/>
                <w:iCs w:val="0"/>
                <w:color w:val="000000"/>
                <w:sz w:val="28"/>
                <w:szCs w:val="28"/>
                <w:u w:val="none"/>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Theme="minorEastAsia" w:hAnsiTheme="minorEastAsia" w:eastAsiaTheme="minorEastAsia" w:cstheme="minorEastAsia"/>
                <w:b w:val="0"/>
                <w:bCs/>
                <w:i w:val="0"/>
                <w:iCs w:val="0"/>
                <w:color w:val="000000"/>
                <w:sz w:val="28"/>
                <w:szCs w:val="2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heme="minorEastAsia" w:hAnsiTheme="minorEastAsia" w:eastAsiaTheme="minorEastAsia" w:cstheme="minorEastAsia"/>
                <w:b w:val="0"/>
                <w:bCs/>
                <w:i w:val="0"/>
                <w:iCs w:val="0"/>
                <w:color w:val="000000"/>
                <w:sz w:val="28"/>
                <w:szCs w:val="28"/>
                <w:u w:val="none"/>
              </w:rPr>
            </w:pPr>
            <w:r>
              <w:rPr>
                <w:rFonts w:hint="eastAsia" w:asciiTheme="minorEastAsia" w:hAnsiTheme="minorEastAsia" w:eastAsiaTheme="minorEastAsia" w:cstheme="minorEastAsia"/>
                <w:b w:val="0"/>
                <w:bCs/>
                <w:i w:val="0"/>
                <w:iCs w:val="0"/>
                <w:color w:val="000000"/>
                <w:kern w:val="0"/>
                <w:sz w:val="28"/>
                <w:szCs w:val="28"/>
                <w:u w:val="none"/>
                <w:lang w:val="en-US" w:eastAsia="zh-CN" w:bidi="ar"/>
              </w:rPr>
              <w:t>2020</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heme="minorEastAsia" w:hAnsiTheme="minorEastAsia" w:eastAsiaTheme="minorEastAsia" w:cstheme="minorEastAsia"/>
                <w:b w:val="0"/>
                <w:bCs/>
                <w:i w:val="0"/>
                <w:iCs w:val="0"/>
                <w:color w:val="000000"/>
                <w:sz w:val="28"/>
                <w:szCs w:val="28"/>
                <w:u w:val="none"/>
              </w:rPr>
            </w:pPr>
            <w:r>
              <w:rPr>
                <w:rFonts w:hint="eastAsia" w:asciiTheme="minorEastAsia" w:hAnsiTheme="minorEastAsia" w:eastAsiaTheme="minorEastAsia" w:cstheme="minorEastAsia"/>
                <w:b w:val="0"/>
                <w:bCs/>
                <w:i w:val="0"/>
                <w:iCs w:val="0"/>
                <w:color w:val="000000"/>
                <w:kern w:val="0"/>
                <w:sz w:val="28"/>
                <w:szCs w:val="28"/>
                <w:u w:val="none"/>
                <w:lang w:val="en-US" w:eastAsia="zh-CN" w:bidi="ar"/>
              </w:rPr>
              <w:t>2519</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heme="minorEastAsia" w:hAnsiTheme="minorEastAsia" w:eastAsiaTheme="minorEastAsia" w:cstheme="minorEastAsia"/>
                <w:b w:val="0"/>
                <w:bCs/>
                <w:i w:val="0"/>
                <w:iCs w:val="0"/>
                <w:color w:val="000000"/>
                <w:sz w:val="28"/>
                <w:szCs w:val="28"/>
                <w:u w:val="none"/>
              </w:rPr>
            </w:pPr>
            <w:r>
              <w:rPr>
                <w:rFonts w:hint="eastAsia" w:asciiTheme="minorEastAsia" w:hAnsiTheme="minorEastAsia" w:eastAsiaTheme="minorEastAsia" w:cstheme="minorEastAsia"/>
                <w:b w:val="0"/>
                <w:bCs/>
                <w:i w:val="0"/>
                <w:iCs w:val="0"/>
                <w:color w:val="000000"/>
                <w:kern w:val="0"/>
                <w:sz w:val="28"/>
                <w:szCs w:val="28"/>
                <w:u w:val="none"/>
                <w:lang w:val="en-US" w:eastAsia="zh-CN" w:bidi="ar"/>
              </w:rPr>
              <w:t>1631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Theme="minorEastAsia" w:hAnsiTheme="minorEastAsia" w:eastAsiaTheme="minorEastAsia" w:cstheme="minorEastAsia"/>
                <w:b w:val="0"/>
                <w:bCs/>
                <w:i w:val="0"/>
                <w:iCs w:val="0"/>
                <w:color w:val="000000"/>
                <w:sz w:val="28"/>
                <w:szCs w:val="28"/>
                <w:u w:val="none"/>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Theme="minorEastAsia" w:hAnsiTheme="minorEastAsia" w:eastAsiaTheme="minorEastAsia" w:cstheme="minorEastAsia"/>
                <w:b w:val="0"/>
                <w:bCs/>
                <w:i w:val="0"/>
                <w:iCs w:val="0"/>
                <w:color w:val="000000"/>
                <w:sz w:val="28"/>
                <w:szCs w:val="2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heme="minorEastAsia" w:hAnsiTheme="minorEastAsia" w:eastAsiaTheme="minorEastAsia" w:cstheme="minorEastAsia"/>
                <w:b w:val="0"/>
                <w:bCs/>
                <w:i w:val="0"/>
                <w:iCs w:val="0"/>
                <w:color w:val="000000"/>
                <w:sz w:val="28"/>
                <w:szCs w:val="28"/>
                <w:u w:val="none"/>
              </w:rPr>
            </w:pPr>
            <w:r>
              <w:rPr>
                <w:rFonts w:hint="eastAsia" w:asciiTheme="minorEastAsia" w:hAnsiTheme="minorEastAsia" w:eastAsiaTheme="minorEastAsia" w:cstheme="minorEastAsia"/>
                <w:b w:val="0"/>
                <w:bCs/>
                <w:i w:val="0"/>
                <w:iCs w:val="0"/>
                <w:color w:val="000000"/>
                <w:kern w:val="0"/>
                <w:sz w:val="28"/>
                <w:szCs w:val="28"/>
                <w:u w:val="none"/>
                <w:lang w:val="en-US" w:eastAsia="zh-CN" w:bidi="ar"/>
              </w:rPr>
              <w:t>2021</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heme="minorEastAsia" w:hAnsiTheme="minorEastAsia" w:eastAsiaTheme="minorEastAsia" w:cstheme="minorEastAsia"/>
                <w:b w:val="0"/>
                <w:bCs/>
                <w:i w:val="0"/>
                <w:iCs w:val="0"/>
                <w:color w:val="000000"/>
                <w:sz w:val="28"/>
                <w:szCs w:val="28"/>
                <w:u w:val="none"/>
              </w:rPr>
            </w:pPr>
            <w:r>
              <w:rPr>
                <w:rFonts w:hint="eastAsia" w:asciiTheme="minorEastAsia" w:hAnsiTheme="minorEastAsia" w:eastAsiaTheme="minorEastAsia" w:cstheme="minorEastAsia"/>
                <w:b w:val="0"/>
                <w:bCs/>
                <w:i w:val="0"/>
                <w:iCs w:val="0"/>
                <w:color w:val="000000"/>
                <w:kern w:val="0"/>
                <w:sz w:val="28"/>
                <w:szCs w:val="28"/>
                <w:u w:val="none"/>
                <w:lang w:val="en-US" w:eastAsia="zh-CN" w:bidi="ar"/>
              </w:rPr>
              <w:t>0</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heme="minorEastAsia" w:hAnsiTheme="minorEastAsia" w:eastAsiaTheme="minorEastAsia" w:cstheme="minorEastAsia"/>
                <w:b w:val="0"/>
                <w:bCs/>
                <w:i w:val="0"/>
                <w:iCs w:val="0"/>
                <w:color w:val="000000"/>
                <w:sz w:val="28"/>
                <w:szCs w:val="28"/>
                <w:u w:val="none"/>
              </w:rPr>
            </w:pPr>
            <w:r>
              <w:rPr>
                <w:rFonts w:hint="eastAsia" w:asciiTheme="minorEastAsia" w:hAnsiTheme="minorEastAsia" w:eastAsiaTheme="minorEastAsia" w:cstheme="minorEastAsia"/>
                <w:b w:val="0"/>
                <w:bCs/>
                <w:i w:val="0"/>
                <w:iCs w:val="0"/>
                <w:color w:val="000000"/>
                <w:kern w:val="0"/>
                <w:sz w:val="28"/>
                <w:szCs w:val="28"/>
                <w:u w:val="none"/>
                <w:lang w:val="en-US" w:eastAsia="zh-CN" w:bidi="ar"/>
              </w:rPr>
              <w:t>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Theme="minorEastAsia" w:hAnsiTheme="minorEastAsia" w:eastAsiaTheme="minorEastAsia" w:cstheme="minorEastAsia"/>
                <w:b w:val="0"/>
                <w:bCs/>
                <w:i w:val="0"/>
                <w:iCs w:val="0"/>
                <w:color w:val="000000"/>
                <w:sz w:val="28"/>
                <w:szCs w:val="28"/>
                <w:u w:val="none"/>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Theme="minorEastAsia" w:hAnsiTheme="minorEastAsia" w:eastAsiaTheme="minorEastAsia" w:cstheme="minorEastAsia"/>
                <w:b w:val="0"/>
                <w:bCs/>
                <w:i w:val="0"/>
                <w:iCs w:val="0"/>
                <w:color w:val="000000"/>
                <w:sz w:val="28"/>
                <w:szCs w:val="2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heme="minorEastAsia" w:hAnsiTheme="minorEastAsia" w:eastAsiaTheme="minorEastAsia" w:cstheme="minorEastAsia"/>
                <w:b w:val="0"/>
                <w:bCs/>
                <w:i w:val="0"/>
                <w:iCs w:val="0"/>
                <w:color w:val="000000"/>
                <w:sz w:val="28"/>
                <w:szCs w:val="28"/>
                <w:u w:val="none"/>
              </w:rPr>
            </w:pPr>
            <w:r>
              <w:rPr>
                <w:rFonts w:hint="eastAsia" w:asciiTheme="minorEastAsia" w:hAnsiTheme="minorEastAsia" w:eastAsiaTheme="minorEastAsia" w:cstheme="minorEastAsia"/>
                <w:b w:val="0"/>
                <w:bCs/>
                <w:i w:val="0"/>
                <w:iCs w:val="0"/>
                <w:color w:val="000000"/>
                <w:kern w:val="0"/>
                <w:sz w:val="28"/>
                <w:szCs w:val="28"/>
                <w:u w:val="none"/>
                <w:lang w:val="en-US" w:eastAsia="zh-CN" w:bidi="ar"/>
              </w:rPr>
              <w:t>小计</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heme="minorEastAsia" w:hAnsiTheme="minorEastAsia" w:eastAsiaTheme="minorEastAsia" w:cstheme="minorEastAsia"/>
                <w:b w:val="0"/>
                <w:bCs/>
                <w:i w:val="0"/>
                <w:iCs w:val="0"/>
                <w:color w:val="000000"/>
                <w:sz w:val="28"/>
                <w:szCs w:val="28"/>
                <w:u w:val="none"/>
              </w:rPr>
            </w:pPr>
            <w:r>
              <w:rPr>
                <w:rFonts w:hint="eastAsia" w:asciiTheme="minorEastAsia" w:hAnsiTheme="minorEastAsia" w:eastAsiaTheme="minorEastAsia" w:cstheme="minorEastAsia"/>
                <w:b w:val="0"/>
                <w:bCs/>
                <w:i w:val="0"/>
                <w:iCs w:val="0"/>
                <w:color w:val="000000"/>
                <w:kern w:val="0"/>
                <w:sz w:val="28"/>
                <w:szCs w:val="28"/>
                <w:u w:val="none"/>
                <w:lang w:val="en-US" w:eastAsia="zh-CN" w:bidi="ar"/>
              </w:rPr>
              <w:t>4519</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heme="minorEastAsia" w:hAnsiTheme="minorEastAsia" w:eastAsiaTheme="minorEastAsia" w:cstheme="minorEastAsia"/>
                <w:b w:val="0"/>
                <w:bCs/>
                <w:i w:val="0"/>
                <w:iCs w:val="0"/>
                <w:color w:val="000000"/>
                <w:sz w:val="28"/>
                <w:szCs w:val="28"/>
                <w:u w:val="none"/>
              </w:rPr>
            </w:pPr>
            <w:r>
              <w:rPr>
                <w:rFonts w:hint="eastAsia" w:asciiTheme="minorEastAsia" w:hAnsiTheme="minorEastAsia" w:eastAsiaTheme="minorEastAsia" w:cstheme="minorEastAsia"/>
                <w:b w:val="0"/>
                <w:bCs/>
                <w:i w:val="0"/>
                <w:iCs w:val="0"/>
                <w:color w:val="000000"/>
                <w:kern w:val="0"/>
                <w:sz w:val="28"/>
                <w:szCs w:val="28"/>
                <w:u w:val="none"/>
                <w:lang w:val="en-US" w:eastAsia="zh-CN" w:bidi="ar"/>
              </w:rPr>
              <w:t>4452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heme="minorEastAsia" w:hAnsiTheme="minorEastAsia" w:eastAsiaTheme="minorEastAsia" w:cstheme="minorEastAsia"/>
                <w:b w:val="0"/>
                <w:bCs/>
                <w:i w:val="0"/>
                <w:iCs w:val="0"/>
                <w:color w:val="000000"/>
                <w:sz w:val="28"/>
                <w:szCs w:val="28"/>
                <w:u w:val="none"/>
              </w:rPr>
            </w:pPr>
            <w:r>
              <w:rPr>
                <w:rFonts w:hint="eastAsia" w:asciiTheme="minorEastAsia" w:hAnsiTheme="minorEastAsia" w:eastAsiaTheme="minorEastAsia" w:cstheme="minorEastAsia"/>
                <w:b w:val="0"/>
                <w:bCs/>
                <w:i w:val="0"/>
                <w:iCs w:val="0"/>
                <w:color w:val="000000"/>
                <w:kern w:val="0"/>
                <w:sz w:val="28"/>
                <w:szCs w:val="28"/>
                <w:u w:val="none"/>
                <w:lang w:val="en-US" w:eastAsia="zh-CN" w:bidi="ar"/>
              </w:rPr>
              <w:t>3</w:t>
            </w:r>
          </w:p>
        </w:tc>
        <w:tc>
          <w:tcPr>
            <w:tcW w:w="19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heme="minorEastAsia" w:hAnsiTheme="minorEastAsia" w:eastAsiaTheme="minorEastAsia" w:cstheme="minorEastAsia"/>
                <w:b w:val="0"/>
                <w:bCs/>
                <w:i w:val="0"/>
                <w:iCs w:val="0"/>
                <w:color w:val="000000"/>
                <w:sz w:val="28"/>
                <w:szCs w:val="28"/>
                <w:u w:val="none"/>
              </w:rPr>
            </w:pPr>
            <w:r>
              <w:rPr>
                <w:rFonts w:hint="eastAsia" w:asciiTheme="minorEastAsia" w:hAnsiTheme="minorEastAsia" w:eastAsiaTheme="minorEastAsia" w:cstheme="minorEastAsia"/>
                <w:b w:val="0"/>
                <w:bCs/>
                <w:i w:val="0"/>
                <w:iCs w:val="0"/>
                <w:color w:val="000000"/>
                <w:kern w:val="0"/>
                <w:sz w:val="28"/>
                <w:szCs w:val="28"/>
                <w:u w:val="none"/>
                <w:lang w:val="en-US" w:eastAsia="zh-CN" w:bidi="ar"/>
              </w:rPr>
              <w:t>苏布尔嘎镇</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heme="minorEastAsia" w:hAnsiTheme="minorEastAsia" w:eastAsiaTheme="minorEastAsia" w:cstheme="minorEastAsia"/>
                <w:b w:val="0"/>
                <w:bCs/>
                <w:i w:val="0"/>
                <w:iCs w:val="0"/>
                <w:color w:val="000000"/>
                <w:sz w:val="28"/>
                <w:szCs w:val="28"/>
                <w:u w:val="none"/>
              </w:rPr>
            </w:pPr>
            <w:r>
              <w:rPr>
                <w:rFonts w:hint="eastAsia" w:asciiTheme="minorEastAsia" w:hAnsiTheme="minorEastAsia" w:eastAsiaTheme="minorEastAsia" w:cstheme="minorEastAsia"/>
                <w:b w:val="0"/>
                <w:bCs/>
                <w:i w:val="0"/>
                <w:iCs w:val="0"/>
                <w:color w:val="000000"/>
                <w:kern w:val="0"/>
                <w:sz w:val="28"/>
                <w:szCs w:val="28"/>
                <w:u w:val="none"/>
                <w:lang w:val="en-US" w:eastAsia="zh-CN" w:bidi="ar"/>
              </w:rPr>
              <w:t>2019</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heme="minorEastAsia" w:hAnsiTheme="minorEastAsia" w:eastAsiaTheme="minorEastAsia" w:cstheme="minorEastAsia"/>
                <w:b w:val="0"/>
                <w:bCs/>
                <w:i w:val="0"/>
                <w:iCs w:val="0"/>
                <w:color w:val="000000"/>
                <w:sz w:val="28"/>
                <w:szCs w:val="28"/>
                <w:u w:val="none"/>
              </w:rPr>
            </w:pPr>
            <w:r>
              <w:rPr>
                <w:rFonts w:hint="eastAsia" w:asciiTheme="minorEastAsia" w:hAnsiTheme="minorEastAsia" w:eastAsiaTheme="minorEastAsia" w:cstheme="minorEastAsia"/>
                <w:b w:val="0"/>
                <w:bCs/>
                <w:i w:val="0"/>
                <w:iCs w:val="0"/>
                <w:color w:val="000000"/>
                <w:kern w:val="0"/>
                <w:sz w:val="28"/>
                <w:szCs w:val="28"/>
                <w:u w:val="none"/>
                <w:lang w:val="en-US" w:eastAsia="zh-CN" w:bidi="ar"/>
              </w:rPr>
              <w:t>1500</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heme="minorEastAsia" w:hAnsiTheme="minorEastAsia" w:eastAsiaTheme="minorEastAsia" w:cstheme="minorEastAsia"/>
                <w:b w:val="0"/>
                <w:bCs/>
                <w:i w:val="0"/>
                <w:iCs w:val="0"/>
                <w:color w:val="000000"/>
                <w:sz w:val="28"/>
                <w:szCs w:val="28"/>
                <w:u w:val="none"/>
              </w:rPr>
            </w:pPr>
            <w:r>
              <w:rPr>
                <w:rFonts w:hint="eastAsia" w:asciiTheme="minorEastAsia" w:hAnsiTheme="minorEastAsia" w:eastAsiaTheme="minorEastAsia" w:cstheme="minorEastAsia"/>
                <w:b w:val="0"/>
                <w:bCs/>
                <w:i w:val="0"/>
                <w:iCs w:val="0"/>
                <w:color w:val="000000"/>
                <w:kern w:val="0"/>
                <w:sz w:val="28"/>
                <w:szCs w:val="28"/>
                <w:u w:val="none"/>
                <w:lang w:val="en-US" w:eastAsia="zh-CN" w:bidi="ar"/>
              </w:rPr>
              <w:t>1830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Theme="minorEastAsia" w:hAnsiTheme="minorEastAsia" w:eastAsiaTheme="minorEastAsia" w:cstheme="minorEastAsia"/>
                <w:b w:val="0"/>
                <w:bCs/>
                <w:i w:val="0"/>
                <w:iCs w:val="0"/>
                <w:color w:val="000000"/>
                <w:sz w:val="28"/>
                <w:szCs w:val="28"/>
                <w:u w:val="none"/>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Theme="minorEastAsia" w:hAnsiTheme="minorEastAsia" w:eastAsiaTheme="minorEastAsia" w:cstheme="minorEastAsia"/>
                <w:b w:val="0"/>
                <w:bCs/>
                <w:i w:val="0"/>
                <w:iCs w:val="0"/>
                <w:color w:val="000000"/>
                <w:sz w:val="28"/>
                <w:szCs w:val="2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heme="minorEastAsia" w:hAnsiTheme="minorEastAsia" w:eastAsiaTheme="minorEastAsia" w:cstheme="minorEastAsia"/>
                <w:b w:val="0"/>
                <w:bCs/>
                <w:i w:val="0"/>
                <w:iCs w:val="0"/>
                <w:color w:val="000000"/>
                <w:sz w:val="28"/>
                <w:szCs w:val="28"/>
                <w:u w:val="none"/>
              </w:rPr>
            </w:pPr>
            <w:r>
              <w:rPr>
                <w:rFonts w:hint="eastAsia" w:asciiTheme="minorEastAsia" w:hAnsiTheme="minorEastAsia" w:eastAsiaTheme="minorEastAsia" w:cstheme="minorEastAsia"/>
                <w:b w:val="0"/>
                <w:bCs/>
                <w:i w:val="0"/>
                <w:iCs w:val="0"/>
                <w:color w:val="000000"/>
                <w:kern w:val="0"/>
                <w:sz w:val="28"/>
                <w:szCs w:val="28"/>
                <w:u w:val="none"/>
                <w:lang w:val="en-US" w:eastAsia="zh-CN" w:bidi="ar"/>
              </w:rPr>
              <w:t>2020</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heme="minorEastAsia" w:hAnsiTheme="minorEastAsia" w:eastAsiaTheme="minorEastAsia" w:cstheme="minorEastAsia"/>
                <w:b w:val="0"/>
                <w:bCs/>
                <w:i w:val="0"/>
                <w:iCs w:val="0"/>
                <w:color w:val="000000"/>
                <w:sz w:val="28"/>
                <w:szCs w:val="28"/>
                <w:u w:val="none"/>
              </w:rPr>
            </w:pPr>
            <w:r>
              <w:rPr>
                <w:rFonts w:hint="eastAsia" w:asciiTheme="minorEastAsia" w:hAnsiTheme="minorEastAsia" w:eastAsiaTheme="minorEastAsia" w:cstheme="minorEastAsia"/>
                <w:b w:val="0"/>
                <w:bCs/>
                <w:i w:val="0"/>
                <w:iCs w:val="0"/>
                <w:color w:val="000000"/>
                <w:kern w:val="0"/>
                <w:sz w:val="28"/>
                <w:szCs w:val="28"/>
                <w:u w:val="none"/>
                <w:lang w:val="en-US" w:eastAsia="zh-CN" w:bidi="ar"/>
              </w:rPr>
              <w:t>370</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heme="minorEastAsia" w:hAnsiTheme="minorEastAsia" w:eastAsiaTheme="minorEastAsia" w:cstheme="minorEastAsia"/>
                <w:b w:val="0"/>
                <w:bCs/>
                <w:i w:val="0"/>
                <w:iCs w:val="0"/>
                <w:color w:val="000000"/>
                <w:sz w:val="28"/>
                <w:szCs w:val="28"/>
                <w:u w:val="none"/>
              </w:rPr>
            </w:pPr>
            <w:r>
              <w:rPr>
                <w:rFonts w:hint="eastAsia" w:asciiTheme="minorEastAsia" w:hAnsiTheme="minorEastAsia" w:eastAsiaTheme="minorEastAsia" w:cstheme="minorEastAsia"/>
                <w:b w:val="0"/>
                <w:bCs/>
                <w:i w:val="0"/>
                <w:iCs w:val="0"/>
                <w:color w:val="000000"/>
                <w:kern w:val="0"/>
                <w:sz w:val="28"/>
                <w:szCs w:val="28"/>
                <w:u w:val="none"/>
                <w:lang w:val="en-US" w:eastAsia="zh-CN" w:bidi="ar"/>
              </w:rPr>
              <w:t>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Theme="minorEastAsia" w:hAnsiTheme="minorEastAsia" w:eastAsiaTheme="minorEastAsia" w:cstheme="minorEastAsia"/>
                <w:b w:val="0"/>
                <w:bCs/>
                <w:i w:val="0"/>
                <w:iCs w:val="0"/>
                <w:color w:val="000000"/>
                <w:sz w:val="28"/>
                <w:szCs w:val="28"/>
                <w:u w:val="none"/>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Theme="minorEastAsia" w:hAnsiTheme="minorEastAsia" w:eastAsiaTheme="minorEastAsia" w:cstheme="minorEastAsia"/>
                <w:b w:val="0"/>
                <w:bCs/>
                <w:i w:val="0"/>
                <w:iCs w:val="0"/>
                <w:color w:val="000000"/>
                <w:sz w:val="28"/>
                <w:szCs w:val="2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heme="minorEastAsia" w:hAnsiTheme="minorEastAsia" w:eastAsiaTheme="minorEastAsia" w:cstheme="minorEastAsia"/>
                <w:b w:val="0"/>
                <w:bCs/>
                <w:i w:val="0"/>
                <w:iCs w:val="0"/>
                <w:color w:val="000000"/>
                <w:sz w:val="28"/>
                <w:szCs w:val="28"/>
                <w:u w:val="none"/>
              </w:rPr>
            </w:pPr>
            <w:r>
              <w:rPr>
                <w:rFonts w:hint="eastAsia" w:asciiTheme="minorEastAsia" w:hAnsiTheme="minorEastAsia" w:eastAsiaTheme="minorEastAsia" w:cstheme="minorEastAsia"/>
                <w:b w:val="0"/>
                <w:bCs/>
                <w:i w:val="0"/>
                <w:iCs w:val="0"/>
                <w:color w:val="000000"/>
                <w:kern w:val="0"/>
                <w:sz w:val="28"/>
                <w:szCs w:val="28"/>
                <w:u w:val="none"/>
                <w:lang w:val="en-US" w:eastAsia="zh-CN" w:bidi="ar"/>
              </w:rPr>
              <w:t>2021</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heme="minorEastAsia" w:hAnsiTheme="minorEastAsia" w:eastAsiaTheme="minorEastAsia" w:cstheme="minorEastAsia"/>
                <w:b w:val="0"/>
                <w:bCs/>
                <w:i w:val="0"/>
                <w:iCs w:val="0"/>
                <w:color w:val="000000"/>
                <w:sz w:val="28"/>
                <w:szCs w:val="28"/>
                <w:u w:val="none"/>
              </w:rPr>
            </w:pPr>
            <w:r>
              <w:rPr>
                <w:rFonts w:hint="eastAsia" w:asciiTheme="minorEastAsia" w:hAnsiTheme="minorEastAsia" w:eastAsiaTheme="minorEastAsia" w:cstheme="minorEastAsia"/>
                <w:b w:val="0"/>
                <w:bCs/>
                <w:i w:val="0"/>
                <w:iCs w:val="0"/>
                <w:color w:val="000000"/>
                <w:kern w:val="0"/>
                <w:sz w:val="28"/>
                <w:szCs w:val="28"/>
                <w:u w:val="none"/>
                <w:lang w:val="en-US" w:eastAsia="zh-CN" w:bidi="ar"/>
              </w:rPr>
              <w:t>0</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heme="minorEastAsia" w:hAnsiTheme="minorEastAsia" w:eastAsiaTheme="minorEastAsia" w:cstheme="minorEastAsia"/>
                <w:b w:val="0"/>
                <w:bCs/>
                <w:i w:val="0"/>
                <w:iCs w:val="0"/>
                <w:color w:val="000000"/>
                <w:sz w:val="28"/>
                <w:szCs w:val="28"/>
                <w:u w:val="none"/>
              </w:rPr>
            </w:pPr>
            <w:r>
              <w:rPr>
                <w:rFonts w:hint="eastAsia" w:asciiTheme="minorEastAsia" w:hAnsiTheme="minorEastAsia" w:eastAsiaTheme="minorEastAsia" w:cstheme="minorEastAsia"/>
                <w:b w:val="0"/>
                <w:bCs/>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Theme="minorEastAsia" w:hAnsiTheme="minorEastAsia" w:eastAsiaTheme="minorEastAsia" w:cstheme="minorEastAsia"/>
                <w:b w:val="0"/>
                <w:bCs/>
                <w:i w:val="0"/>
                <w:iCs w:val="0"/>
                <w:color w:val="000000"/>
                <w:sz w:val="28"/>
                <w:szCs w:val="28"/>
                <w:u w:val="none"/>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Theme="minorEastAsia" w:hAnsiTheme="minorEastAsia" w:eastAsiaTheme="minorEastAsia" w:cstheme="minorEastAsia"/>
                <w:b w:val="0"/>
                <w:bCs/>
                <w:i w:val="0"/>
                <w:iCs w:val="0"/>
                <w:color w:val="000000"/>
                <w:sz w:val="28"/>
                <w:szCs w:val="2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heme="minorEastAsia" w:hAnsiTheme="minorEastAsia" w:eastAsiaTheme="minorEastAsia" w:cstheme="minorEastAsia"/>
                <w:b w:val="0"/>
                <w:bCs/>
                <w:i w:val="0"/>
                <w:iCs w:val="0"/>
                <w:color w:val="000000"/>
                <w:sz w:val="28"/>
                <w:szCs w:val="28"/>
                <w:u w:val="none"/>
              </w:rPr>
            </w:pPr>
            <w:r>
              <w:rPr>
                <w:rFonts w:hint="eastAsia" w:asciiTheme="minorEastAsia" w:hAnsiTheme="minorEastAsia" w:eastAsiaTheme="minorEastAsia" w:cstheme="minorEastAsia"/>
                <w:b w:val="0"/>
                <w:bCs/>
                <w:i w:val="0"/>
                <w:iCs w:val="0"/>
                <w:color w:val="000000"/>
                <w:kern w:val="0"/>
                <w:sz w:val="28"/>
                <w:szCs w:val="28"/>
                <w:u w:val="none"/>
                <w:lang w:val="en-US" w:eastAsia="zh-CN" w:bidi="ar"/>
              </w:rPr>
              <w:t>小计</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heme="minorEastAsia" w:hAnsiTheme="minorEastAsia" w:eastAsiaTheme="minorEastAsia" w:cstheme="minorEastAsia"/>
                <w:b w:val="0"/>
                <w:bCs/>
                <w:i w:val="0"/>
                <w:iCs w:val="0"/>
                <w:color w:val="000000"/>
                <w:sz w:val="28"/>
                <w:szCs w:val="28"/>
                <w:u w:val="none"/>
              </w:rPr>
            </w:pPr>
            <w:r>
              <w:rPr>
                <w:rFonts w:hint="eastAsia" w:asciiTheme="minorEastAsia" w:hAnsiTheme="minorEastAsia" w:eastAsiaTheme="minorEastAsia" w:cstheme="minorEastAsia"/>
                <w:b w:val="0"/>
                <w:bCs/>
                <w:i w:val="0"/>
                <w:iCs w:val="0"/>
                <w:color w:val="000000"/>
                <w:kern w:val="0"/>
                <w:sz w:val="28"/>
                <w:szCs w:val="28"/>
                <w:u w:val="none"/>
                <w:lang w:val="en-US" w:eastAsia="zh-CN" w:bidi="ar"/>
              </w:rPr>
              <w:t>1870</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heme="minorEastAsia" w:hAnsiTheme="minorEastAsia" w:eastAsiaTheme="minorEastAsia" w:cstheme="minorEastAsia"/>
                <w:b w:val="0"/>
                <w:bCs/>
                <w:i w:val="0"/>
                <w:iCs w:val="0"/>
                <w:color w:val="000000"/>
                <w:sz w:val="28"/>
                <w:szCs w:val="28"/>
                <w:u w:val="none"/>
              </w:rPr>
            </w:pPr>
            <w:r>
              <w:rPr>
                <w:rFonts w:hint="eastAsia" w:asciiTheme="minorEastAsia" w:hAnsiTheme="minorEastAsia" w:eastAsiaTheme="minorEastAsia" w:cstheme="minorEastAsia"/>
                <w:b w:val="0"/>
                <w:bCs/>
                <w:i w:val="0"/>
                <w:iCs w:val="0"/>
                <w:color w:val="000000"/>
                <w:kern w:val="0"/>
                <w:sz w:val="28"/>
                <w:szCs w:val="28"/>
                <w:u w:val="none"/>
                <w:lang w:val="en-US" w:eastAsia="zh-CN" w:bidi="ar"/>
              </w:rPr>
              <w:t>1996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heme="minorEastAsia" w:hAnsiTheme="minorEastAsia" w:eastAsiaTheme="minorEastAsia" w:cstheme="minorEastAsia"/>
                <w:b w:val="0"/>
                <w:bCs/>
                <w:i w:val="0"/>
                <w:iCs w:val="0"/>
                <w:color w:val="000000"/>
                <w:sz w:val="28"/>
                <w:szCs w:val="28"/>
                <w:u w:val="none"/>
              </w:rPr>
            </w:pPr>
            <w:r>
              <w:rPr>
                <w:rFonts w:hint="eastAsia" w:asciiTheme="minorEastAsia" w:hAnsiTheme="minorEastAsia" w:eastAsiaTheme="minorEastAsia" w:cstheme="minorEastAsia"/>
                <w:b w:val="0"/>
                <w:bCs/>
                <w:i w:val="0"/>
                <w:iCs w:val="0"/>
                <w:color w:val="000000"/>
                <w:kern w:val="0"/>
                <w:sz w:val="28"/>
                <w:szCs w:val="28"/>
                <w:u w:val="none"/>
                <w:lang w:val="en-US" w:eastAsia="zh-CN" w:bidi="ar"/>
              </w:rPr>
              <w:t>4</w:t>
            </w:r>
          </w:p>
        </w:tc>
        <w:tc>
          <w:tcPr>
            <w:tcW w:w="19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heme="minorEastAsia" w:hAnsiTheme="minorEastAsia" w:eastAsiaTheme="minorEastAsia" w:cstheme="minorEastAsia"/>
                <w:b w:val="0"/>
                <w:bCs/>
                <w:i w:val="0"/>
                <w:iCs w:val="0"/>
                <w:color w:val="000000"/>
                <w:sz w:val="28"/>
                <w:szCs w:val="28"/>
                <w:u w:val="none"/>
              </w:rPr>
            </w:pPr>
            <w:r>
              <w:rPr>
                <w:rFonts w:hint="eastAsia" w:asciiTheme="minorEastAsia" w:hAnsiTheme="minorEastAsia" w:eastAsiaTheme="minorEastAsia" w:cstheme="minorEastAsia"/>
                <w:b w:val="0"/>
                <w:bCs/>
                <w:i w:val="0"/>
                <w:iCs w:val="0"/>
                <w:color w:val="000000"/>
                <w:kern w:val="0"/>
                <w:sz w:val="28"/>
                <w:szCs w:val="28"/>
                <w:u w:val="none"/>
                <w:lang w:val="en-US" w:eastAsia="zh-CN" w:bidi="ar"/>
              </w:rPr>
              <w:t>札萨克镇</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heme="minorEastAsia" w:hAnsiTheme="minorEastAsia" w:eastAsiaTheme="minorEastAsia" w:cstheme="minorEastAsia"/>
                <w:b w:val="0"/>
                <w:bCs/>
                <w:i w:val="0"/>
                <w:iCs w:val="0"/>
                <w:color w:val="000000"/>
                <w:sz w:val="28"/>
                <w:szCs w:val="28"/>
                <w:u w:val="none"/>
              </w:rPr>
            </w:pPr>
            <w:r>
              <w:rPr>
                <w:rFonts w:hint="eastAsia" w:asciiTheme="minorEastAsia" w:hAnsiTheme="minorEastAsia" w:eastAsiaTheme="minorEastAsia" w:cstheme="minorEastAsia"/>
                <w:b w:val="0"/>
                <w:bCs/>
                <w:i w:val="0"/>
                <w:iCs w:val="0"/>
                <w:color w:val="000000"/>
                <w:kern w:val="0"/>
                <w:sz w:val="28"/>
                <w:szCs w:val="28"/>
                <w:u w:val="none"/>
                <w:lang w:val="en-US" w:eastAsia="zh-CN" w:bidi="ar"/>
              </w:rPr>
              <w:t>2019</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heme="minorEastAsia" w:hAnsiTheme="minorEastAsia" w:eastAsiaTheme="minorEastAsia" w:cstheme="minorEastAsia"/>
                <w:b w:val="0"/>
                <w:bCs/>
                <w:i w:val="0"/>
                <w:iCs w:val="0"/>
                <w:color w:val="000000"/>
                <w:sz w:val="28"/>
                <w:szCs w:val="28"/>
                <w:u w:val="none"/>
              </w:rPr>
            </w:pPr>
            <w:r>
              <w:rPr>
                <w:rFonts w:hint="eastAsia" w:asciiTheme="minorEastAsia" w:hAnsiTheme="minorEastAsia" w:eastAsiaTheme="minorEastAsia" w:cstheme="minorEastAsia"/>
                <w:b w:val="0"/>
                <w:bCs/>
                <w:i w:val="0"/>
                <w:iCs w:val="0"/>
                <w:color w:val="000000"/>
                <w:kern w:val="0"/>
                <w:sz w:val="28"/>
                <w:szCs w:val="28"/>
                <w:u w:val="none"/>
                <w:lang w:val="en-US" w:eastAsia="zh-CN" w:bidi="ar"/>
              </w:rPr>
              <w:t>700</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heme="minorEastAsia" w:hAnsiTheme="minorEastAsia" w:eastAsiaTheme="minorEastAsia" w:cstheme="minorEastAsia"/>
                <w:b w:val="0"/>
                <w:bCs/>
                <w:i w:val="0"/>
                <w:iCs w:val="0"/>
                <w:color w:val="000000"/>
                <w:sz w:val="28"/>
                <w:szCs w:val="28"/>
                <w:u w:val="none"/>
              </w:rPr>
            </w:pPr>
            <w:r>
              <w:rPr>
                <w:rFonts w:hint="eastAsia" w:asciiTheme="minorEastAsia" w:hAnsiTheme="minorEastAsia" w:eastAsiaTheme="minorEastAsia" w:cstheme="minorEastAsia"/>
                <w:b w:val="0"/>
                <w:bCs/>
                <w:i w:val="0"/>
                <w:iCs w:val="0"/>
                <w:color w:val="000000"/>
                <w:kern w:val="0"/>
                <w:sz w:val="28"/>
                <w:szCs w:val="28"/>
                <w:u w:val="none"/>
                <w:lang w:val="en-US" w:eastAsia="zh-CN" w:bidi="ar"/>
              </w:rPr>
              <w:t>751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Theme="minorEastAsia" w:hAnsiTheme="minorEastAsia" w:eastAsiaTheme="minorEastAsia" w:cstheme="minorEastAsia"/>
                <w:b w:val="0"/>
                <w:bCs/>
                <w:i w:val="0"/>
                <w:iCs w:val="0"/>
                <w:color w:val="000000"/>
                <w:sz w:val="28"/>
                <w:szCs w:val="28"/>
                <w:u w:val="none"/>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Theme="minorEastAsia" w:hAnsiTheme="minorEastAsia" w:eastAsiaTheme="minorEastAsia" w:cstheme="minorEastAsia"/>
                <w:b w:val="0"/>
                <w:bCs/>
                <w:i w:val="0"/>
                <w:iCs w:val="0"/>
                <w:color w:val="000000"/>
                <w:sz w:val="28"/>
                <w:szCs w:val="2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heme="minorEastAsia" w:hAnsiTheme="minorEastAsia" w:eastAsiaTheme="minorEastAsia" w:cstheme="minorEastAsia"/>
                <w:b w:val="0"/>
                <w:bCs/>
                <w:i w:val="0"/>
                <w:iCs w:val="0"/>
                <w:color w:val="000000"/>
                <w:sz w:val="28"/>
                <w:szCs w:val="28"/>
                <w:u w:val="none"/>
              </w:rPr>
            </w:pPr>
            <w:r>
              <w:rPr>
                <w:rFonts w:hint="eastAsia" w:asciiTheme="minorEastAsia" w:hAnsiTheme="minorEastAsia" w:eastAsiaTheme="minorEastAsia" w:cstheme="minorEastAsia"/>
                <w:b w:val="0"/>
                <w:bCs/>
                <w:i w:val="0"/>
                <w:iCs w:val="0"/>
                <w:color w:val="000000"/>
                <w:kern w:val="0"/>
                <w:sz w:val="28"/>
                <w:szCs w:val="28"/>
                <w:u w:val="none"/>
                <w:lang w:val="en-US" w:eastAsia="zh-CN" w:bidi="ar"/>
              </w:rPr>
              <w:t>2020</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heme="minorEastAsia" w:hAnsiTheme="minorEastAsia" w:eastAsiaTheme="minorEastAsia" w:cstheme="minorEastAsia"/>
                <w:b w:val="0"/>
                <w:bCs/>
                <w:i w:val="0"/>
                <w:iCs w:val="0"/>
                <w:color w:val="000000"/>
                <w:sz w:val="28"/>
                <w:szCs w:val="28"/>
                <w:u w:val="none"/>
              </w:rPr>
            </w:pPr>
            <w:r>
              <w:rPr>
                <w:rFonts w:hint="eastAsia" w:asciiTheme="minorEastAsia" w:hAnsiTheme="minorEastAsia" w:eastAsiaTheme="minorEastAsia" w:cstheme="minorEastAsia"/>
                <w:b w:val="0"/>
                <w:bCs/>
                <w:i w:val="0"/>
                <w:iCs w:val="0"/>
                <w:color w:val="000000"/>
                <w:kern w:val="0"/>
                <w:sz w:val="28"/>
                <w:szCs w:val="28"/>
                <w:u w:val="none"/>
                <w:lang w:val="en-US" w:eastAsia="zh-CN" w:bidi="ar"/>
              </w:rPr>
              <w:t>2365</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heme="minorEastAsia" w:hAnsiTheme="minorEastAsia" w:eastAsiaTheme="minorEastAsia" w:cstheme="minorEastAsia"/>
                <w:b w:val="0"/>
                <w:bCs/>
                <w:i w:val="0"/>
                <w:iCs w:val="0"/>
                <w:color w:val="000000"/>
                <w:sz w:val="28"/>
                <w:szCs w:val="28"/>
                <w:u w:val="none"/>
              </w:rPr>
            </w:pPr>
            <w:r>
              <w:rPr>
                <w:rFonts w:hint="eastAsia" w:asciiTheme="minorEastAsia" w:hAnsiTheme="minorEastAsia" w:eastAsiaTheme="minorEastAsia" w:cstheme="minorEastAsia"/>
                <w:b w:val="0"/>
                <w:bCs/>
                <w:i w:val="0"/>
                <w:iCs w:val="0"/>
                <w:color w:val="000000"/>
                <w:kern w:val="0"/>
                <w:sz w:val="28"/>
                <w:szCs w:val="28"/>
                <w:u w:val="none"/>
                <w:lang w:val="en-US" w:eastAsia="zh-CN" w:bidi="ar"/>
              </w:rPr>
              <w:t>1941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Theme="minorEastAsia" w:hAnsiTheme="minorEastAsia" w:eastAsiaTheme="minorEastAsia" w:cstheme="minorEastAsia"/>
                <w:b w:val="0"/>
                <w:bCs/>
                <w:i w:val="0"/>
                <w:iCs w:val="0"/>
                <w:color w:val="000000"/>
                <w:sz w:val="28"/>
                <w:szCs w:val="28"/>
                <w:u w:val="none"/>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Theme="minorEastAsia" w:hAnsiTheme="minorEastAsia" w:eastAsiaTheme="minorEastAsia" w:cstheme="minorEastAsia"/>
                <w:b w:val="0"/>
                <w:bCs/>
                <w:i w:val="0"/>
                <w:iCs w:val="0"/>
                <w:color w:val="000000"/>
                <w:sz w:val="28"/>
                <w:szCs w:val="2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heme="minorEastAsia" w:hAnsiTheme="minorEastAsia" w:eastAsiaTheme="minorEastAsia" w:cstheme="minorEastAsia"/>
                <w:b w:val="0"/>
                <w:bCs/>
                <w:i w:val="0"/>
                <w:iCs w:val="0"/>
                <w:color w:val="000000"/>
                <w:sz w:val="28"/>
                <w:szCs w:val="28"/>
                <w:u w:val="none"/>
              </w:rPr>
            </w:pPr>
            <w:r>
              <w:rPr>
                <w:rFonts w:hint="eastAsia" w:asciiTheme="minorEastAsia" w:hAnsiTheme="minorEastAsia" w:eastAsiaTheme="minorEastAsia" w:cstheme="minorEastAsia"/>
                <w:b w:val="0"/>
                <w:bCs/>
                <w:i w:val="0"/>
                <w:iCs w:val="0"/>
                <w:color w:val="000000"/>
                <w:kern w:val="0"/>
                <w:sz w:val="28"/>
                <w:szCs w:val="28"/>
                <w:u w:val="none"/>
                <w:lang w:val="en-US" w:eastAsia="zh-CN" w:bidi="ar"/>
              </w:rPr>
              <w:t>2021</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heme="minorEastAsia" w:hAnsiTheme="minorEastAsia" w:eastAsiaTheme="minorEastAsia" w:cstheme="minorEastAsia"/>
                <w:b w:val="0"/>
                <w:bCs/>
                <w:i w:val="0"/>
                <w:iCs w:val="0"/>
                <w:color w:val="000000"/>
                <w:sz w:val="28"/>
                <w:szCs w:val="28"/>
                <w:u w:val="none"/>
              </w:rPr>
            </w:pPr>
            <w:r>
              <w:rPr>
                <w:rFonts w:hint="eastAsia" w:asciiTheme="minorEastAsia" w:hAnsiTheme="minorEastAsia" w:eastAsiaTheme="minorEastAsia" w:cstheme="minorEastAsia"/>
                <w:b w:val="0"/>
                <w:bCs/>
                <w:i w:val="0"/>
                <w:iCs w:val="0"/>
                <w:color w:val="000000"/>
                <w:kern w:val="0"/>
                <w:sz w:val="28"/>
                <w:szCs w:val="28"/>
                <w:u w:val="none"/>
                <w:lang w:val="en-US" w:eastAsia="zh-CN" w:bidi="ar"/>
              </w:rPr>
              <w:t>0</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heme="minorEastAsia" w:hAnsiTheme="minorEastAsia" w:eastAsiaTheme="minorEastAsia" w:cstheme="minorEastAsia"/>
                <w:b w:val="0"/>
                <w:bCs/>
                <w:i w:val="0"/>
                <w:iCs w:val="0"/>
                <w:color w:val="000000"/>
                <w:sz w:val="28"/>
                <w:szCs w:val="28"/>
                <w:u w:val="none"/>
              </w:rPr>
            </w:pPr>
            <w:r>
              <w:rPr>
                <w:rFonts w:hint="eastAsia" w:asciiTheme="minorEastAsia" w:hAnsiTheme="minorEastAsia" w:eastAsiaTheme="minorEastAsia" w:cstheme="minorEastAsia"/>
                <w:b w:val="0"/>
                <w:bCs/>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Theme="minorEastAsia" w:hAnsiTheme="minorEastAsia" w:eastAsiaTheme="minorEastAsia" w:cstheme="minorEastAsia"/>
                <w:b w:val="0"/>
                <w:bCs/>
                <w:i w:val="0"/>
                <w:iCs w:val="0"/>
                <w:color w:val="000000"/>
                <w:sz w:val="28"/>
                <w:szCs w:val="28"/>
                <w:u w:val="none"/>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Theme="minorEastAsia" w:hAnsiTheme="minorEastAsia" w:eastAsiaTheme="minorEastAsia" w:cstheme="minorEastAsia"/>
                <w:b w:val="0"/>
                <w:bCs/>
                <w:i w:val="0"/>
                <w:iCs w:val="0"/>
                <w:color w:val="000000"/>
                <w:sz w:val="28"/>
                <w:szCs w:val="2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heme="minorEastAsia" w:hAnsiTheme="minorEastAsia" w:eastAsiaTheme="minorEastAsia" w:cstheme="minorEastAsia"/>
                <w:b w:val="0"/>
                <w:bCs/>
                <w:i w:val="0"/>
                <w:iCs w:val="0"/>
                <w:color w:val="000000"/>
                <w:sz w:val="28"/>
                <w:szCs w:val="28"/>
                <w:u w:val="none"/>
              </w:rPr>
            </w:pPr>
            <w:r>
              <w:rPr>
                <w:rFonts w:hint="eastAsia" w:asciiTheme="minorEastAsia" w:hAnsiTheme="minorEastAsia" w:eastAsiaTheme="minorEastAsia" w:cstheme="minorEastAsia"/>
                <w:b w:val="0"/>
                <w:bCs/>
                <w:i w:val="0"/>
                <w:iCs w:val="0"/>
                <w:color w:val="000000"/>
                <w:kern w:val="0"/>
                <w:sz w:val="28"/>
                <w:szCs w:val="28"/>
                <w:u w:val="none"/>
                <w:lang w:val="en-US" w:eastAsia="zh-CN" w:bidi="ar"/>
              </w:rPr>
              <w:t>小计</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heme="minorEastAsia" w:hAnsiTheme="minorEastAsia" w:eastAsiaTheme="minorEastAsia" w:cstheme="minorEastAsia"/>
                <w:b w:val="0"/>
                <w:bCs/>
                <w:i w:val="0"/>
                <w:iCs w:val="0"/>
                <w:color w:val="000000"/>
                <w:sz w:val="28"/>
                <w:szCs w:val="28"/>
                <w:u w:val="none"/>
              </w:rPr>
            </w:pPr>
            <w:r>
              <w:rPr>
                <w:rFonts w:hint="eastAsia" w:asciiTheme="minorEastAsia" w:hAnsiTheme="minorEastAsia" w:eastAsiaTheme="minorEastAsia" w:cstheme="minorEastAsia"/>
                <w:b w:val="0"/>
                <w:bCs/>
                <w:i w:val="0"/>
                <w:iCs w:val="0"/>
                <w:color w:val="000000"/>
                <w:kern w:val="0"/>
                <w:sz w:val="28"/>
                <w:szCs w:val="28"/>
                <w:u w:val="none"/>
                <w:lang w:val="en-US" w:eastAsia="zh-CN" w:bidi="ar"/>
              </w:rPr>
              <w:t>3065</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heme="minorEastAsia" w:hAnsiTheme="minorEastAsia" w:eastAsiaTheme="minorEastAsia" w:cstheme="minorEastAsia"/>
                <w:b w:val="0"/>
                <w:bCs/>
                <w:i w:val="0"/>
                <w:iCs w:val="0"/>
                <w:color w:val="000000"/>
                <w:sz w:val="28"/>
                <w:szCs w:val="28"/>
                <w:u w:val="none"/>
              </w:rPr>
            </w:pPr>
            <w:r>
              <w:rPr>
                <w:rFonts w:hint="eastAsia" w:asciiTheme="minorEastAsia" w:hAnsiTheme="minorEastAsia" w:eastAsiaTheme="minorEastAsia" w:cstheme="minorEastAsia"/>
                <w:b w:val="0"/>
                <w:bCs/>
                <w:i w:val="0"/>
                <w:iCs w:val="0"/>
                <w:color w:val="000000"/>
                <w:kern w:val="0"/>
                <w:sz w:val="28"/>
                <w:szCs w:val="28"/>
                <w:u w:val="none"/>
                <w:lang w:val="en-US" w:eastAsia="zh-CN" w:bidi="ar"/>
              </w:rPr>
              <w:t>2692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heme="minorEastAsia" w:hAnsiTheme="minorEastAsia" w:eastAsiaTheme="minorEastAsia" w:cstheme="minorEastAsia"/>
                <w:b w:val="0"/>
                <w:bCs/>
                <w:i w:val="0"/>
                <w:iCs w:val="0"/>
                <w:color w:val="000000"/>
                <w:sz w:val="28"/>
                <w:szCs w:val="28"/>
                <w:u w:val="none"/>
              </w:rPr>
            </w:pPr>
            <w:r>
              <w:rPr>
                <w:rFonts w:hint="eastAsia" w:asciiTheme="minorEastAsia" w:hAnsiTheme="minorEastAsia" w:eastAsiaTheme="minorEastAsia" w:cstheme="minorEastAsia"/>
                <w:b w:val="0"/>
                <w:bCs/>
                <w:i w:val="0"/>
                <w:iCs w:val="0"/>
                <w:color w:val="000000"/>
                <w:kern w:val="0"/>
                <w:sz w:val="28"/>
                <w:szCs w:val="28"/>
                <w:u w:val="none"/>
                <w:lang w:val="en-US" w:eastAsia="zh-CN" w:bidi="ar"/>
              </w:rPr>
              <w:t>5</w:t>
            </w:r>
          </w:p>
        </w:tc>
        <w:tc>
          <w:tcPr>
            <w:tcW w:w="19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heme="minorEastAsia" w:hAnsiTheme="minorEastAsia" w:eastAsiaTheme="minorEastAsia" w:cstheme="minorEastAsia"/>
                <w:b w:val="0"/>
                <w:bCs/>
                <w:i w:val="0"/>
                <w:iCs w:val="0"/>
                <w:color w:val="000000"/>
                <w:sz w:val="28"/>
                <w:szCs w:val="28"/>
                <w:u w:val="none"/>
              </w:rPr>
            </w:pPr>
            <w:r>
              <w:rPr>
                <w:rFonts w:hint="eastAsia" w:asciiTheme="minorEastAsia" w:hAnsiTheme="minorEastAsia" w:eastAsiaTheme="minorEastAsia" w:cstheme="minorEastAsia"/>
                <w:b w:val="0"/>
                <w:bCs/>
                <w:i w:val="0"/>
                <w:iCs w:val="0"/>
                <w:color w:val="000000"/>
                <w:kern w:val="0"/>
                <w:sz w:val="28"/>
                <w:szCs w:val="28"/>
                <w:u w:val="none"/>
                <w:lang w:val="en-US" w:eastAsia="zh-CN" w:bidi="ar"/>
              </w:rPr>
              <w:t>纳林陶亥镇</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heme="minorEastAsia" w:hAnsiTheme="minorEastAsia" w:eastAsiaTheme="minorEastAsia" w:cstheme="minorEastAsia"/>
                <w:b w:val="0"/>
                <w:bCs/>
                <w:i w:val="0"/>
                <w:iCs w:val="0"/>
                <w:color w:val="000000"/>
                <w:sz w:val="28"/>
                <w:szCs w:val="28"/>
                <w:u w:val="none"/>
              </w:rPr>
            </w:pPr>
            <w:r>
              <w:rPr>
                <w:rFonts w:hint="eastAsia" w:asciiTheme="minorEastAsia" w:hAnsiTheme="minorEastAsia" w:eastAsiaTheme="minorEastAsia" w:cstheme="minorEastAsia"/>
                <w:b w:val="0"/>
                <w:bCs/>
                <w:i w:val="0"/>
                <w:iCs w:val="0"/>
                <w:color w:val="000000"/>
                <w:kern w:val="0"/>
                <w:sz w:val="28"/>
                <w:szCs w:val="28"/>
                <w:u w:val="none"/>
                <w:lang w:val="en-US" w:eastAsia="zh-CN" w:bidi="ar"/>
              </w:rPr>
              <w:t>2019</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heme="minorEastAsia" w:hAnsiTheme="minorEastAsia" w:eastAsiaTheme="minorEastAsia" w:cstheme="minorEastAsia"/>
                <w:b w:val="0"/>
                <w:bCs/>
                <w:i w:val="0"/>
                <w:iCs w:val="0"/>
                <w:color w:val="000000"/>
                <w:sz w:val="28"/>
                <w:szCs w:val="28"/>
                <w:u w:val="none"/>
              </w:rPr>
            </w:pPr>
            <w:r>
              <w:rPr>
                <w:rFonts w:hint="eastAsia" w:asciiTheme="minorEastAsia" w:hAnsiTheme="minorEastAsia" w:eastAsiaTheme="minorEastAsia" w:cstheme="minorEastAsia"/>
                <w:b w:val="0"/>
                <w:bCs/>
                <w:i w:val="0"/>
                <w:iCs w:val="0"/>
                <w:color w:val="000000"/>
                <w:kern w:val="0"/>
                <w:sz w:val="28"/>
                <w:szCs w:val="28"/>
                <w:u w:val="none"/>
                <w:lang w:val="en-US" w:eastAsia="zh-CN" w:bidi="ar"/>
              </w:rPr>
              <w:t>467</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heme="minorEastAsia" w:hAnsiTheme="minorEastAsia" w:eastAsiaTheme="minorEastAsia" w:cstheme="minorEastAsia"/>
                <w:b w:val="0"/>
                <w:bCs/>
                <w:i w:val="0"/>
                <w:iCs w:val="0"/>
                <w:color w:val="000000"/>
                <w:sz w:val="28"/>
                <w:szCs w:val="28"/>
                <w:u w:val="none"/>
              </w:rPr>
            </w:pPr>
            <w:r>
              <w:rPr>
                <w:rFonts w:hint="eastAsia" w:asciiTheme="minorEastAsia" w:hAnsiTheme="minorEastAsia" w:eastAsiaTheme="minorEastAsia" w:cstheme="minorEastAsia"/>
                <w:b w:val="0"/>
                <w:bCs/>
                <w:i w:val="0"/>
                <w:iCs w:val="0"/>
                <w:color w:val="000000"/>
                <w:kern w:val="0"/>
                <w:sz w:val="28"/>
                <w:szCs w:val="28"/>
                <w:u w:val="none"/>
                <w:lang w:val="en-US" w:eastAsia="zh-CN" w:bidi="ar"/>
              </w:rPr>
              <w:t>362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Theme="minorEastAsia" w:hAnsiTheme="minorEastAsia" w:eastAsiaTheme="minorEastAsia" w:cstheme="minorEastAsia"/>
                <w:b w:val="0"/>
                <w:bCs/>
                <w:i w:val="0"/>
                <w:iCs w:val="0"/>
                <w:color w:val="000000"/>
                <w:sz w:val="28"/>
                <w:szCs w:val="28"/>
                <w:u w:val="none"/>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Theme="minorEastAsia" w:hAnsiTheme="minorEastAsia" w:eastAsiaTheme="minorEastAsia" w:cstheme="minorEastAsia"/>
                <w:b w:val="0"/>
                <w:bCs/>
                <w:i w:val="0"/>
                <w:iCs w:val="0"/>
                <w:color w:val="000000"/>
                <w:sz w:val="28"/>
                <w:szCs w:val="2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heme="minorEastAsia" w:hAnsiTheme="minorEastAsia" w:eastAsiaTheme="minorEastAsia" w:cstheme="minorEastAsia"/>
                <w:b w:val="0"/>
                <w:bCs/>
                <w:i w:val="0"/>
                <w:iCs w:val="0"/>
                <w:color w:val="000000"/>
                <w:sz w:val="28"/>
                <w:szCs w:val="28"/>
                <w:u w:val="none"/>
              </w:rPr>
            </w:pPr>
            <w:r>
              <w:rPr>
                <w:rFonts w:hint="eastAsia" w:asciiTheme="minorEastAsia" w:hAnsiTheme="minorEastAsia" w:eastAsiaTheme="minorEastAsia" w:cstheme="minorEastAsia"/>
                <w:b w:val="0"/>
                <w:bCs/>
                <w:i w:val="0"/>
                <w:iCs w:val="0"/>
                <w:color w:val="000000"/>
                <w:kern w:val="0"/>
                <w:sz w:val="28"/>
                <w:szCs w:val="28"/>
                <w:u w:val="none"/>
                <w:lang w:val="en-US" w:eastAsia="zh-CN" w:bidi="ar"/>
              </w:rPr>
              <w:t>2020</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heme="minorEastAsia" w:hAnsiTheme="minorEastAsia" w:eastAsiaTheme="minorEastAsia" w:cstheme="minorEastAsia"/>
                <w:b w:val="0"/>
                <w:bCs/>
                <w:i w:val="0"/>
                <w:iCs w:val="0"/>
                <w:color w:val="000000"/>
                <w:sz w:val="28"/>
                <w:szCs w:val="28"/>
                <w:u w:val="none"/>
              </w:rPr>
            </w:pPr>
            <w:r>
              <w:rPr>
                <w:rFonts w:hint="eastAsia" w:asciiTheme="minorEastAsia" w:hAnsiTheme="minorEastAsia" w:eastAsiaTheme="minorEastAsia" w:cstheme="minorEastAsia"/>
                <w:b w:val="0"/>
                <w:bCs/>
                <w:i w:val="0"/>
                <w:iCs w:val="0"/>
                <w:color w:val="000000"/>
                <w:kern w:val="0"/>
                <w:sz w:val="28"/>
                <w:szCs w:val="28"/>
                <w:u w:val="none"/>
                <w:lang w:val="en-US" w:eastAsia="zh-CN" w:bidi="ar"/>
              </w:rPr>
              <w:t>182</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heme="minorEastAsia" w:hAnsiTheme="minorEastAsia" w:eastAsiaTheme="minorEastAsia" w:cstheme="minorEastAsia"/>
                <w:b w:val="0"/>
                <w:bCs/>
                <w:i w:val="0"/>
                <w:iCs w:val="0"/>
                <w:color w:val="000000"/>
                <w:sz w:val="28"/>
                <w:szCs w:val="28"/>
                <w:u w:val="none"/>
              </w:rPr>
            </w:pPr>
            <w:r>
              <w:rPr>
                <w:rFonts w:hint="eastAsia" w:asciiTheme="minorEastAsia" w:hAnsiTheme="minorEastAsia" w:eastAsiaTheme="minorEastAsia" w:cstheme="minorEastAsia"/>
                <w:b w:val="0"/>
                <w:bCs/>
                <w:i w:val="0"/>
                <w:iCs w:val="0"/>
                <w:color w:val="000000"/>
                <w:kern w:val="0"/>
                <w:sz w:val="28"/>
                <w:szCs w:val="28"/>
                <w:u w:val="none"/>
                <w:lang w:val="en-US" w:eastAsia="zh-CN" w:bidi="ar"/>
              </w:rPr>
              <w:t>388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Theme="minorEastAsia" w:hAnsiTheme="minorEastAsia" w:eastAsiaTheme="minorEastAsia" w:cstheme="minorEastAsia"/>
                <w:b w:val="0"/>
                <w:bCs/>
                <w:i w:val="0"/>
                <w:iCs w:val="0"/>
                <w:color w:val="000000"/>
                <w:sz w:val="28"/>
                <w:szCs w:val="28"/>
                <w:u w:val="none"/>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Theme="minorEastAsia" w:hAnsiTheme="minorEastAsia" w:eastAsiaTheme="minorEastAsia" w:cstheme="minorEastAsia"/>
                <w:b w:val="0"/>
                <w:bCs/>
                <w:i w:val="0"/>
                <w:iCs w:val="0"/>
                <w:color w:val="000000"/>
                <w:sz w:val="28"/>
                <w:szCs w:val="2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heme="minorEastAsia" w:hAnsiTheme="minorEastAsia" w:eastAsiaTheme="minorEastAsia" w:cstheme="minorEastAsia"/>
                <w:b w:val="0"/>
                <w:bCs/>
                <w:i w:val="0"/>
                <w:iCs w:val="0"/>
                <w:color w:val="000000"/>
                <w:sz w:val="28"/>
                <w:szCs w:val="28"/>
                <w:u w:val="none"/>
              </w:rPr>
            </w:pPr>
            <w:r>
              <w:rPr>
                <w:rFonts w:hint="eastAsia" w:asciiTheme="minorEastAsia" w:hAnsiTheme="minorEastAsia" w:eastAsiaTheme="minorEastAsia" w:cstheme="minorEastAsia"/>
                <w:b w:val="0"/>
                <w:bCs/>
                <w:i w:val="0"/>
                <w:iCs w:val="0"/>
                <w:color w:val="000000"/>
                <w:kern w:val="0"/>
                <w:sz w:val="28"/>
                <w:szCs w:val="28"/>
                <w:u w:val="none"/>
                <w:lang w:val="en-US" w:eastAsia="zh-CN" w:bidi="ar"/>
              </w:rPr>
              <w:t>2021</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heme="minorEastAsia" w:hAnsiTheme="minorEastAsia" w:eastAsiaTheme="minorEastAsia" w:cstheme="minorEastAsia"/>
                <w:b w:val="0"/>
                <w:bCs/>
                <w:i w:val="0"/>
                <w:iCs w:val="0"/>
                <w:color w:val="000000"/>
                <w:sz w:val="28"/>
                <w:szCs w:val="28"/>
                <w:u w:val="none"/>
              </w:rPr>
            </w:pPr>
            <w:r>
              <w:rPr>
                <w:rFonts w:hint="eastAsia" w:asciiTheme="minorEastAsia" w:hAnsiTheme="minorEastAsia" w:eastAsiaTheme="minorEastAsia" w:cstheme="minorEastAsia"/>
                <w:b w:val="0"/>
                <w:bCs/>
                <w:i w:val="0"/>
                <w:iCs w:val="0"/>
                <w:color w:val="000000"/>
                <w:kern w:val="0"/>
                <w:sz w:val="28"/>
                <w:szCs w:val="28"/>
                <w:u w:val="none"/>
                <w:lang w:val="en-US" w:eastAsia="zh-CN" w:bidi="ar"/>
              </w:rPr>
              <w:t>238</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heme="minorEastAsia" w:hAnsiTheme="minorEastAsia" w:eastAsiaTheme="minorEastAsia" w:cstheme="minorEastAsia"/>
                <w:b w:val="0"/>
                <w:bCs/>
                <w:i w:val="0"/>
                <w:iCs w:val="0"/>
                <w:color w:val="000000"/>
                <w:sz w:val="28"/>
                <w:szCs w:val="28"/>
                <w:u w:val="none"/>
              </w:rPr>
            </w:pPr>
            <w:r>
              <w:rPr>
                <w:rFonts w:hint="eastAsia" w:asciiTheme="minorEastAsia" w:hAnsiTheme="minorEastAsia" w:eastAsiaTheme="minorEastAsia" w:cstheme="minorEastAsia"/>
                <w:b w:val="0"/>
                <w:bCs/>
                <w:i w:val="0"/>
                <w:iCs w:val="0"/>
                <w:color w:val="000000"/>
                <w:kern w:val="0"/>
                <w:sz w:val="28"/>
                <w:szCs w:val="28"/>
                <w:u w:val="none"/>
                <w:lang w:val="en-US" w:eastAsia="zh-CN" w:bidi="ar"/>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Theme="minorEastAsia" w:hAnsiTheme="minorEastAsia" w:eastAsiaTheme="minorEastAsia" w:cstheme="minorEastAsia"/>
                <w:b w:val="0"/>
                <w:bCs/>
                <w:i w:val="0"/>
                <w:iCs w:val="0"/>
                <w:color w:val="000000"/>
                <w:sz w:val="28"/>
                <w:szCs w:val="28"/>
                <w:u w:val="none"/>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Theme="minorEastAsia" w:hAnsiTheme="minorEastAsia" w:eastAsiaTheme="minorEastAsia" w:cstheme="minorEastAsia"/>
                <w:b w:val="0"/>
                <w:bCs/>
                <w:i w:val="0"/>
                <w:iCs w:val="0"/>
                <w:color w:val="000000"/>
                <w:sz w:val="28"/>
                <w:szCs w:val="2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heme="minorEastAsia" w:hAnsiTheme="minorEastAsia" w:eastAsiaTheme="minorEastAsia" w:cstheme="minorEastAsia"/>
                <w:b w:val="0"/>
                <w:bCs/>
                <w:i w:val="0"/>
                <w:iCs w:val="0"/>
                <w:color w:val="000000"/>
                <w:sz w:val="28"/>
                <w:szCs w:val="28"/>
                <w:u w:val="none"/>
              </w:rPr>
            </w:pPr>
            <w:r>
              <w:rPr>
                <w:rFonts w:hint="eastAsia" w:asciiTheme="minorEastAsia" w:hAnsiTheme="minorEastAsia" w:eastAsiaTheme="minorEastAsia" w:cstheme="minorEastAsia"/>
                <w:b w:val="0"/>
                <w:bCs/>
                <w:i w:val="0"/>
                <w:iCs w:val="0"/>
                <w:color w:val="000000"/>
                <w:kern w:val="0"/>
                <w:sz w:val="28"/>
                <w:szCs w:val="28"/>
                <w:u w:val="none"/>
                <w:lang w:val="en-US" w:eastAsia="zh-CN" w:bidi="ar"/>
              </w:rPr>
              <w:t>小计</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heme="minorEastAsia" w:hAnsiTheme="minorEastAsia" w:eastAsiaTheme="minorEastAsia" w:cstheme="minorEastAsia"/>
                <w:b w:val="0"/>
                <w:bCs/>
                <w:i w:val="0"/>
                <w:iCs w:val="0"/>
                <w:color w:val="000000"/>
                <w:sz w:val="28"/>
                <w:szCs w:val="28"/>
                <w:u w:val="none"/>
              </w:rPr>
            </w:pPr>
            <w:r>
              <w:rPr>
                <w:rFonts w:hint="eastAsia" w:asciiTheme="minorEastAsia" w:hAnsiTheme="minorEastAsia" w:eastAsiaTheme="minorEastAsia" w:cstheme="minorEastAsia"/>
                <w:b w:val="0"/>
                <w:bCs/>
                <w:i w:val="0"/>
                <w:iCs w:val="0"/>
                <w:color w:val="000000"/>
                <w:kern w:val="0"/>
                <w:sz w:val="28"/>
                <w:szCs w:val="28"/>
                <w:u w:val="none"/>
                <w:lang w:val="en-US" w:eastAsia="zh-CN" w:bidi="ar"/>
              </w:rPr>
              <w:t>887</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heme="minorEastAsia" w:hAnsiTheme="minorEastAsia" w:eastAsiaTheme="minorEastAsia" w:cstheme="minorEastAsia"/>
                <w:b w:val="0"/>
                <w:bCs/>
                <w:i w:val="0"/>
                <w:iCs w:val="0"/>
                <w:color w:val="000000"/>
                <w:sz w:val="28"/>
                <w:szCs w:val="28"/>
                <w:u w:val="none"/>
              </w:rPr>
            </w:pPr>
            <w:r>
              <w:rPr>
                <w:rFonts w:hint="eastAsia" w:asciiTheme="minorEastAsia" w:hAnsiTheme="minorEastAsia" w:eastAsiaTheme="minorEastAsia" w:cstheme="minorEastAsia"/>
                <w:b w:val="0"/>
                <w:bCs/>
                <w:i w:val="0"/>
                <w:iCs w:val="0"/>
                <w:color w:val="000000"/>
                <w:kern w:val="0"/>
                <w:sz w:val="28"/>
                <w:szCs w:val="28"/>
                <w:u w:val="none"/>
                <w:lang w:val="en-US" w:eastAsia="zh-CN" w:bidi="ar"/>
              </w:rPr>
              <w:t>794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heme="minorEastAsia" w:hAnsiTheme="minorEastAsia" w:eastAsiaTheme="minorEastAsia" w:cstheme="minorEastAsia"/>
                <w:b w:val="0"/>
                <w:bCs/>
                <w:i w:val="0"/>
                <w:iCs w:val="0"/>
                <w:color w:val="000000"/>
                <w:sz w:val="28"/>
                <w:szCs w:val="28"/>
                <w:u w:val="none"/>
              </w:rPr>
            </w:pPr>
            <w:r>
              <w:rPr>
                <w:rFonts w:hint="eastAsia" w:asciiTheme="minorEastAsia" w:hAnsiTheme="minorEastAsia" w:eastAsiaTheme="minorEastAsia" w:cstheme="minorEastAsia"/>
                <w:b w:val="0"/>
                <w:bCs/>
                <w:i w:val="0"/>
                <w:iCs w:val="0"/>
                <w:color w:val="000000"/>
                <w:kern w:val="0"/>
                <w:sz w:val="28"/>
                <w:szCs w:val="28"/>
                <w:u w:val="none"/>
                <w:lang w:val="en-US" w:eastAsia="zh-CN" w:bidi="ar"/>
              </w:rPr>
              <w:t>6</w:t>
            </w:r>
          </w:p>
        </w:tc>
        <w:tc>
          <w:tcPr>
            <w:tcW w:w="31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heme="minorEastAsia" w:hAnsiTheme="minorEastAsia" w:eastAsiaTheme="minorEastAsia" w:cstheme="minorEastAsia"/>
                <w:b w:val="0"/>
                <w:bCs/>
                <w:i w:val="0"/>
                <w:iCs w:val="0"/>
                <w:color w:val="000000"/>
                <w:sz w:val="28"/>
                <w:szCs w:val="28"/>
                <w:u w:val="none"/>
              </w:rPr>
            </w:pPr>
            <w:r>
              <w:rPr>
                <w:rFonts w:hint="eastAsia" w:asciiTheme="minorEastAsia" w:hAnsiTheme="minorEastAsia" w:eastAsiaTheme="minorEastAsia" w:cstheme="minorEastAsia"/>
                <w:b w:val="0"/>
                <w:bCs/>
                <w:i w:val="0"/>
                <w:iCs w:val="0"/>
                <w:color w:val="000000"/>
                <w:kern w:val="0"/>
                <w:sz w:val="28"/>
                <w:szCs w:val="28"/>
                <w:u w:val="none"/>
                <w:lang w:val="en-US" w:eastAsia="zh-CN" w:bidi="ar"/>
              </w:rPr>
              <w:t>合计</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heme="minorEastAsia" w:hAnsiTheme="minorEastAsia" w:eastAsiaTheme="minorEastAsia" w:cstheme="minorEastAsia"/>
                <w:b w:val="0"/>
                <w:bCs/>
                <w:i w:val="0"/>
                <w:iCs w:val="0"/>
                <w:color w:val="000000"/>
                <w:sz w:val="28"/>
                <w:szCs w:val="28"/>
                <w:u w:val="none"/>
              </w:rPr>
            </w:pPr>
            <w:r>
              <w:rPr>
                <w:rFonts w:hint="eastAsia" w:asciiTheme="minorEastAsia" w:hAnsiTheme="minorEastAsia" w:eastAsiaTheme="minorEastAsia" w:cstheme="minorEastAsia"/>
                <w:b w:val="0"/>
                <w:bCs/>
                <w:i w:val="0"/>
                <w:iCs w:val="0"/>
                <w:color w:val="000000"/>
                <w:kern w:val="0"/>
                <w:sz w:val="28"/>
                <w:szCs w:val="28"/>
                <w:u w:val="none"/>
                <w:lang w:val="en-US" w:eastAsia="zh-CN" w:bidi="ar"/>
              </w:rPr>
              <w:t>12486</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heme="minorEastAsia" w:hAnsiTheme="minorEastAsia" w:eastAsiaTheme="minorEastAsia" w:cstheme="minorEastAsia"/>
                <w:b w:val="0"/>
                <w:bCs/>
                <w:i w:val="0"/>
                <w:iCs w:val="0"/>
                <w:color w:val="000000"/>
                <w:sz w:val="28"/>
                <w:szCs w:val="28"/>
                <w:u w:val="none"/>
              </w:rPr>
            </w:pPr>
            <w:r>
              <w:rPr>
                <w:rFonts w:hint="eastAsia" w:asciiTheme="minorEastAsia" w:hAnsiTheme="minorEastAsia" w:eastAsiaTheme="minorEastAsia" w:cstheme="minorEastAsia"/>
                <w:b w:val="0"/>
                <w:bCs/>
                <w:i w:val="0"/>
                <w:iCs w:val="0"/>
                <w:color w:val="000000"/>
                <w:kern w:val="0"/>
                <w:sz w:val="28"/>
                <w:szCs w:val="28"/>
                <w:u w:val="none"/>
                <w:lang w:val="en-US" w:eastAsia="zh-CN" w:bidi="ar"/>
              </w:rPr>
              <w:t>12542</w:t>
            </w:r>
          </w:p>
        </w:tc>
      </w:tr>
    </w:tbl>
    <w:p>
      <w:pPr>
        <w:bidi w:val="0"/>
        <w:rPr>
          <w:rFonts w:hint="eastAsia"/>
          <w:b w:val="0"/>
          <w:bCs/>
          <w:lang w:val="en-US" w:eastAsia="zh-CN"/>
        </w:rPr>
      </w:pPr>
    </w:p>
    <w:p>
      <w:pPr>
        <w:pStyle w:val="4"/>
        <w:bidi w:val="0"/>
        <w:rPr>
          <w:rFonts w:hint="eastAsia"/>
          <w:b w:val="0"/>
          <w:bCs/>
        </w:rPr>
      </w:pPr>
      <w:bookmarkStart w:id="2" w:name="_Toc1909"/>
      <w:r>
        <w:rPr>
          <w:rFonts w:hint="eastAsia"/>
          <w:b w:val="0"/>
          <w:bCs/>
          <w:lang w:val="en-US" w:eastAsia="zh-CN"/>
        </w:rPr>
        <w:t>二</w:t>
      </w:r>
      <w:r>
        <w:rPr>
          <w:rFonts w:hint="eastAsia"/>
          <w:b w:val="0"/>
          <w:bCs/>
        </w:rPr>
        <w:t>、综合评价分析情况及评价结论</w:t>
      </w:r>
      <w:bookmarkEnd w:id="2"/>
    </w:p>
    <w:p>
      <w:pPr>
        <w:bidi w:val="0"/>
        <w:rPr>
          <w:rFonts w:hint="eastAsia"/>
          <w:b w:val="0"/>
          <w:bCs/>
          <w:lang w:val="en-US" w:eastAsia="zh-CN"/>
        </w:rPr>
      </w:pPr>
      <w:r>
        <w:rPr>
          <w:rFonts w:hint="eastAsia"/>
          <w:b w:val="0"/>
          <w:bCs/>
          <w:lang w:val="en-US" w:eastAsia="zh-CN"/>
        </w:rPr>
        <w:t>评价认为该项目年度绩效目标基本实现，项目立项依据充分符合厕所革命改革精神，立项程序合规符合伊金霍洛旗乡村振兴有关厕所革命实施方案的要求，绩效目标明确可行，绩效指标与项目实施内容吻合，项目预算严格按照上级部门要求执行，该项目决策管理良好。该项目资金到位率100%，预算执行率95.57%，资金使用符合财务管理要求，管理制度健全且得到有效执行，实施过程管理未组织招标工作，合同签订缺少关键要素，绩效管理缺少绩效运行监控，该项目过程管理一般。该项目产出数量符合预期目标，产出质量符合验收标准，在预计时间内完成，成本控制良好未出现超预算情况，该项目产出情况良好。该项目社会效益是</w:t>
      </w:r>
      <w:r>
        <w:rPr>
          <w:rFonts w:hint="eastAsia" w:ascii="Times New Roman" w:hAnsi="Times New Roman" w:cs="Times New Roman"/>
          <w:b w:val="0"/>
          <w:bCs/>
          <w:lang w:val="en-US" w:eastAsia="zh-CN"/>
        </w:rPr>
        <w:t>改善农村牧区人居环境</w:t>
      </w:r>
      <w:r>
        <w:rPr>
          <w:rFonts w:hint="eastAsia" w:cs="Times New Roman"/>
          <w:b w:val="0"/>
          <w:bCs/>
          <w:lang w:val="en-US" w:eastAsia="zh-CN"/>
        </w:rPr>
        <w:t>，生态效益是保护生态环境，通过项目的实施，社会效益及生态效益得到较好的实现，当地居民对项目实施的认可度极高，该项目效益实现良好。</w:t>
      </w:r>
    </w:p>
    <w:p>
      <w:pPr>
        <w:bidi w:val="0"/>
        <w:rPr>
          <w:rFonts w:hint="eastAsia"/>
          <w:b w:val="0"/>
          <w:bCs/>
          <w:lang w:val="en-US" w:eastAsia="zh-CN"/>
        </w:rPr>
      </w:pPr>
      <w:r>
        <w:rPr>
          <w:rFonts w:hint="eastAsia"/>
          <w:b w:val="0"/>
          <w:bCs/>
          <w:lang w:val="en-US" w:eastAsia="zh-CN"/>
        </w:rPr>
        <w:t>但该项目还存在绩效目标设置不当、预算执行率不高、招标组织不合规、合同签订不规范、绩效管理不全面等问题。</w:t>
      </w:r>
      <w:r>
        <w:rPr>
          <w:rFonts w:hint="eastAsia"/>
          <w:b w:val="0"/>
          <w:bCs/>
          <w:color w:val="auto"/>
          <w:lang w:val="en-US" w:eastAsia="zh-CN"/>
        </w:rPr>
        <w:t>该项目综合评价得分92.66分，评定级别为“优”。</w:t>
      </w:r>
    </w:p>
    <w:p>
      <w:pPr>
        <w:pStyle w:val="7"/>
        <w:numPr>
          <w:ilvl w:val="0"/>
          <w:numId w:val="0"/>
        </w:numPr>
        <w:bidi w:val="0"/>
        <w:ind w:left="425" w:leftChars="0"/>
        <w:rPr>
          <w:rFonts w:hint="eastAsia"/>
          <w:b w:val="0"/>
          <w:bCs/>
        </w:rPr>
      </w:pPr>
      <w:r>
        <w:rPr>
          <w:rFonts w:hint="eastAsia"/>
          <w:b w:val="0"/>
          <w:bCs/>
        </w:rPr>
        <w:t>绩效评价结论一览表</w:t>
      </w:r>
    </w:p>
    <w:tbl>
      <w:tblPr>
        <w:tblStyle w:val="14"/>
        <w:tblW w:w="88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49"/>
        <w:gridCol w:w="648"/>
        <w:gridCol w:w="1134"/>
        <w:gridCol w:w="1134"/>
        <w:gridCol w:w="1134"/>
        <w:gridCol w:w="1134"/>
        <w:gridCol w:w="1134"/>
        <w:gridCol w:w="1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1349" w:type="dxa"/>
            <w:vMerge w:val="restart"/>
            <w:tcBorders>
              <w:top w:val="single" w:color="000000" w:sz="8" w:space="0"/>
              <w:left w:val="single" w:color="000000" w:sz="8" w:space="0"/>
              <w:bottom w:val="nil"/>
              <w:right w:val="single" w:color="000000" w:sz="8" w:space="0"/>
            </w:tcBorders>
            <w:shd w:val="clear" w:color="auto" w:fill="D9D9D9"/>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b w:val="0"/>
                <w:bCs/>
                <w:i w:val="0"/>
                <w:iCs w:val="0"/>
                <w:color w:val="000000"/>
                <w:sz w:val="24"/>
                <w:szCs w:val="24"/>
                <w:u w:val="none"/>
              </w:rPr>
            </w:pPr>
            <w:r>
              <w:rPr>
                <w:rFonts w:hint="eastAsia" w:asciiTheme="minorEastAsia" w:hAnsiTheme="minorEastAsia" w:eastAsiaTheme="minorEastAsia" w:cstheme="minorEastAsia"/>
                <w:b w:val="0"/>
                <w:bCs/>
                <w:i w:val="0"/>
                <w:iCs w:val="0"/>
                <w:color w:val="000000"/>
                <w:kern w:val="0"/>
                <w:sz w:val="24"/>
                <w:szCs w:val="24"/>
                <w:u w:val="none"/>
                <w:lang w:val="en-US" w:eastAsia="zh-CN" w:bidi="ar"/>
              </w:rPr>
              <w:t>评价内容</w:t>
            </w:r>
          </w:p>
        </w:tc>
        <w:tc>
          <w:tcPr>
            <w:tcW w:w="648" w:type="dxa"/>
            <w:vMerge w:val="restart"/>
            <w:tcBorders>
              <w:top w:val="single" w:color="000000" w:sz="8" w:space="0"/>
              <w:left w:val="nil"/>
              <w:bottom w:val="nil"/>
              <w:right w:val="single" w:color="000000" w:sz="8" w:space="0"/>
            </w:tcBorders>
            <w:shd w:val="clear" w:color="auto" w:fill="D9D9D9"/>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b w:val="0"/>
                <w:bCs/>
                <w:i w:val="0"/>
                <w:iCs w:val="0"/>
                <w:color w:val="000000"/>
                <w:sz w:val="24"/>
                <w:szCs w:val="24"/>
                <w:u w:val="none"/>
              </w:rPr>
            </w:pPr>
            <w:r>
              <w:rPr>
                <w:rFonts w:hint="eastAsia" w:asciiTheme="minorEastAsia" w:hAnsiTheme="minorEastAsia" w:eastAsiaTheme="minorEastAsia" w:cstheme="minorEastAsia"/>
                <w:b w:val="0"/>
                <w:bCs/>
                <w:i w:val="0"/>
                <w:iCs w:val="0"/>
                <w:color w:val="000000"/>
                <w:kern w:val="0"/>
                <w:sz w:val="24"/>
                <w:szCs w:val="24"/>
                <w:u w:val="none"/>
                <w:lang w:val="en-US" w:eastAsia="zh-CN" w:bidi="ar"/>
              </w:rPr>
              <w:t>分值</w:t>
            </w:r>
          </w:p>
        </w:tc>
        <w:tc>
          <w:tcPr>
            <w:tcW w:w="1134" w:type="dxa"/>
            <w:tcBorders>
              <w:top w:val="single" w:color="000000" w:sz="8" w:space="0"/>
              <w:left w:val="nil"/>
              <w:bottom w:val="single" w:color="000000" w:sz="8" w:space="0"/>
              <w:right w:val="single" w:color="000000" w:sz="8" w:space="0"/>
            </w:tcBorders>
            <w:shd w:val="clear" w:color="auto" w:fill="D9D9D9"/>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b w:val="0"/>
                <w:bCs/>
                <w:i w:val="0"/>
                <w:iCs w:val="0"/>
                <w:color w:val="000000"/>
                <w:sz w:val="24"/>
                <w:szCs w:val="24"/>
                <w:u w:val="none"/>
              </w:rPr>
            </w:pPr>
            <w:r>
              <w:rPr>
                <w:rFonts w:hint="eastAsia" w:asciiTheme="minorEastAsia" w:hAnsiTheme="minorEastAsia" w:eastAsiaTheme="minorEastAsia" w:cstheme="minorEastAsia"/>
                <w:b w:val="0"/>
                <w:bCs/>
                <w:i w:val="0"/>
                <w:iCs w:val="0"/>
                <w:color w:val="000000"/>
                <w:kern w:val="0"/>
                <w:sz w:val="24"/>
                <w:szCs w:val="24"/>
                <w:u w:val="none"/>
                <w:lang w:val="en-US" w:eastAsia="zh-CN" w:bidi="ar"/>
              </w:rPr>
              <w:t>评价得分</w:t>
            </w:r>
          </w:p>
        </w:tc>
        <w:tc>
          <w:tcPr>
            <w:tcW w:w="1134" w:type="dxa"/>
            <w:tcBorders>
              <w:top w:val="single" w:color="000000" w:sz="8" w:space="0"/>
              <w:left w:val="nil"/>
              <w:bottom w:val="single" w:color="000000" w:sz="8" w:space="0"/>
              <w:right w:val="single" w:color="000000" w:sz="8" w:space="0"/>
            </w:tcBorders>
            <w:shd w:val="clear" w:color="auto" w:fill="D9D9D9"/>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b w:val="0"/>
                <w:bCs/>
                <w:i w:val="0"/>
                <w:iCs w:val="0"/>
                <w:color w:val="000000"/>
                <w:sz w:val="24"/>
                <w:szCs w:val="24"/>
                <w:u w:val="none"/>
              </w:rPr>
            </w:pPr>
            <w:r>
              <w:rPr>
                <w:rFonts w:hint="eastAsia" w:asciiTheme="minorEastAsia" w:hAnsiTheme="minorEastAsia" w:eastAsiaTheme="minorEastAsia" w:cstheme="minorEastAsia"/>
                <w:b w:val="0"/>
                <w:bCs/>
                <w:i w:val="0"/>
                <w:iCs w:val="0"/>
                <w:color w:val="000000"/>
                <w:kern w:val="0"/>
                <w:sz w:val="24"/>
                <w:szCs w:val="24"/>
                <w:u w:val="none"/>
                <w:lang w:val="en-US" w:eastAsia="zh-CN" w:bidi="ar"/>
              </w:rPr>
              <w:t>评价得分</w:t>
            </w:r>
          </w:p>
        </w:tc>
        <w:tc>
          <w:tcPr>
            <w:tcW w:w="1134" w:type="dxa"/>
            <w:tcBorders>
              <w:top w:val="single" w:color="000000" w:sz="8" w:space="0"/>
              <w:left w:val="nil"/>
              <w:bottom w:val="single" w:color="000000" w:sz="8" w:space="0"/>
              <w:right w:val="single" w:color="000000" w:sz="8" w:space="0"/>
            </w:tcBorders>
            <w:shd w:val="clear" w:color="auto" w:fill="D9D9D9"/>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b w:val="0"/>
                <w:bCs/>
                <w:i w:val="0"/>
                <w:iCs w:val="0"/>
                <w:color w:val="000000"/>
                <w:sz w:val="24"/>
                <w:szCs w:val="24"/>
                <w:u w:val="none"/>
              </w:rPr>
            </w:pPr>
            <w:r>
              <w:rPr>
                <w:rFonts w:hint="eastAsia" w:asciiTheme="minorEastAsia" w:hAnsiTheme="minorEastAsia" w:eastAsiaTheme="minorEastAsia" w:cstheme="minorEastAsia"/>
                <w:b w:val="0"/>
                <w:bCs/>
                <w:i w:val="0"/>
                <w:iCs w:val="0"/>
                <w:color w:val="000000"/>
                <w:kern w:val="0"/>
                <w:sz w:val="24"/>
                <w:szCs w:val="24"/>
                <w:u w:val="none"/>
                <w:lang w:val="en-US" w:eastAsia="zh-CN" w:bidi="ar"/>
              </w:rPr>
              <w:t>评价得分</w:t>
            </w:r>
          </w:p>
        </w:tc>
        <w:tc>
          <w:tcPr>
            <w:tcW w:w="1134" w:type="dxa"/>
            <w:tcBorders>
              <w:top w:val="single" w:color="000000" w:sz="8" w:space="0"/>
              <w:left w:val="nil"/>
              <w:bottom w:val="single" w:color="000000" w:sz="8" w:space="0"/>
              <w:right w:val="single" w:color="000000" w:sz="8" w:space="0"/>
            </w:tcBorders>
            <w:shd w:val="clear" w:color="auto" w:fill="D9D9D9"/>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b w:val="0"/>
                <w:bCs/>
                <w:i w:val="0"/>
                <w:iCs w:val="0"/>
                <w:color w:val="000000"/>
                <w:sz w:val="24"/>
                <w:szCs w:val="24"/>
                <w:u w:val="none"/>
              </w:rPr>
            </w:pPr>
            <w:r>
              <w:rPr>
                <w:rFonts w:hint="eastAsia" w:asciiTheme="minorEastAsia" w:hAnsiTheme="minorEastAsia" w:eastAsiaTheme="minorEastAsia" w:cstheme="minorEastAsia"/>
                <w:b w:val="0"/>
                <w:bCs/>
                <w:i w:val="0"/>
                <w:iCs w:val="0"/>
                <w:color w:val="000000"/>
                <w:kern w:val="0"/>
                <w:sz w:val="24"/>
                <w:szCs w:val="24"/>
                <w:u w:val="none"/>
                <w:lang w:val="en-US" w:eastAsia="zh-CN" w:bidi="ar"/>
              </w:rPr>
              <w:t>评价得分</w:t>
            </w:r>
          </w:p>
        </w:tc>
        <w:tc>
          <w:tcPr>
            <w:tcW w:w="1134" w:type="dxa"/>
            <w:tcBorders>
              <w:top w:val="single" w:color="000000" w:sz="8" w:space="0"/>
              <w:left w:val="nil"/>
              <w:bottom w:val="single" w:color="000000" w:sz="8" w:space="0"/>
              <w:right w:val="single" w:color="000000" w:sz="8" w:space="0"/>
            </w:tcBorders>
            <w:shd w:val="clear" w:color="auto" w:fill="D9D9D9"/>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b w:val="0"/>
                <w:bCs/>
                <w:i w:val="0"/>
                <w:iCs w:val="0"/>
                <w:color w:val="000000"/>
                <w:sz w:val="24"/>
                <w:szCs w:val="24"/>
                <w:u w:val="none"/>
              </w:rPr>
            </w:pPr>
            <w:r>
              <w:rPr>
                <w:rFonts w:hint="eastAsia" w:asciiTheme="minorEastAsia" w:hAnsiTheme="minorEastAsia" w:eastAsiaTheme="minorEastAsia" w:cstheme="minorEastAsia"/>
                <w:b w:val="0"/>
                <w:bCs/>
                <w:i w:val="0"/>
                <w:iCs w:val="0"/>
                <w:color w:val="000000"/>
                <w:kern w:val="0"/>
                <w:sz w:val="24"/>
                <w:szCs w:val="24"/>
                <w:u w:val="none"/>
                <w:lang w:val="en-US" w:eastAsia="zh-CN" w:bidi="ar"/>
              </w:rPr>
              <w:t>评价得分</w:t>
            </w:r>
          </w:p>
        </w:tc>
        <w:tc>
          <w:tcPr>
            <w:tcW w:w="1134" w:type="dxa"/>
            <w:vMerge w:val="restart"/>
            <w:tcBorders>
              <w:top w:val="single" w:color="000000" w:sz="8" w:space="0"/>
              <w:left w:val="nil"/>
              <w:right w:val="single" w:color="000000" w:sz="8" w:space="0"/>
            </w:tcBorders>
            <w:shd w:val="clear" w:color="auto" w:fill="D9D9D9"/>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b w:val="0"/>
                <w:bCs/>
                <w:i w:val="0"/>
                <w:iCs w:val="0"/>
                <w:color w:val="000000"/>
                <w:sz w:val="24"/>
                <w:szCs w:val="24"/>
                <w:u w:val="none"/>
              </w:rPr>
            </w:pPr>
            <w:r>
              <w:rPr>
                <w:rFonts w:hint="eastAsia" w:asciiTheme="minorEastAsia" w:hAnsiTheme="minorEastAsia" w:eastAsiaTheme="minorEastAsia" w:cstheme="minorEastAsia"/>
                <w:b w:val="0"/>
                <w:bCs/>
                <w:i w:val="0"/>
                <w:iCs w:val="0"/>
                <w:color w:val="000000"/>
                <w:kern w:val="0"/>
                <w:sz w:val="24"/>
                <w:szCs w:val="24"/>
                <w:u w:val="none"/>
                <w:lang w:val="en-US" w:eastAsia="zh-CN" w:bidi="ar"/>
              </w:rPr>
              <w:t>平均得分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1349" w:type="dxa"/>
            <w:vMerge w:val="continue"/>
            <w:tcBorders>
              <w:top w:val="single" w:color="000000" w:sz="8" w:space="0"/>
              <w:left w:val="single" w:color="000000" w:sz="8" w:space="0"/>
              <w:bottom w:val="nil"/>
              <w:right w:val="single" w:color="000000" w:sz="8" w:space="0"/>
            </w:tcBorders>
            <w:shd w:val="clear" w:color="auto" w:fill="D9D9D9"/>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b w:val="0"/>
                <w:bCs/>
                <w:i w:val="0"/>
                <w:iCs w:val="0"/>
                <w:color w:val="000000"/>
                <w:sz w:val="24"/>
                <w:szCs w:val="24"/>
                <w:u w:val="none"/>
              </w:rPr>
            </w:pPr>
          </w:p>
        </w:tc>
        <w:tc>
          <w:tcPr>
            <w:tcW w:w="648" w:type="dxa"/>
            <w:vMerge w:val="continue"/>
            <w:tcBorders>
              <w:top w:val="single" w:color="000000" w:sz="8" w:space="0"/>
              <w:left w:val="nil"/>
              <w:bottom w:val="nil"/>
              <w:right w:val="single" w:color="000000" w:sz="8" w:space="0"/>
            </w:tcBorders>
            <w:shd w:val="clear" w:color="auto" w:fill="D9D9D9"/>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b w:val="0"/>
                <w:bCs/>
                <w:i w:val="0"/>
                <w:iCs w:val="0"/>
                <w:color w:val="000000"/>
                <w:sz w:val="24"/>
                <w:szCs w:val="24"/>
                <w:u w:val="none"/>
              </w:rPr>
            </w:pPr>
          </w:p>
        </w:tc>
        <w:tc>
          <w:tcPr>
            <w:tcW w:w="1134" w:type="dxa"/>
            <w:tcBorders>
              <w:top w:val="nil"/>
              <w:left w:val="nil"/>
              <w:bottom w:val="single" w:color="000000" w:sz="8" w:space="0"/>
              <w:right w:val="single" w:color="000000" w:sz="8" w:space="0"/>
            </w:tcBorders>
            <w:shd w:val="clear" w:color="auto" w:fill="D9D9D9"/>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b w:val="0"/>
                <w:bCs/>
                <w:i w:val="0"/>
                <w:iCs w:val="0"/>
                <w:color w:val="000000"/>
                <w:sz w:val="24"/>
                <w:szCs w:val="24"/>
                <w:u w:val="none"/>
              </w:rPr>
            </w:pPr>
            <w:r>
              <w:rPr>
                <w:rFonts w:hint="eastAsia" w:asciiTheme="minorEastAsia" w:hAnsiTheme="minorEastAsia" w:eastAsiaTheme="minorEastAsia" w:cstheme="minorEastAsia"/>
                <w:b w:val="0"/>
                <w:bCs/>
                <w:i w:val="0"/>
                <w:iCs w:val="0"/>
                <w:color w:val="000000"/>
                <w:kern w:val="0"/>
                <w:sz w:val="24"/>
                <w:szCs w:val="24"/>
                <w:u w:val="none"/>
                <w:lang w:val="en-US" w:eastAsia="zh-CN" w:bidi="ar"/>
              </w:rPr>
              <w:t>伊金霍洛</w:t>
            </w:r>
          </w:p>
        </w:tc>
        <w:tc>
          <w:tcPr>
            <w:tcW w:w="1134" w:type="dxa"/>
            <w:tcBorders>
              <w:top w:val="nil"/>
              <w:left w:val="nil"/>
              <w:bottom w:val="single" w:color="000000" w:sz="8" w:space="0"/>
              <w:right w:val="single" w:color="000000" w:sz="8" w:space="0"/>
            </w:tcBorders>
            <w:shd w:val="clear" w:color="auto" w:fill="D9D9D9"/>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b w:val="0"/>
                <w:bCs/>
                <w:i w:val="0"/>
                <w:iCs w:val="0"/>
                <w:color w:val="000000"/>
                <w:sz w:val="24"/>
                <w:szCs w:val="24"/>
                <w:u w:val="none"/>
              </w:rPr>
            </w:pPr>
            <w:r>
              <w:rPr>
                <w:rFonts w:hint="eastAsia" w:asciiTheme="minorEastAsia" w:hAnsiTheme="minorEastAsia" w:eastAsiaTheme="minorEastAsia" w:cstheme="minorEastAsia"/>
                <w:b w:val="0"/>
                <w:bCs/>
                <w:i w:val="0"/>
                <w:iCs w:val="0"/>
                <w:color w:val="000000"/>
                <w:kern w:val="0"/>
                <w:sz w:val="24"/>
                <w:szCs w:val="24"/>
                <w:u w:val="none"/>
                <w:lang w:val="en-US" w:eastAsia="zh-CN" w:bidi="ar"/>
              </w:rPr>
              <w:t>红庆河</w:t>
            </w:r>
          </w:p>
        </w:tc>
        <w:tc>
          <w:tcPr>
            <w:tcW w:w="1134" w:type="dxa"/>
            <w:tcBorders>
              <w:top w:val="nil"/>
              <w:left w:val="nil"/>
              <w:bottom w:val="single" w:color="000000" w:sz="8" w:space="0"/>
              <w:right w:val="single" w:color="000000" w:sz="8" w:space="0"/>
            </w:tcBorders>
            <w:shd w:val="clear" w:color="auto" w:fill="D9D9D9"/>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b w:val="0"/>
                <w:bCs/>
                <w:i w:val="0"/>
                <w:iCs w:val="0"/>
                <w:color w:val="000000"/>
                <w:sz w:val="24"/>
                <w:szCs w:val="24"/>
                <w:u w:val="none"/>
              </w:rPr>
            </w:pPr>
            <w:r>
              <w:rPr>
                <w:rFonts w:hint="eastAsia" w:asciiTheme="minorEastAsia" w:hAnsiTheme="minorEastAsia" w:eastAsiaTheme="minorEastAsia" w:cstheme="minorEastAsia"/>
                <w:b w:val="0"/>
                <w:bCs/>
                <w:i w:val="0"/>
                <w:iCs w:val="0"/>
                <w:color w:val="000000"/>
                <w:kern w:val="0"/>
                <w:sz w:val="24"/>
                <w:szCs w:val="24"/>
                <w:u w:val="none"/>
                <w:lang w:val="en-US" w:eastAsia="zh-CN" w:bidi="ar"/>
              </w:rPr>
              <w:t>苏布尔嘎</w:t>
            </w:r>
          </w:p>
        </w:tc>
        <w:tc>
          <w:tcPr>
            <w:tcW w:w="1134" w:type="dxa"/>
            <w:tcBorders>
              <w:top w:val="nil"/>
              <w:left w:val="nil"/>
              <w:bottom w:val="single" w:color="000000" w:sz="8" w:space="0"/>
              <w:right w:val="single" w:color="000000" w:sz="8" w:space="0"/>
            </w:tcBorders>
            <w:shd w:val="clear" w:color="auto" w:fill="D9D9D9"/>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b w:val="0"/>
                <w:bCs/>
                <w:i w:val="0"/>
                <w:iCs w:val="0"/>
                <w:color w:val="000000"/>
                <w:sz w:val="24"/>
                <w:szCs w:val="24"/>
                <w:u w:val="none"/>
              </w:rPr>
            </w:pPr>
            <w:r>
              <w:rPr>
                <w:rFonts w:hint="eastAsia" w:asciiTheme="minorEastAsia" w:hAnsiTheme="minorEastAsia" w:eastAsiaTheme="minorEastAsia" w:cstheme="minorEastAsia"/>
                <w:b w:val="0"/>
                <w:bCs/>
                <w:i w:val="0"/>
                <w:iCs w:val="0"/>
                <w:color w:val="000000"/>
                <w:kern w:val="0"/>
                <w:sz w:val="24"/>
                <w:szCs w:val="24"/>
                <w:u w:val="none"/>
                <w:lang w:val="en-US" w:eastAsia="zh-CN" w:bidi="ar"/>
              </w:rPr>
              <w:t>札萨克</w:t>
            </w:r>
          </w:p>
        </w:tc>
        <w:tc>
          <w:tcPr>
            <w:tcW w:w="1134" w:type="dxa"/>
            <w:tcBorders>
              <w:top w:val="nil"/>
              <w:left w:val="nil"/>
              <w:bottom w:val="single" w:color="000000" w:sz="8" w:space="0"/>
              <w:right w:val="single" w:color="000000" w:sz="8" w:space="0"/>
            </w:tcBorders>
            <w:shd w:val="clear" w:color="auto" w:fill="D9D9D9"/>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b w:val="0"/>
                <w:bCs/>
                <w:i w:val="0"/>
                <w:iCs w:val="0"/>
                <w:color w:val="000000"/>
                <w:sz w:val="24"/>
                <w:szCs w:val="24"/>
                <w:u w:val="none"/>
              </w:rPr>
            </w:pPr>
            <w:r>
              <w:rPr>
                <w:rFonts w:hint="eastAsia" w:asciiTheme="minorEastAsia" w:hAnsiTheme="minorEastAsia" w:eastAsiaTheme="minorEastAsia" w:cstheme="minorEastAsia"/>
                <w:b w:val="0"/>
                <w:bCs/>
                <w:i w:val="0"/>
                <w:iCs w:val="0"/>
                <w:color w:val="000000"/>
                <w:kern w:val="0"/>
                <w:sz w:val="24"/>
                <w:szCs w:val="24"/>
                <w:u w:val="none"/>
                <w:lang w:val="en-US" w:eastAsia="zh-CN" w:bidi="ar"/>
              </w:rPr>
              <w:t>纳林陶亥</w:t>
            </w:r>
          </w:p>
        </w:tc>
        <w:tc>
          <w:tcPr>
            <w:tcW w:w="1134" w:type="dxa"/>
            <w:vMerge w:val="continue"/>
            <w:tcBorders>
              <w:left w:val="nil"/>
              <w:right w:val="single" w:color="000000" w:sz="8" w:space="0"/>
            </w:tcBorders>
            <w:shd w:val="clear" w:color="auto" w:fill="D9D9D9"/>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b w:val="0"/>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3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b w:val="0"/>
                <w:bCs/>
                <w:i w:val="0"/>
                <w:iCs w:val="0"/>
                <w:color w:val="000000"/>
                <w:sz w:val="24"/>
                <w:szCs w:val="24"/>
                <w:u w:val="none"/>
              </w:rPr>
            </w:pPr>
            <w:r>
              <w:rPr>
                <w:rFonts w:hint="eastAsia" w:asciiTheme="minorEastAsia" w:hAnsiTheme="minorEastAsia" w:eastAsiaTheme="minorEastAsia" w:cstheme="minorEastAsia"/>
                <w:b w:val="0"/>
                <w:bCs/>
                <w:i w:val="0"/>
                <w:iCs w:val="0"/>
                <w:color w:val="000000"/>
                <w:kern w:val="0"/>
                <w:sz w:val="24"/>
                <w:szCs w:val="24"/>
                <w:u w:val="none"/>
                <w:lang w:val="en-US" w:eastAsia="zh-CN" w:bidi="ar"/>
              </w:rPr>
              <w:t>项目决策</w:t>
            </w:r>
          </w:p>
        </w:tc>
        <w:tc>
          <w:tcPr>
            <w:tcW w:w="64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b w:val="0"/>
                <w:bCs/>
                <w:i w:val="0"/>
                <w:iCs w:val="0"/>
                <w:color w:val="000000"/>
                <w:sz w:val="24"/>
                <w:szCs w:val="24"/>
                <w:u w:val="none"/>
              </w:rPr>
            </w:pPr>
            <w:r>
              <w:rPr>
                <w:rFonts w:hint="eastAsia" w:asciiTheme="minorEastAsia" w:hAnsiTheme="minorEastAsia" w:eastAsiaTheme="minorEastAsia" w:cstheme="minorEastAsia"/>
                <w:b w:val="0"/>
                <w:bCs/>
                <w:i w:val="0"/>
                <w:iCs w:val="0"/>
                <w:color w:val="000000"/>
                <w:kern w:val="0"/>
                <w:sz w:val="24"/>
                <w:szCs w:val="24"/>
                <w:u w:val="none"/>
                <w:lang w:val="en-US" w:eastAsia="zh-CN" w:bidi="ar"/>
              </w:rPr>
              <w:t>14</w:t>
            </w:r>
          </w:p>
        </w:tc>
        <w:tc>
          <w:tcPr>
            <w:tcW w:w="113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b w:val="0"/>
                <w:bCs/>
                <w:i w:val="0"/>
                <w:iCs w:val="0"/>
                <w:color w:val="000000"/>
                <w:sz w:val="24"/>
                <w:szCs w:val="24"/>
                <w:u w:val="none"/>
              </w:rPr>
            </w:pPr>
            <w:r>
              <w:rPr>
                <w:rFonts w:hint="eastAsia" w:asciiTheme="minorEastAsia" w:hAnsiTheme="minorEastAsia" w:eastAsiaTheme="minorEastAsia" w:cstheme="minorEastAsia"/>
                <w:b w:val="0"/>
                <w:bCs/>
                <w:i w:val="0"/>
                <w:iCs w:val="0"/>
                <w:color w:val="000000"/>
                <w:kern w:val="0"/>
                <w:sz w:val="24"/>
                <w:szCs w:val="24"/>
                <w:u w:val="none"/>
                <w:lang w:val="en-US" w:eastAsia="zh-CN" w:bidi="ar"/>
              </w:rPr>
              <w:t>13</w:t>
            </w:r>
          </w:p>
        </w:tc>
        <w:tc>
          <w:tcPr>
            <w:tcW w:w="113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b w:val="0"/>
                <w:bCs/>
                <w:i w:val="0"/>
                <w:iCs w:val="0"/>
                <w:color w:val="000000"/>
                <w:sz w:val="24"/>
                <w:szCs w:val="24"/>
                <w:u w:val="none"/>
              </w:rPr>
            </w:pPr>
            <w:r>
              <w:rPr>
                <w:rFonts w:hint="eastAsia" w:asciiTheme="minorEastAsia" w:hAnsiTheme="minorEastAsia" w:eastAsiaTheme="minorEastAsia" w:cstheme="minorEastAsia"/>
                <w:b w:val="0"/>
                <w:bCs/>
                <w:i w:val="0"/>
                <w:iCs w:val="0"/>
                <w:color w:val="000000"/>
                <w:kern w:val="0"/>
                <w:sz w:val="24"/>
                <w:szCs w:val="24"/>
                <w:u w:val="none"/>
                <w:lang w:val="en-US" w:eastAsia="zh-CN" w:bidi="ar"/>
              </w:rPr>
              <w:t>14</w:t>
            </w:r>
          </w:p>
        </w:tc>
        <w:tc>
          <w:tcPr>
            <w:tcW w:w="113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b w:val="0"/>
                <w:bCs/>
                <w:i w:val="0"/>
                <w:iCs w:val="0"/>
                <w:color w:val="000000"/>
                <w:sz w:val="24"/>
                <w:szCs w:val="24"/>
                <w:u w:val="none"/>
              </w:rPr>
            </w:pPr>
            <w:r>
              <w:rPr>
                <w:rFonts w:hint="eastAsia" w:asciiTheme="minorEastAsia" w:hAnsiTheme="minorEastAsia" w:eastAsiaTheme="minorEastAsia" w:cstheme="minorEastAsia"/>
                <w:b w:val="0"/>
                <w:bCs/>
                <w:i w:val="0"/>
                <w:iCs w:val="0"/>
                <w:color w:val="000000"/>
                <w:kern w:val="0"/>
                <w:sz w:val="24"/>
                <w:szCs w:val="24"/>
                <w:u w:val="none"/>
                <w:lang w:val="en-US" w:eastAsia="zh-CN" w:bidi="ar"/>
              </w:rPr>
              <w:t>14</w:t>
            </w:r>
          </w:p>
        </w:tc>
        <w:tc>
          <w:tcPr>
            <w:tcW w:w="113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b w:val="0"/>
                <w:bCs/>
                <w:i w:val="0"/>
                <w:iCs w:val="0"/>
                <w:color w:val="000000"/>
                <w:sz w:val="24"/>
                <w:szCs w:val="24"/>
                <w:u w:val="none"/>
              </w:rPr>
            </w:pPr>
            <w:r>
              <w:rPr>
                <w:rFonts w:hint="eastAsia" w:asciiTheme="minorEastAsia" w:hAnsiTheme="minorEastAsia" w:eastAsiaTheme="minorEastAsia" w:cstheme="minorEastAsia"/>
                <w:b w:val="0"/>
                <w:bCs/>
                <w:i w:val="0"/>
                <w:iCs w:val="0"/>
                <w:color w:val="000000"/>
                <w:kern w:val="0"/>
                <w:sz w:val="24"/>
                <w:szCs w:val="24"/>
                <w:u w:val="none"/>
                <w:lang w:val="en-US" w:eastAsia="zh-CN" w:bidi="ar"/>
              </w:rPr>
              <w:t>14</w:t>
            </w:r>
          </w:p>
        </w:tc>
        <w:tc>
          <w:tcPr>
            <w:tcW w:w="113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b w:val="0"/>
                <w:bCs/>
                <w:i w:val="0"/>
                <w:iCs w:val="0"/>
                <w:color w:val="000000"/>
                <w:sz w:val="24"/>
                <w:szCs w:val="24"/>
                <w:u w:val="none"/>
              </w:rPr>
            </w:pPr>
            <w:r>
              <w:rPr>
                <w:rFonts w:hint="eastAsia" w:asciiTheme="minorEastAsia" w:hAnsiTheme="minorEastAsia" w:eastAsiaTheme="minorEastAsia" w:cstheme="minorEastAsia"/>
                <w:b w:val="0"/>
                <w:bCs/>
                <w:i w:val="0"/>
                <w:iCs w:val="0"/>
                <w:color w:val="000000"/>
                <w:kern w:val="0"/>
                <w:sz w:val="24"/>
                <w:szCs w:val="24"/>
                <w:u w:val="none"/>
                <w:lang w:val="en-US" w:eastAsia="zh-CN" w:bidi="ar"/>
              </w:rPr>
              <w:t>14</w:t>
            </w:r>
          </w:p>
        </w:tc>
        <w:tc>
          <w:tcPr>
            <w:tcW w:w="113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b w:val="0"/>
                <w:bCs/>
                <w:i w:val="0"/>
                <w:iCs w:val="0"/>
                <w:color w:val="000000"/>
                <w:sz w:val="24"/>
                <w:szCs w:val="24"/>
                <w:u w:val="none"/>
              </w:rPr>
            </w:pPr>
            <w:r>
              <w:rPr>
                <w:rFonts w:hint="eastAsia" w:asciiTheme="minorEastAsia" w:hAnsiTheme="minorEastAsia" w:eastAsiaTheme="minorEastAsia" w:cstheme="minorEastAsia"/>
                <w:b w:val="0"/>
                <w:bCs/>
                <w:i w:val="0"/>
                <w:iCs w:val="0"/>
                <w:color w:val="000000"/>
                <w:kern w:val="0"/>
                <w:sz w:val="24"/>
                <w:szCs w:val="24"/>
                <w:u w:val="none"/>
                <w:lang w:val="en-US" w:eastAsia="zh-CN" w:bidi="ar"/>
              </w:rPr>
              <w:t>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3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b w:val="0"/>
                <w:bCs/>
                <w:i w:val="0"/>
                <w:iCs w:val="0"/>
                <w:color w:val="000000"/>
                <w:sz w:val="24"/>
                <w:szCs w:val="24"/>
                <w:u w:val="none"/>
              </w:rPr>
            </w:pPr>
            <w:r>
              <w:rPr>
                <w:rFonts w:hint="eastAsia" w:asciiTheme="minorEastAsia" w:hAnsiTheme="minorEastAsia" w:eastAsiaTheme="minorEastAsia" w:cstheme="minorEastAsia"/>
                <w:b w:val="0"/>
                <w:bCs/>
                <w:i w:val="0"/>
                <w:iCs w:val="0"/>
                <w:color w:val="000000"/>
                <w:kern w:val="0"/>
                <w:sz w:val="24"/>
                <w:szCs w:val="24"/>
                <w:u w:val="none"/>
                <w:lang w:val="en-US" w:eastAsia="zh-CN" w:bidi="ar"/>
              </w:rPr>
              <w:t>项目过程</w:t>
            </w:r>
          </w:p>
        </w:tc>
        <w:tc>
          <w:tcPr>
            <w:tcW w:w="64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b w:val="0"/>
                <w:bCs/>
                <w:i w:val="0"/>
                <w:iCs w:val="0"/>
                <w:color w:val="000000"/>
                <w:sz w:val="24"/>
                <w:szCs w:val="24"/>
                <w:u w:val="none"/>
              </w:rPr>
            </w:pPr>
            <w:r>
              <w:rPr>
                <w:rFonts w:hint="eastAsia" w:asciiTheme="minorEastAsia" w:hAnsiTheme="minorEastAsia" w:eastAsiaTheme="minorEastAsia" w:cstheme="minorEastAsia"/>
                <w:b w:val="0"/>
                <w:bCs/>
                <w:i w:val="0"/>
                <w:iCs w:val="0"/>
                <w:color w:val="000000"/>
                <w:kern w:val="0"/>
                <w:sz w:val="24"/>
                <w:szCs w:val="24"/>
                <w:u w:val="none"/>
                <w:lang w:val="en-US" w:eastAsia="zh-CN" w:bidi="ar"/>
              </w:rPr>
              <w:t>26</w:t>
            </w:r>
          </w:p>
        </w:tc>
        <w:tc>
          <w:tcPr>
            <w:tcW w:w="113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b w:val="0"/>
                <w:bCs/>
                <w:i w:val="0"/>
                <w:iCs w:val="0"/>
                <w:color w:val="000000"/>
                <w:sz w:val="24"/>
                <w:szCs w:val="24"/>
                <w:u w:val="none"/>
              </w:rPr>
            </w:pPr>
            <w:r>
              <w:rPr>
                <w:rFonts w:hint="eastAsia" w:asciiTheme="minorEastAsia" w:hAnsiTheme="minorEastAsia" w:eastAsiaTheme="minorEastAsia" w:cstheme="minorEastAsia"/>
                <w:b w:val="0"/>
                <w:bCs/>
                <w:i w:val="0"/>
                <w:iCs w:val="0"/>
                <w:color w:val="000000"/>
                <w:kern w:val="0"/>
                <w:sz w:val="24"/>
                <w:szCs w:val="24"/>
                <w:u w:val="none"/>
                <w:lang w:val="en-US" w:eastAsia="zh-CN" w:bidi="ar"/>
              </w:rPr>
              <w:t>19.97</w:t>
            </w:r>
          </w:p>
        </w:tc>
        <w:tc>
          <w:tcPr>
            <w:tcW w:w="113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b w:val="0"/>
                <w:bCs/>
                <w:i w:val="0"/>
                <w:iCs w:val="0"/>
                <w:color w:val="000000"/>
                <w:sz w:val="24"/>
                <w:szCs w:val="24"/>
                <w:u w:val="none"/>
              </w:rPr>
            </w:pPr>
            <w:r>
              <w:rPr>
                <w:rFonts w:hint="eastAsia" w:asciiTheme="minorEastAsia" w:hAnsiTheme="minorEastAsia" w:eastAsiaTheme="minorEastAsia" w:cstheme="minorEastAsia"/>
                <w:b w:val="0"/>
                <w:bCs/>
                <w:i w:val="0"/>
                <w:iCs w:val="0"/>
                <w:color w:val="000000"/>
                <w:kern w:val="0"/>
                <w:sz w:val="24"/>
                <w:szCs w:val="24"/>
                <w:u w:val="none"/>
                <w:lang w:val="en-US" w:eastAsia="zh-CN" w:bidi="ar"/>
              </w:rPr>
              <w:t>21.67</w:t>
            </w:r>
          </w:p>
        </w:tc>
        <w:tc>
          <w:tcPr>
            <w:tcW w:w="113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b w:val="0"/>
                <w:bCs/>
                <w:i w:val="0"/>
                <w:iCs w:val="0"/>
                <w:color w:val="000000"/>
                <w:sz w:val="24"/>
                <w:szCs w:val="24"/>
                <w:u w:val="none"/>
              </w:rPr>
            </w:pPr>
            <w:r>
              <w:rPr>
                <w:rFonts w:hint="eastAsia" w:asciiTheme="minorEastAsia" w:hAnsiTheme="minorEastAsia" w:eastAsiaTheme="minorEastAsia" w:cstheme="minorEastAsia"/>
                <w:b w:val="0"/>
                <w:bCs/>
                <w:i w:val="0"/>
                <w:iCs w:val="0"/>
                <w:color w:val="000000"/>
                <w:kern w:val="0"/>
                <w:sz w:val="24"/>
                <w:szCs w:val="24"/>
                <w:u w:val="none"/>
                <w:lang w:val="en-US" w:eastAsia="zh-CN" w:bidi="ar"/>
              </w:rPr>
              <w:t>19.58</w:t>
            </w:r>
          </w:p>
        </w:tc>
        <w:tc>
          <w:tcPr>
            <w:tcW w:w="113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b w:val="0"/>
                <w:bCs/>
                <w:i w:val="0"/>
                <w:iCs w:val="0"/>
                <w:color w:val="000000"/>
                <w:sz w:val="24"/>
                <w:szCs w:val="24"/>
                <w:u w:val="none"/>
              </w:rPr>
            </w:pPr>
            <w:r>
              <w:rPr>
                <w:rFonts w:hint="eastAsia" w:asciiTheme="minorEastAsia" w:hAnsiTheme="minorEastAsia" w:eastAsiaTheme="minorEastAsia" w:cstheme="minorEastAsia"/>
                <w:b w:val="0"/>
                <w:bCs/>
                <w:i w:val="0"/>
                <w:iCs w:val="0"/>
                <w:color w:val="000000"/>
                <w:kern w:val="0"/>
                <w:sz w:val="24"/>
                <w:szCs w:val="24"/>
                <w:u w:val="none"/>
                <w:lang w:val="en-US" w:eastAsia="zh-CN" w:bidi="ar"/>
              </w:rPr>
              <w:t>20.57</w:t>
            </w:r>
          </w:p>
        </w:tc>
        <w:tc>
          <w:tcPr>
            <w:tcW w:w="113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b w:val="0"/>
                <w:bCs/>
                <w:i w:val="0"/>
                <w:iCs w:val="0"/>
                <w:color w:val="000000"/>
                <w:sz w:val="24"/>
                <w:szCs w:val="24"/>
                <w:u w:val="none"/>
              </w:rPr>
            </w:pPr>
            <w:r>
              <w:rPr>
                <w:rFonts w:hint="eastAsia" w:asciiTheme="minorEastAsia" w:hAnsiTheme="minorEastAsia" w:eastAsiaTheme="minorEastAsia" w:cstheme="minorEastAsia"/>
                <w:b w:val="0"/>
                <w:bCs/>
                <w:i w:val="0"/>
                <w:iCs w:val="0"/>
                <w:color w:val="000000"/>
                <w:kern w:val="0"/>
                <w:sz w:val="24"/>
                <w:szCs w:val="24"/>
                <w:u w:val="none"/>
                <w:lang w:val="en-US" w:eastAsia="zh-CN" w:bidi="ar"/>
              </w:rPr>
              <w:t>22.52</w:t>
            </w:r>
          </w:p>
        </w:tc>
        <w:tc>
          <w:tcPr>
            <w:tcW w:w="113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b w:val="0"/>
                <w:bCs/>
                <w:i w:val="0"/>
                <w:iCs w:val="0"/>
                <w:color w:val="000000"/>
                <w:sz w:val="24"/>
                <w:szCs w:val="24"/>
                <w:u w:val="none"/>
              </w:rPr>
            </w:pPr>
            <w:r>
              <w:rPr>
                <w:rFonts w:hint="eastAsia" w:asciiTheme="minorEastAsia" w:hAnsiTheme="minorEastAsia" w:eastAsiaTheme="minorEastAsia" w:cstheme="minorEastAsia"/>
                <w:b w:val="0"/>
                <w:bCs/>
                <w:i w:val="0"/>
                <w:iCs w:val="0"/>
                <w:color w:val="000000"/>
                <w:kern w:val="0"/>
                <w:sz w:val="24"/>
                <w:szCs w:val="24"/>
                <w:u w:val="none"/>
                <w:lang w:val="en-US" w:eastAsia="zh-CN" w:bidi="ar"/>
              </w:rPr>
              <w:t xml:space="preserve">20.86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3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b w:val="0"/>
                <w:bCs/>
                <w:i w:val="0"/>
                <w:iCs w:val="0"/>
                <w:color w:val="000000"/>
                <w:sz w:val="24"/>
                <w:szCs w:val="24"/>
                <w:u w:val="none"/>
              </w:rPr>
            </w:pPr>
            <w:r>
              <w:rPr>
                <w:rFonts w:hint="eastAsia" w:asciiTheme="minorEastAsia" w:hAnsiTheme="minorEastAsia" w:eastAsiaTheme="minorEastAsia" w:cstheme="minorEastAsia"/>
                <w:b w:val="0"/>
                <w:bCs/>
                <w:i w:val="0"/>
                <w:iCs w:val="0"/>
                <w:color w:val="000000"/>
                <w:kern w:val="0"/>
                <w:sz w:val="24"/>
                <w:szCs w:val="24"/>
                <w:u w:val="none"/>
                <w:lang w:val="en-US" w:eastAsia="zh-CN" w:bidi="ar"/>
              </w:rPr>
              <w:t>项目产出</w:t>
            </w:r>
          </w:p>
        </w:tc>
        <w:tc>
          <w:tcPr>
            <w:tcW w:w="64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b w:val="0"/>
                <w:bCs/>
                <w:i w:val="0"/>
                <w:iCs w:val="0"/>
                <w:color w:val="000000"/>
                <w:sz w:val="24"/>
                <w:szCs w:val="24"/>
                <w:u w:val="none"/>
              </w:rPr>
            </w:pPr>
            <w:r>
              <w:rPr>
                <w:rFonts w:hint="eastAsia" w:asciiTheme="minorEastAsia" w:hAnsiTheme="minorEastAsia" w:eastAsiaTheme="minorEastAsia" w:cstheme="minorEastAsia"/>
                <w:b w:val="0"/>
                <w:bCs/>
                <w:i w:val="0"/>
                <w:iCs w:val="0"/>
                <w:color w:val="000000"/>
                <w:kern w:val="0"/>
                <w:sz w:val="24"/>
                <w:szCs w:val="24"/>
                <w:u w:val="none"/>
                <w:lang w:val="en-US" w:eastAsia="zh-CN" w:bidi="ar"/>
              </w:rPr>
              <w:t>20</w:t>
            </w:r>
          </w:p>
        </w:tc>
        <w:tc>
          <w:tcPr>
            <w:tcW w:w="113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b w:val="0"/>
                <w:bCs/>
                <w:i w:val="0"/>
                <w:iCs w:val="0"/>
                <w:color w:val="000000"/>
                <w:sz w:val="24"/>
                <w:szCs w:val="24"/>
                <w:u w:val="none"/>
              </w:rPr>
            </w:pPr>
            <w:r>
              <w:rPr>
                <w:rFonts w:hint="eastAsia" w:asciiTheme="minorEastAsia" w:hAnsiTheme="minorEastAsia" w:eastAsiaTheme="minorEastAsia" w:cstheme="minorEastAsia"/>
                <w:b w:val="0"/>
                <w:bCs/>
                <w:i w:val="0"/>
                <w:iCs w:val="0"/>
                <w:color w:val="000000"/>
                <w:kern w:val="0"/>
                <w:sz w:val="24"/>
                <w:szCs w:val="24"/>
                <w:u w:val="none"/>
                <w:lang w:val="en-US" w:eastAsia="zh-CN" w:bidi="ar"/>
              </w:rPr>
              <w:t>20</w:t>
            </w:r>
          </w:p>
        </w:tc>
        <w:tc>
          <w:tcPr>
            <w:tcW w:w="113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b w:val="0"/>
                <w:bCs/>
                <w:i w:val="0"/>
                <w:iCs w:val="0"/>
                <w:color w:val="000000"/>
                <w:sz w:val="24"/>
                <w:szCs w:val="24"/>
                <w:u w:val="none"/>
              </w:rPr>
            </w:pPr>
            <w:r>
              <w:rPr>
                <w:rFonts w:hint="eastAsia" w:asciiTheme="minorEastAsia" w:hAnsiTheme="minorEastAsia" w:eastAsiaTheme="minorEastAsia" w:cstheme="minorEastAsia"/>
                <w:b w:val="0"/>
                <w:bCs/>
                <w:i w:val="0"/>
                <w:iCs w:val="0"/>
                <w:color w:val="000000"/>
                <w:kern w:val="0"/>
                <w:sz w:val="24"/>
                <w:szCs w:val="24"/>
                <w:u w:val="none"/>
                <w:lang w:val="en-US" w:eastAsia="zh-CN" w:bidi="ar"/>
              </w:rPr>
              <w:t>20</w:t>
            </w:r>
          </w:p>
        </w:tc>
        <w:tc>
          <w:tcPr>
            <w:tcW w:w="113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b w:val="0"/>
                <w:bCs/>
                <w:i w:val="0"/>
                <w:iCs w:val="0"/>
                <w:color w:val="000000"/>
                <w:sz w:val="24"/>
                <w:szCs w:val="24"/>
                <w:u w:val="none"/>
              </w:rPr>
            </w:pPr>
            <w:r>
              <w:rPr>
                <w:rFonts w:hint="eastAsia" w:asciiTheme="minorEastAsia" w:hAnsiTheme="minorEastAsia" w:eastAsiaTheme="minorEastAsia" w:cstheme="minorEastAsia"/>
                <w:b w:val="0"/>
                <w:bCs/>
                <w:i w:val="0"/>
                <w:iCs w:val="0"/>
                <w:color w:val="000000"/>
                <w:kern w:val="0"/>
                <w:sz w:val="24"/>
                <w:szCs w:val="24"/>
                <w:u w:val="none"/>
                <w:lang w:val="en-US" w:eastAsia="zh-CN" w:bidi="ar"/>
              </w:rPr>
              <w:t>20</w:t>
            </w:r>
          </w:p>
        </w:tc>
        <w:tc>
          <w:tcPr>
            <w:tcW w:w="113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b w:val="0"/>
                <w:bCs/>
                <w:i w:val="0"/>
                <w:iCs w:val="0"/>
                <w:color w:val="000000"/>
                <w:sz w:val="24"/>
                <w:szCs w:val="24"/>
                <w:u w:val="none"/>
              </w:rPr>
            </w:pPr>
            <w:r>
              <w:rPr>
                <w:rFonts w:hint="eastAsia" w:asciiTheme="minorEastAsia" w:hAnsiTheme="minorEastAsia" w:eastAsiaTheme="minorEastAsia" w:cstheme="minorEastAsia"/>
                <w:b w:val="0"/>
                <w:bCs/>
                <w:i w:val="0"/>
                <w:iCs w:val="0"/>
                <w:color w:val="000000"/>
                <w:kern w:val="0"/>
                <w:sz w:val="24"/>
                <w:szCs w:val="24"/>
                <w:u w:val="none"/>
                <w:lang w:val="en-US" w:eastAsia="zh-CN" w:bidi="ar"/>
              </w:rPr>
              <w:t>20</w:t>
            </w:r>
          </w:p>
        </w:tc>
        <w:tc>
          <w:tcPr>
            <w:tcW w:w="113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b w:val="0"/>
                <w:bCs/>
                <w:i w:val="0"/>
                <w:iCs w:val="0"/>
                <w:color w:val="000000"/>
                <w:sz w:val="24"/>
                <w:szCs w:val="24"/>
                <w:u w:val="none"/>
              </w:rPr>
            </w:pPr>
            <w:r>
              <w:rPr>
                <w:rFonts w:hint="eastAsia" w:asciiTheme="minorEastAsia" w:hAnsiTheme="minorEastAsia" w:eastAsiaTheme="minorEastAsia" w:cstheme="minorEastAsia"/>
                <w:b w:val="0"/>
                <w:bCs/>
                <w:i w:val="0"/>
                <w:iCs w:val="0"/>
                <w:color w:val="000000"/>
                <w:kern w:val="0"/>
                <w:sz w:val="24"/>
                <w:szCs w:val="24"/>
                <w:u w:val="none"/>
                <w:lang w:val="en-US" w:eastAsia="zh-CN" w:bidi="ar"/>
              </w:rPr>
              <w:t>20</w:t>
            </w:r>
          </w:p>
        </w:tc>
        <w:tc>
          <w:tcPr>
            <w:tcW w:w="113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b w:val="0"/>
                <w:bCs/>
                <w:i w:val="0"/>
                <w:iCs w:val="0"/>
                <w:color w:val="000000"/>
                <w:sz w:val="24"/>
                <w:szCs w:val="24"/>
                <w:u w:val="none"/>
              </w:rPr>
            </w:pPr>
            <w:r>
              <w:rPr>
                <w:rFonts w:hint="eastAsia" w:asciiTheme="minorEastAsia" w:hAnsiTheme="minorEastAsia" w:eastAsiaTheme="minorEastAsia" w:cstheme="minorEastAsia"/>
                <w:b w:val="0"/>
                <w:bCs/>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3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b w:val="0"/>
                <w:bCs/>
                <w:i w:val="0"/>
                <w:iCs w:val="0"/>
                <w:color w:val="000000"/>
                <w:sz w:val="24"/>
                <w:szCs w:val="24"/>
                <w:u w:val="none"/>
              </w:rPr>
            </w:pPr>
            <w:r>
              <w:rPr>
                <w:rFonts w:hint="eastAsia" w:asciiTheme="minorEastAsia" w:hAnsiTheme="minorEastAsia" w:eastAsiaTheme="minorEastAsia" w:cstheme="minorEastAsia"/>
                <w:b w:val="0"/>
                <w:bCs/>
                <w:i w:val="0"/>
                <w:iCs w:val="0"/>
                <w:color w:val="000000"/>
                <w:kern w:val="0"/>
                <w:sz w:val="24"/>
                <w:szCs w:val="24"/>
                <w:u w:val="none"/>
                <w:lang w:val="en-US" w:eastAsia="zh-CN" w:bidi="ar"/>
              </w:rPr>
              <w:t>项目效益</w:t>
            </w:r>
          </w:p>
        </w:tc>
        <w:tc>
          <w:tcPr>
            <w:tcW w:w="64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b w:val="0"/>
                <w:bCs/>
                <w:i w:val="0"/>
                <w:iCs w:val="0"/>
                <w:color w:val="000000"/>
                <w:sz w:val="24"/>
                <w:szCs w:val="24"/>
                <w:u w:val="none"/>
              </w:rPr>
            </w:pPr>
            <w:r>
              <w:rPr>
                <w:rFonts w:hint="eastAsia" w:asciiTheme="minorEastAsia" w:hAnsiTheme="minorEastAsia" w:eastAsiaTheme="minorEastAsia" w:cstheme="minorEastAsia"/>
                <w:b w:val="0"/>
                <w:bCs/>
                <w:i w:val="0"/>
                <w:iCs w:val="0"/>
                <w:color w:val="000000"/>
                <w:kern w:val="0"/>
                <w:sz w:val="24"/>
                <w:szCs w:val="24"/>
                <w:u w:val="none"/>
                <w:lang w:val="en-US" w:eastAsia="zh-CN" w:bidi="ar"/>
              </w:rPr>
              <w:t>40</w:t>
            </w:r>
          </w:p>
        </w:tc>
        <w:tc>
          <w:tcPr>
            <w:tcW w:w="113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b w:val="0"/>
                <w:bCs/>
                <w:i w:val="0"/>
                <w:iCs w:val="0"/>
                <w:color w:val="000000"/>
                <w:sz w:val="24"/>
                <w:szCs w:val="24"/>
                <w:u w:val="none"/>
                <w:lang w:val="en-US"/>
              </w:rPr>
            </w:pPr>
            <w:r>
              <w:rPr>
                <w:rFonts w:hint="eastAsia" w:asciiTheme="minorEastAsia" w:hAnsiTheme="minorEastAsia" w:eastAsiaTheme="minorEastAsia" w:cstheme="minorEastAsia"/>
                <w:b w:val="0"/>
                <w:bCs/>
                <w:i w:val="0"/>
                <w:iCs w:val="0"/>
                <w:color w:val="000000"/>
                <w:kern w:val="0"/>
                <w:sz w:val="24"/>
                <w:szCs w:val="24"/>
                <w:u w:val="none"/>
                <w:lang w:val="en-US" w:eastAsia="zh-CN" w:bidi="ar"/>
              </w:rPr>
              <w:t>34</w:t>
            </w:r>
          </w:p>
        </w:tc>
        <w:tc>
          <w:tcPr>
            <w:tcW w:w="113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b w:val="0"/>
                <w:bCs/>
                <w:i w:val="0"/>
                <w:iCs w:val="0"/>
                <w:color w:val="000000"/>
                <w:sz w:val="24"/>
                <w:szCs w:val="24"/>
                <w:u w:val="none"/>
              </w:rPr>
            </w:pPr>
            <w:r>
              <w:rPr>
                <w:rFonts w:hint="eastAsia" w:asciiTheme="minorEastAsia" w:hAnsiTheme="minorEastAsia" w:eastAsiaTheme="minorEastAsia" w:cstheme="minorEastAsia"/>
                <w:b w:val="0"/>
                <w:bCs/>
                <w:i w:val="0"/>
                <w:iCs w:val="0"/>
                <w:color w:val="000000"/>
                <w:kern w:val="0"/>
                <w:sz w:val="24"/>
                <w:szCs w:val="24"/>
                <w:u w:val="none"/>
                <w:lang w:val="en-US" w:eastAsia="zh-CN" w:bidi="ar"/>
              </w:rPr>
              <w:t>34</w:t>
            </w:r>
          </w:p>
        </w:tc>
        <w:tc>
          <w:tcPr>
            <w:tcW w:w="113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b w:val="0"/>
                <w:bCs/>
                <w:i w:val="0"/>
                <w:iCs w:val="0"/>
                <w:color w:val="000000"/>
                <w:sz w:val="24"/>
                <w:szCs w:val="24"/>
                <w:u w:val="none"/>
              </w:rPr>
            </w:pPr>
            <w:r>
              <w:rPr>
                <w:rFonts w:hint="eastAsia" w:asciiTheme="minorEastAsia" w:hAnsiTheme="minorEastAsia" w:eastAsiaTheme="minorEastAsia" w:cstheme="minorEastAsia"/>
                <w:b w:val="0"/>
                <w:bCs/>
                <w:i w:val="0"/>
                <w:iCs w:val="0"/>
                <w:color w:val="000000"/>
                <w:kern w:val="0"/>
                <w:sz w:val="24"/>
                <w:szCs w:val="24"/>
                <w:u w:val="none"/>
                <w:lang w:val="en-US" w:eastAsia="zh-CN" w:bidi="ar"/>
              </w:rPr>
              <w:t>34</w:t>
            </w:r>
          </w:p>
        </w:tc>
        <w:tc>
          <w:tcPr>
            <w:tcW w:w="113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b w:val="0"/>
                <w:bCs/>
                <w:i w:val="0"/>
                <w:iCs w:val="0"/>
                <w:color w:val="000000"/>
                <w:sz w:val="24"/>
                <w:szCs w:val="24"/>
                <w:u w:val="none"/>
              </w:rPr>
            </w:pPr>
            <w:r>
              <w:rPr>
                <w:rFonts w:hint="eastAsia" w:asciiTheme="minorEastAsia" w:hAnsiTheme="minorEastAsia" w:eastAsiaTheme="minorEastAsia" w:cstheme="minorEastAsia"/>
                <w:b w:val="0"/>
                <w:bCs/>
                <w:i w:val="0"/>
                <w:iCs w:val="0"/>
                <w:color w:val="000000"/>
                <w:kern w:val="0"/>
                <w:sz w:val="24"/>
                <w:szCs w:val="24"/>
                <w:u w:val="none"/>
                <w:lang w:val="en-US" w:eastAsia="zh-CN" w:bidi="ar"/>
              </w:rPr>
              <w:t>34</w:t>
            </w:r>
          </w:p>
        </w:tc>
        <w:tc>
          <w:tcPr>
            <w:tcW w:w="113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b w:val="0"/>
                <w:bCs/>
                <w:i w:val="0"/>
                <w:iCs w:val="0"/>
                <w:color w:val="000000"/>
                <w:sz w:val="24"/>
                <w:szCs w:val="24"/>
                <w:u w:val="none"/>
              </w:rPr>
            </w:pPr>
            <w:r>
              <w:rPr>
                <w:rFonts w:hint="eastAsia" w:asciiTheme="minorEastAsia" w:hAnsiTheme="minorEastAsia" w:eastAsiaTheme="minorEastAsia" w:cstheme="minorEastAsia"/>
                <w:b w:val="0"/>
                <w:bCs/>
                <w:i w:val="0"/>
                <w:iCs w:val="0"/>
                <w:color w:val="000000"/>
                <w:kern w:val="0"/>
                <w:sz w:val="24"/>
                <w:szCs w:val="24"/>
                <w:u w:val="none"/>
                <w:lang w:val="en-US" w:eastAsia="zh-CN" w:bidi="ar"/>
              </w:rPr>
              <w:t>34</w:t>
            </w:r>
          </w:p>
        </w:tc>
        <w:tc>
          <w:tcPr>
            <w:tcW w:w="113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b w:val="0"/>
                <w:bCs/>
                <w:i w:val="0"/>
                <w:iCs w:val="0"/>
                <w:color w:val="000000"/>
                <w:sz w:val="24"/>
                <w:szCs w:val="24"/>
                <w:u w:val="none"/>
              </w:rPr>
            </w:pPr>
            <w:r>
              <w:rPr>
                <w:rFonts w:hint="eastAsia" w:asciiTheme="minorEastAsia" w:hAnsiTheme="minorEastAsia" w:eastAsiaTheme="minorEastAsia" w:cstheme="minorEastAsia"/>
                <w:b w:val="0"/>
                <w:bCs/>
                <w:i w:val="0"/>
                <w:iCs w:val="0"/>
                <w:color w:val="000000"/>
                <w:kern w:val="0"/>
                <w:sz w:val="24"/>
                <w:szCs w:val="24"/>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13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b w:val="0"/>
                <w:bCs/>
                <w:i w:val="0"/>
                <w:iCs w:val="0"/>
                <w:color w:val="000000"/>
                <w:sz w:val="24"/>
                <w:szCs w:val="24"/>
                <w:u w:val="none"/>
              </w:rPr>
            </w:pPr>
            <w:r>
              <w:rPr>
                <w:rFonts w:hint="eastAsia" w:asciiTheme="minorEastAsia" w:hAnsiTheme="minorEastAsia" w:eastAsiaTheme="minorEastAsia" w:cstheme="minorEastAsia"/>
                <w:b w:val="0"/>
                <w:bCs/>
                <w:i w:val="0"/>
                <w:iCs w:val="0"/>
                <w:color w:val="000000"/>
                <w:kern w:val="0"/>
                <w:sz w:val="24"/>
                <w:szCs w:val="24"/>
                <w:u w:val="none"/>
                <w:lang w:val="en-US" w:eastAsia="zh-CN" w:bidi="ar"/>
              </w:rPr>
              <w:t>综合得分</w:t>
            </w:r>
          </w:p>
        </w:tc>
        <w:tc>
          <w:tcPr>
            <w:tcW w:w="64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b w:val="0"/>
                <w:bCs/>
                <w:i w:val="0"/>
                <w:iCs w:val="0"/>
                <w:color w:val="000000"/>
                <w:sz w:val="24"/>
                <w:szCs w:val="24"/>
                <w:u w:val="none"/>
              </w:rPr>
            </w:pPr>
            <w:r>
              <w:rPr>
                <w:rFonts w:hint="eastAsia" w:asciiTheme="minorEastAsia" w:hAnsiTheme="minorEastAsia" w:eastAsiaTheme="minorEastAsia" w:cstheme="minorEastAsia"/>
                <w:b w:val="0"/>
                <w:bCs/>
                <w:i w:val="0"/>
                <w:iCs w:val="0"/>
                <w:color w:val="000000"/>
                <w:kern w:val="0"/>
                <w:sz w:val="24"/>
                <w:szCs w:val="24"/>
                <w:u w:val="none"/>
                <w:lang w:val="en-US" w:eastAsia="zh-CN" w:bidi="ar"/>
              </w:rPr>
              <w:t>100</w:t>
            </w:r>
          </w:p>
        </w:tc>
        <w:tc>
          <w:tcPr>
            <w:tcW w:w="113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b w:val="0"/>
                <w:bCs/>
                <w:i w:val="0"/>
                <w:iCs w:val="0"/>
                <w:color w:val="000000"/>
                <w:kern w:val="0"/>
                <w:sz w:val="24"/>
                <w:szCs w:val="24"/>
                <w:u w:val="none"/>
                <w:lang w:val="en-US" w:eastAsia="zh-CN" w:bidi="ar"/>
              </w:rPr>
            </w:pPr>
            <w:r>
              <w:rPr>
                <w:rFonts w:hint="eastAsia" w:asciiTheme="minorEastAsia" w:hAnsiTheme="minorEastAsia" w:eastAsiaTheme="minorEastAsia" w:cstheme="minorEastAsia"/>
                <w:b w:val="0"/>
                <w:bCs/>
                <w:i w:val="0"/>
                <w:iCs w:val="0"/>
                <w:color w:val="000000"/>
                <w:kern w:val="0"/>
                <w:sz w:val="24"/>
                <w:szCs w:val="24"/>
                <w:u w:val="none"/>
                <w:lang w:val="en-US" w:eastAsia="zh-CN" w:bidi="ar"/>
              </w:rPr>
              <w:t>86.97</w:t>
            </w:r>
          </w:p>
        </w:tc>
        <w:tc>
          <w:tcPr>
            <w:tcW w:w="113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b w:val="0"/>
                <w:bCs/>
                <w:i w:val="0"/>
                <w:iCs w:val="0"/>
                <w:color w:val="000000"/>
                <w:kern w:val="0"/>
                <w:sz w:val="24"/>
                <w:szCs w:val="24"/>
                <w:u w:val="none"/>
                <w:lang w:val="en-US" w:eastAsia="zh-CN" w:bidi="ar"/>
              </w:rPr>
            </w:pPr>
            <w:r>
              <w:rPr>
                <w:rFonts w:hint="eastAsia" w:asciiTheme="minorEastAsia" w:hAnsiTheme="minorEastAsia" w:eastAsiaTheme="minorEastAsia" w:cstheme="minorEastAsia"/>
                <w:b w:val="0"/>
                <w:bCs/>
                <w:i w:val="0"/>
                <w:iCs w:val="0"/>
                <w:color w:val="000000"/>
                <w:kern w:val="0"/>
                <w:sz w:val="24"/>
                <w:szCs w:val="24"/>
                <w:u w:val="none"/>
                <w:lang w:val="en-US" w:eastAsia="zh-CN" w:bidi="ar"/>
              </w:rPr>
              <w:t>89.67</w:t>
            </w:r>
          </w:p>
        </w:tc>
        <w:tc>
          <w:tcPr>
            <w:tcW w:w="113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b w:val="0"/>
                <w:bCs/>
                <w:i w:val="0"/>
                <w:iCs w:val="0"/>
                <w:color w:val="000000"/>
                <w:kern w:val="0"/>
                <w:sz w:val="24"/>
                <w:szCs w:val="24"/>
                <w:u w:val="none"/>
                <w:lang w:val="en-US" w:eastAsia="zh-CN" w:bidi="ar"/>
              </w:rPr>
            </w:pPr>
            <w:r>
              <w:rPr>
                <w:rFonts w:hint="eastAsia" w:asciiTheme="minorEastAsia" w:hAnsiTheme="minorEastAsia" w:eastAsiaTheme="minorEastAsia" w:cstheme="minorEastAsia"/>
                <w:b w:val="0"/>
                <w:bCs/>
                <w:i w:val="0"/>
                <w:iCs w:val="0"/>
                <w:color w:val="000000"/>
                <w:kern w:val="0"/>
                <w:sz w:val="24"/>
                <w:szCs w:val="24"/>
                <w:u w:val="none"/>
                <w:lang w:val="en-US" w:eastAsia="zh-CN" w:bidi="ar"/>
              </w:rPr>
              <w:t>87.58</w:t>
            </w:r>
          </w:p>
        </w:tc>
        <w:tc>
          <w:tcPr>
            <w:tcW w:w="113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b w:val="0"/>
                <w:bCs/>
                <w:i w:val="0"/>
                <w:iCs w:val="0"/>
                <w:color w:val="000000"/>
                <w:kern w:val="0"/>
                <w:sz w:val="24"/>
                <w:szCs w:val="24"/>
                <w:u w:val="none"/>
                <w:lang w:val="en-US" w:eastAsia="zh-CN" w:bidi="ar"/>
              </w:rPr>
            </w:pPr>
            <w:r>
              <w:rPr>
                <w:rFonts w:hint="eastAsia" w:asciiTheme="minorEastAsia" w:hAnsiTheme="minorEastAsia" w:eastAsiaTheme="minorEastAsia" w:cstheme="minorEastAsia"/>
                <w:b w:val="0"/>
                <w:bCs/>
                <w:i w:val="0"/>
                <w:iCs w:val="0"/>
                <w:color w:val="000000"/>
                <w:kern w:val="0"/>
                <w:sz w:val="24"/>
                <w:szCs w:val="24"/>
                <w:u w:val="none"/>
                <w:lang w:val="en-US" w:eastAsia="zh-CN" w:bidi="ar"/>
              </w:rPr>
              <w:t>88.57</w:t>
            </w:r>
          </w:p>
        </w:tc>
        <w:tc>
          <w:tcPr>
            <w:tcW w:w="113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b w:val="0"/>
                <w:bCs/>
                <w:i w:val="0"/>
                <w:iCs w:val="0"/>
                <w:color w:val="000000"/>
                <w:kern w:val="0"/>
                <w:sz w:val="24"/>
                <w:szCs w:val="24"/>
                <w:u w:val="none"/>
                <w:lang w:val="en-US" w:eastAsia="zh-CN" w:bidi="ar"/>
              </w:rPr>
            </w:pPr>
            <w:r>
              <w:rPr>
                <w:rFonts w:hint="eastAsia" w:asciiTheme="minorEastAsia" w:hAnsiTheme="minorEastAsia" w:eastAsiaTheme="minorEastAsia" w:cstheme="minorEastAsia"/>
                <w:b w:val="0"/>
                <w:bCs/>
                <w:i w:val="0"/>
                <w:iCs w:val="0"/>
                <w:color w:val="000000"/>
                <w:kern w:val="0"/>
                <w:sz w:val="24"/>
                <w:szCs w:val="24"/>
                <w:u w:val="none"/>
                <w:lang w:val="en-US" w:eastAsia="zh-CN" w:bidi="ar"/>
              </w:rPr>
              <w:t>90.52</w:t>
            </w:r>
          </w:p>
        </w:tc>
        <w:tc>
          <w:tcPr>
            <w:tcW w:w="113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b w:val="0"/>
                <w:bCs/>
                <w:i w:val="0"/>
                <w:iCs w:val="0"/>
                <w:color w:val="000000"/>
                <w:kern w:val="0"/>
                <w:sz w:val="24"/>
                <w:szCs w:val="24"/>
                <w:u w:val="none"/>
                <w:lang w:val="en-US" w:eastAsia="zh-CN" w:bidi="ar"/>
              </w:rPr>
            </w:pPr>
            <w:r>
              <w:rPr>
                <w:rFonts w:hint="eastAsia" w:asciiTheme="minorEastAsia" w:hAnsiTheme="minorEastAsia" w:eastAsiaTheme="minorEastAsia" w:cstheme="minorEastAsia"/>
                <w:b w:val="0"/>
                <w:bCs/>
                <w:i w:val="0"/>
                <w:iCs w:val="0"/>
                <w:color w:val="000000"/>
                <w:kern w:val="0"/>
                <w:sz w:val="24"/>
                <w:szCs w:val="24"/>
                <w:u w:val="none"/>
                <w:lang w:val="en-US" w:eastAsia="zh-CN" w:bidi="ar"/>
              </w:rPr>
              <w:t xml:space="preserve">88.66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13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b w:val="0"/>
                <w:bCs/>
                <w:i w:val="0"/>
                <w:iCs w:val="0"/>
                <w:color w:val="000000"/>
                <w:sz w:val="24"/>
                <w:szCs w:val="24"/>
                <w:u w:val="none"/>
              </w:rPr>
            </w:pPr>
            <w:r>
              <w:rPr>
                <w:rFonts w:hint="eastAsia" w:asciiTheme="minorEastAsia" w:hAnsiTheme="minorEastAsia" w:eastAsiaTheme="minorEastAsia" w:cstheme="minorEastAsia"/>
                <w:b w:val="0"/>
                <w:bCs/>
                <w:i w:val="0"/>
                <w:iCs w:val="0"/>
                <w:color w:val="000000"/>
                <w:kern w:val="0"/>
                <w:sz w:val="24"/>
                <w:szCs w:val="24"/>
                <w:u w:val="none"/>
                <w:lang w:val="en-US" w:eastAsia="zh-CN" w:bidi="ar"/>
              </w:rPr>
              <w:t>绩效评定级别</w:t>
            </w:r>
          </w:p>
        </w:tc>
        <w:tc>
          <w:tcPr>
            <w:tcW w:w="64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b w:val="0"/>
                <w:bCs/>
                <w:i w:val="0"/>
                <w:iCs w:val="0"/>
                <w:color w:val="000000"/>
                <w:sz w:val="24"/>
                <w:szCs w:val="24"/>
                <w:u w:val="none"/>
              </w:rPr>
            </w:pPr>
          </w:p>
        </w:tc>
        <w:tc>
          <w:tcPr>
            <w:tcW w:w="113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b w:val="0"/>
                <w:bCs/>
                <w:i w:val="0"/>
                <w:iCs w:val="0"/>
                <w:color w:val="000000"/>
                <w:sz w:val="24"/>
                <w:szCs w:val="24"/>
                <w:u w:val="none"/>
                <w:lang w:val="en-US" w:eastAsia="zh-CN"/>
              </w:rPr>
            </w:pPr>
            <w:r>
              <w:rPr>
                <w:rFonts w:hint="eastAsia" w:asciiTheme="minorEastAsia" w:hAnsiTheme="minorEastAsia" w:eastAsiaTheme="minorEastAsia" w:cstheme="minorEastAsia"/>
                <w:b w:val="0"/>
                <w:bCs/>
                <w:i w:val="0"/>
                <w:iCs w:val="0"/>
                <w:color w:val="000000"/>
                <w:sz w:val="24"/>
                <w:szCs w:val="24"/>
                <w:u w:val="none"/>
                <w:lang w:val="en-US" w:eastAsia="zh-CN"/>
              </w:rPr>
              <w:t>良</w:t>
            </w:r>
          </w:p>
        </w:tc>
        <w:tc>
          <w:tcPr>
            <w:tcW w:w="113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b w:val="0"/>
                <w:bCs/>
                <w:i w:val="0"/>
                <w:iCs w:val="0"/>
                <w:color w:val="000000"/>
                <w:sz w:val="24"/>
                <w:szCs w:val="24"/>
                <w:u w:val="none"/>
              </w:rPr>
            </w:pPr>
            <w:r>
              <w:rPr>
                <w:rFonts w:hint="eastAsia" w:asciiTheme="minorEastAsia" w:hAnsiTheme="minorEastAsia" w:eastAsiaTheme="minorEastAsia" w:cstheme="minorEastAsia"/>
                <w:b w:val="0"/>
                <w:bCs/>
                <w:i w:val="0"/>
                <w:iCs w:val="0"/>
                <w:color w:val="000000"/>
                <w:sz w:val="24"/>
                <w:szCs w:val="24"/>
                <w:u w:val="none"/>
                <w:lang w:val="en-US" w:eastAsia="zh-CN"/>
              </w:rPr>
              <w:t>良</w:t>
            </w:r>
          </w:p>
        </w:tc>
        <w:tc>
          <w:tcPr>
            <w:tcW w:w="113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b w:val="0"/>
                <w:bCs/>
                <w:i w:val="0"/>
                <w:iCs w:val="0"/>
                <w:color w:val="000000"/>
                <w:sz w:val="24"/>
                <w:szCs w:val="24"/>
                <w:u w:val="none"/>
              </w:rPr>
            </w:pPr>
            <w:r>
              <w:rPr>
                <w:rFonts w:hint="eastAsia" w:asciiTheme="minorEastAsia" w:hAnsiTheme="minorEastAsia" w:eastAsiaTheme="minorEastAsia" w:cstheme="minorEastAsia"/>
                <w:b w:val="0"/>
                <w:bCs/>
                <w:i w:val="0"/>
                <w:iCs w:val="0"/>
                <w:color w:val="000000"/>
                <w:sz w:val="24"/>
                <w:szCs w:val="24"/>
                <w:u w:val="none"/>
                <w:lang w:val="en-US" w:eastAsia="zh-CN"/>
              </w:rPr>
              <w:t>良</w:t>
            </w:r>
          </w:p>
        </w:tc>
        <w:tc>
          <w:tcPr>
            <w:tcW w:w="113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b w:val="0"/>
                <w:bCs/>
                <w:i w:val="0"/>
                <w:iCs w:val="0"/>
                <w:color w:val="000000"/>
                <w:sz w:val="24"/>
                <w:szCs w:val="24"/>
                <w:u w:val="none"/>
              </w:rPr>
            </w:pPr>
            <w:r>
              <w:rPr>
                <w:rFonts w:hint="eastAsia" w:asciiTheme="minorEastAsia" w:hAnsiTheme="minorEastAsia" w:eastAsiaTheme="minorEastAsia" w:cstheme="minorEastAsia"/>
                <w:b w:val="0"/>
                <w:bCs/>
                <w:i w:val="0"/>
                <w:iCs w:val="0"/>
                <w:color w:val="000000"/>
                <w:sz w:val="24"/>
                <w:szCs w:val="24"/>
                <w:u w:val="none"/>
                <w:lang w:val="en-US" w:eastAsia="zh-CN"/>
              </w:rPr>
              <w:t>良</w:t>
            </w:r>
          </w:p>
        </w:tc>
        <w:tc>
          <w:tcPr>
            <w:tcW w:w="113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b w:val="0"/>
                <w:bCs/>
                <w:i w:val="0"/>
                <w:iCs w:val="0"/>
                <w:color w:val="000000"/>
                <w:sz w:val="24"/>
                <w:szCs w:val="24"/>
                <w:u w:val="none"/>
              </w:rPr>
            </w:pPr>
            <w:r>
              <w:rPr>
                <w:rFonts w:hint="eastAsia" w:asciiTheme="minorEastAsia" w:hAnsiTheme="minorEastAsia" w:eastAsiaTheme="minorEastAsia" w:cstheme="minorEastAsia"/>
                <w:b w:val="0"/>
                <w:bCs/>
                <w:i w:val="0"/>
                <w:iCs w:val="0"/>
                <w:color w:val="000000"/>
                <w:kern w:val="0"/>
                <w:sz w:val="24"/>
                <w:szCs w:val="24"/>
                <w:u w:val="none"/>
                <w:lang w:val="en-US" w:eastAsia="zh-CN" w:bidi="ar"/>
              </w:rPr>
              <w:t>优</w:t>
            </w:r>
          </w:p>
        </w:tc>
        <w:tc>
          <w:tcPr>
            <w:tcW w:w="113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b w:val="0"/>
                <w:bCs/>
                <w:i w:val="0"/>
                <w:iCs w:val="0"/>
                <w:color w:val="000000"/>
                <w:sz w:val="24"/>
                <w:szCs w:val="24"/>
                <w:u w:val="none"/>
              </w:rPr>
            </w:pPr>
            <w:r>
              <w:rPr>
                <w:rFonts w:hint="eastAsia" w:asciiTheme="minorEastAsia" w:hAnsiTheme="minorEastAsia" w:eastAsiaTheme="minorEastAsia" w:cstheme="minorEastAsia"/>
                <w:b w:val="0"/>
                <w:bCs/>
                <w:i w:val="0"/>
                <w:iCs w:val="0"/>
                <w:color w:val="000000"/>
                <w:sz w:val="24"/>
                <w:szCs w:val="24"/>
                <w:u w:val="none"/>
                <w:lang w:val="en-US" w:eastAsia="zh-CN"/>
              </w:rPr>
              <w:t>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801" w:type="dxa"/>
            <w:gridSpan w:val="8"/>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b w:val="0"/>
                <w:bCs/>
                <w:i w:val="0"/>
                <w:iCs w:val="0"/>
                <w:color w:val="000000"/>
                <w:sz w:val="24"/>
                <w:szCs w:val="24"/>
                <w:u w:val="none"/>
              </w:rPr>
            </w:pPr>
            <w:r>
              <w:rPr>
                <w:rFonts w:hint="eastAsia" w:asciiTheme="minorEastAsia" w:hAnsiTheme="minorEastAsia" w:eastAsiaTheme="minorEastAsia" w:cstheme="minorEastAsia"/>
                <w:b w:val="0"/>
                <w:bCs/>
                <w:i w:val="0"/>
                <w:iCs w:val="0"/>
                <w:color w:val="000000"/>
                <w:kern w:val="0"/>
                <w:sz w:val="24"/>
                <w:szCs w:val="24"/>
                <w:u w:val="none"/>
                <w:lang w:val="en-US" w:eastAsia="zh-CN" w:bidi="ar"/>
              </w:rPr>
              <w:t>绩效评定级别：优（90分（含）—100分）、良（80分（含）—90分）、中（60分（含）—80分）、差（60分（不含）以下）</w:t>
            </w:r>
          </w:p>
        </w:tc>
      </w:tr>
    </w:tbl>
    <w:p>
      <w:pPr>
        <w:bidi w:val="0"/>
        <w:ind w:left="0" w:leftChars="0" w:firstLine="0" w:firstLineChars="0"/>
        <w:rPr>
          <w:rFonts w:hint="eastAsia" w:asciiTheme="minorEastAsia" w:hAnsiTheme="minorEastAsia" w:eastAsiaTheme="minorEastAsia" w:cstheme="minorEastAsia"/>
          <w:b w:val="0"/>
          <w:bCs/>
          <w:sz w:val="28"/>
          <w:szCs w:val="22"/>
          <w:lang w:val="en-US" w:eastAsia="zh-CN"/>
        </w:rPr>
      </w:pPr>
      <w:r>
        <w:rPr>
          <w:rFonts w:hint="eastAsia" w:asciiTheme="minorEastAsia" w:hAnsiTheme="minorEastAsia" w:eastAsiaTheme="minorEastAsia" w:cstheme="minorEastAsia"/>
          <w:b w:val="0"/>
          <w:bCs/>
          <w:sz w:val="24"/>
          <w:szCs w:val="21"/>
          <w:lang w:val="en-US" w:eastAsia="zh-CN"/>
        </w:rPr>
        <w:t>注：本项目绩效评价涉及五个镇，每个镇分别打分，项目得分按平均分计算。</w:t>
      </w:r>
    </w:p>
    <w:p>
      <w:pPr>
        <w:pStyle w:val="4"/>
        <w:bidi w:val="0"/>
        <w:rPr>
          <w:rFonts w:hint="eastAsia"/>
          <w:b w:val="0"/>
          <w:bCs/>
        </w:rPr>
      </w:pPr>
      <w:bookmarkStart w:id="3" w:name="_Toc90"/>
      <w:r>
        <w:rPr>
          <w:rFonts w:hint="eastAsia"/>
          <w:b w:val="0"/>
          <w:bCs/>
          <w:lang w:eastAsia="zh-CN"/>
        </w:rPr>
        <w:t>三</w:t>
      </w:r>
      <w:r>
        <w:rPr>
          <w:rFonts w:hint="eastAsia"/>
          <w:b w:val="0"/>
          <w:bCs/>
        </w:rPr>
        <w:t>、主要经验及做法、存在的问题及原因分析</w:t>
      </w:r>
      <w:bookmarkEnd w:id="3"/>
    </w:p>
    <w:p>
      <w:pPr>
        <w:pStyle w:val="5"/>
        <w:bidi w:val="0"/>
        <w:rPr>
          <w:rFonts w:hint="eastAsia"/>
          <w:b w:val="0"/>
          <w:bCs/>
          <w:lang w:val="en-US" w:eastAsia="zh-CN"/>
        </w:rPr>
      </w:pPr>
      <w:bookmarkStart w:id="4" w:name="_Toc8802"/>
      <w:r>
        <w:rPr>
          <w:rFonts w:hint="eastAsia"/>
          <w:b w:val="0"/>
          <w:bCs/>
          <w:lang w:eastAsia="zh-CN"/>
        </w:rPr>
        <w:t>（</w:t>
      </w:r>
      <w:r>
        <w:rPr>
          <w:rFonts w:hint="eastAsia"/>
          <w:b w:val="0"/>
          <w:bCs/>
          <w:lang w:val="en-US" w:eastAsia="zh-CN"/>
        </w:rPr>
        <w:t>一</w:t>
      </w:r>
      <w:r>
        <w:rPr>
          <w:rFonts w:hint="eastAsia"/>
          <w:b w:val="0"/>
          <w:bCs/>
          <w:lang w:eastAsia="zh-CN"/>
        </w:rPr>
        <w:t>）</w:t>
      </w:r>
      <w:r>
        <w:rPr>
          <w:rFonts w:hint="eastAsia"/>
          <w:b w:val="0"/>
          <w:bCs/>
          <w:lang w:val="en-US" w:eastAsia="zh-CN"/>
        </w:rPr>
        <w:t>主要经验做法</w:t>
      </w:r>
      <w:bookmarkEnd w:id="4"/>
    </w:p>
    <w:p>
      <w:pPr>
        <w:bidi w:val="0"/>
        <w:rPr>
          <w:rFonts w:hint="default"/>
          <w:b w:val="0"/>
          <w:bCs/>
          <w:lang w:val="en-US" w:eastAsia="zh-CN"/>
        </w:rPr>
      </w:pPr>
      <w:r>
        <w:rPr>
          <w:rFonts w:hint="eastAsia"/>
          <w:b w:val="0"/>
          <w:bCs/>
          <w:lang w:val="en-US" w:eastAsia="zh-CN"/>
        </w:rPr>
        <w:t>通过对项目全部资料的梳理分析及实地调研走访，该项目比较好的做法是重视项目前期摸排调研工作，对辖区内户改厕需求及农牧民家庭成员、农牧民家庭住房情况是否适合进行厕所改造等均做了较为详细的排查工作，此做法值得肯定。</w:t>
      </w:r>
    </w:p>
    <w:p>
      <w:pPr>
        <w:pStyle w:val="5"/>
        <w:bidi w:val="0"/>
        <w:rPr>
          <w:rFonts w:hint="default"/>
          <w:b w:val="0"/>
          <w:bCs/>
          <w:lang w:val="en-US" w:eastAsia="zh-CN"/>
        </w:rPr>
      </w:pPr>
      <w:bookmarkStart w:id="5" w:name="_Toc8063"/>
      <w:r>
        <w:rPr>
          <w:rFonts w:hint="eastAsia"/>
          <w:b w:val="0"/>
          <w:bCs/>
          <w:lang w:val="en-US" w:eastAsia="zh-CN"/>
        </w:rPr>
        <w:t>（二）存在的问题及建议</w:t>
      </w:r>
      <w:bookmarkEnd w:id="5"/>
    </w:p>
    <w:p>
      <w:pPr>
        <w:pStyle w:val="6"/>
        <w:bidi w:val="0"/>
        <w:rPr>
          <w:rFonts w:hint="default"/>
          <w:b w:val="0"/>
          <w:bCs/>
          <w:lang w:val="en-US" w:eastAsia="zh-CN"/>
        </w:rPr>
      </w:pPr>
      <w:r>
        <w:rPr>
          <w:rFonts w:hint="eastAsia"/>
          <w:b w:val="0"/>
          <w:bCs/>
          <w:lang w:val="en-US" w:eastAsia="zh-CN"/>
        </w:rPr>
        <w:t>1.绩效管理不全面</w:t>
      </w:r>
    </w:p>
    <w:p>
      <w:pPr>
        <w:bidi w:val="0"/>
        <w:rPr>
          <w:rFonts w:hint="eastAsia"/>
          <w:b w:val="0"/>
          <w:bCs/>
          <w:lang w:val="en-US" w:eastAsia="zh-CN"/>
        </w:rPr>
      </w:pPr>
      <w:r>
        <w:rPr>
          <w:rFonts w:hint="eastAsia"/>
          <w:b w:val="0"/>
          <w:bCs/>
          <w:lang w:val="en-US" w:eastAsia="zh-CN"/>
        </w:rPr>
        <w:t>伊金霍洛镇、红庆河镇、苏布尔嘎镇、札萨克镇、纳林陶亥镇均未开展绩效运行监控。其中：伊金霍洛镇、红庆河镇、苏布尔嘎镇绩效自评报告中对项目管理情况及项目实施内容未能充分阐述具体过程情况，绩效自评报告质量一般。不符合全过程绩效管理要求。</w:t>
      </w:r>
    </w:p>
    <w:p>
      <w:pPr>
        <w:bidi w:val="0"/>
        <w:rPr>
          <w:rFonts w:hint="default"/>
          <w:b w:val="0"/>
          <w:bCs/>
          <w:lang w:val="en-US" w:eastAsia="zh-CN"/>
        </w:rPr>
      </w:pPr>
      <w:r>
        <w:rPr>
          <w:rFonts w:hint="eastAsia"/>
          <w:b w:val="0"/>
          <w:bCs/>
          <w:lang w:val="en-US" w:eastAsia="zh-CN"/>
        </w:rPr>
        <w:t>在政府实施项目管理中财政预算绩效管理日渐重视，建议各镇及时开展财政预算绩效管理方面的培训学习，加强预算绩效管理的重视程度，尽快适应新形势下的财政管理要求。</w:t>
      </w:r>
    </w:p>
    <w:p>
      <w:pPr>
        <w:pStyle w:val="6"/>
        <w:bidi w:val="0"/>
        <w:rPr>
          <w:rFonts w:hint="default"/>
          <w:b w:val="0"/>
          <w:bCs/>
          <w:lang w:val="en-US" w:eastAsia="zh-CN"/>
        </w:rPr>
      </w:pPr>
      <w:r>
        <w:rPr>
          <w:rFonts w:hint="eastAsia"/>
          <w:b w:val="0"/>
          <w:bCs/>
          <w:lang w:val="en-US" w:eastAsia="zh-CN"/>
        </w:rPr>
        <w:t>2.招标组织不规范</w:t>
      </w:r>
    </w:p>
    <w:p>
      <w:pPr>
        <w:bidi w:val="0"/>
        <w:rPr>
          <w:rFonts w:hint="eastAsia"/>
          <w:b w:val="0"/>
          <w:bCs/>
          <w:lang w:val="en-US" w:eastAsia="zh-CN"/>
        </w:rPr>
      </w:pPr>
      <w:r>
        <w:rPr>
          <w:rFonts w:hint="eastAsia"/>
          <w:b w:val="0"/>
          <w:bCs/>
          <w:lang w:val="en-US" w:eastAsia="zh-CN"/>
        </w:rPr>
        <w:t>该项目五个镇均存在招标组织不规范的问题，2019年度各镇均项目施工均为组织招标工作，2020-2021年仅红庆河镇和纳林陶亥镇对项目施工组织了招标工作，该项目虽然是补贴类资金项目，但考虑户改厕需要由第三方施工单位进行施工建设完成及项目涉及资金较大，应该按照政府投资建设相关管理要求对项目施工组织招标管理。</w:t>
      </w:r>
    </w:p>
    <w:p>
      <w:pPr>
        <w:bidi w:val="0"/>
        <w:rPr>
          <w:rFonts w:hint="default"/>
          <w:b w:val="0"/>
          <w:bCs/>
          <w:lang w:val="en-US" w:eastAsia="zh-CN"/>
        </w:rPr>
      </w:pPr>
      <w:r>
        <w:rPr>
          <w:rFonts w:hint="eastAsia"/>
          <w:b w:val="0"/>
          <w:bCs/>
          <w:lang w:val="en-US" w:eastAsia="zh-CN"/>
        </w:rPr>
        <w:t>建议各镇及时掌握政府采购相关政策文件要求，合理合规开展组织项目的招标管理工作。</w:t>
      </w:r>
    </w:p>
    <w:p>
      <w:pPr>
        <w:pStyle w:val="6"/>
        <w:bidi w:val="0"/>
        <w:rPr>
          <w:rFonts w:hint="default"/>
          <w:b w:val="0"/>
          <w:bCs/>
          <w:lang w:val="en-US" w:eastAsia="zh-CN"/>
        </w:rPr>
      </w:pPr>
      <w:r>
        <w:rPr>
          <w:rFonts w:hint="eastAsia"/>
          <w:b w:val="0"/>
          <w:bCs/>
          <w:lang w:val="en-US" w:eastAsia="zh-CN"/>
        </w:rPr>
        <w:t>3.合同签订不规范</w:t>
      </w:r>
    </w:p>
    <w:p>
      <w:pPr>
        <w:bidi w:val="0"/>
        <w:rPr>
          <w:rFonts w:hint="eastAsia"/>
          <w:b w:val="0"/>
          <w:bCs/>
          <w:lang w:val="en-US" w:eastAsia="zh-CN"/>
        </w:rPr>
      </w:pPr>
      <w:r>
        <w:rPr>
          <w:rFonts w:hint="eastAsia"/>
          <w:b w:val="0"/>
          <w:bCs/>
          <w:lang w:val="en-US" w:eastAsia="zh-CN"/>
        </w:rPr>
        <w:t>各镇与施工单位签订的施工合同过于简单，对施工质量、工程量、质保等关键合同要素未作约定。</w:t>
      </w:r>
    </w:p>
    <w:p>
      <w:pPr>
        <w:bidi w:val="0"/>
        <w:rPr>
          <w:rFonts w:hint="default"/>
          <w:b w:val="0"/>
          <w:bCs/>
          <w:lang w:val="en-US" w:eastAsia="zh-CN"/>
        </w:rPr>
      </w:pPr>
      <w:r>
        <w:rPr>
          <w:rFonts w:hint="eastAsia"/>
          <w:b w:val="0"/>
          <w:bCs/>
          <w:lang w:val="en-US" w:eastAsia="zh-CN"/>
        </w:rPr>
        <w:t>建议各镇加强合同管理意识，必要时可组织合同法培训学习或组织聘请律师事务所、法律相关人士对重大项目合同进行把关审核。</w:t>
      </w:r>
    </w:p>
    <w:sectPr>
      <w:footerReference r:id="rId5" w:type="default"/>
      <w:pgSz w:w="11906" w:h="16838"/>
      <w:pgMar w:top="1553"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49275" cy="193675"/>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549275" cy="1936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sz w:val="21"/>
                              <w:szCs w:val="32"/>
                            </w:rPr>
                          </w:pPr>
                          <w:r>
                            <w:rPr>
                              <w:sz w:val="21"/>
                              <w:szCs w:val="32"/>
                            </w:rPr>
                            <w:fldChar w:fldCharType="begin"/>
                          </w:r>
                          <w:r>
                            <w:rPr>
                              <w:sz w:val="21"/>
                              <w:szCs w:val="32"/>
                            </w:rPr>
                            <w:instrText xml:space="preserve"> PAGE  \* MERGEFORMAT </w:instrText>
                          </w:r>
                          <w:r>
                            <w:rPr>
                              <w:sz w:val="21"/>
                              <w:szCs w:val="32"/>
                            </w:rPr>
                            <w:fldChar w:fldCharType="separate"/>
                          </w:r>
                          <w:r>
                            <w:rPr>
                              <w:sz w:val="21"/>
                              <w:szCs w:val="32"/>
                            </w:rPr>
                            <w:t>4</w:t>
                          </w:r>
                          <w:r>
                            <w:rPr>
                              <w:sz w:val="21"/>
                              <w:szCs w:val="32"/>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5.25pt;width:43.25pt;mso-position-horizontal:center;mso-position-horizontal-relative:margin;z-index:251659264;mso-width-relative:page;mso-height-relative:page;" filled="f" stroked="f" coordsize="21600,21600" o:gfxdata="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oO/q40wAAAAMBAAAPAAAAAAAAAAEAIAAAACIAAABkcnMvZG93bnJldi54&#10;bWxQSwECFAAUAAAACACHTuJARg6eHTgCAABjBAAADgAAAAAAAAABACAAAAAiAQAAZHJzL2Uyb0Rv&#10;Yy54bWxQSwUGAAAAAAYABgBZAQAAzAUAAAAA&#10;">
              <v:fill on="f" focussize="0,0"/>
              <v:stroke on="f" weight="0.5pt"/>
              <v:imagedata o:title=""/>
              <o:lock v:ext="edit" aspectratio="f"/>
              <v:textbox inset="0mm,0mm,0mm,0mm">
                <w:txbxContent>
                  <w:p>
                    <w:pPr>
                      <w:pStyle w:val="8"/>
                      <w:rPr>
                        <w:sz w:val="21"/>
                        <w:szCs w:val="32"/>
                      </w:rPr>
                    </w:pPr>
                    <w:r>
                      <w:rPr>
                        <w:sz w:val="21"/>
                        <w:szCs w:val="32"/>
                      </w:rPr>
                      <w:fldChar w:fldCharType="begin"/>
                    </w:r>
                    <w:r>
                      <w:rPr>
                        <w:sz w:val="21"/>
                        <w:szCs w:val="32"/>
                      </w:rPr>
                      <w:instrText xml:space="preserve"> PAGE  \* MERGEFORMAT </w:instrText>
                    </w:r>
                    <w:r>
                      <w:rPr>
                        <w:sz w:val="21"/>
                        <w:szCs w:val="32"/>
                      </w:rPr>
                      <w:fldChar w:fldCharType="separate"/>
                    </w:r>
                    <w:r>
                      <w:rPr>
                        <w:sz w:val="21"/>
                        <w:szCs w:val="32"/>
                      </w:rPr>
                      <w:t>4</w:t>
                    </w:r>
                    <w:r>
                      <w:rPr>
                        <w:sz w:val="21"/>
                        <w:szCs w:val="32"/>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FC351E"/>
    <w:multiLevelType w:val="singleLevel"/>
    <w:tmpl w:val="92FC351E"/>
    <w:lvl w:ilvl="0" w:tentative="0">
      <w:start w:val="1"/>
      <w:numFmt w:val="decimal"/>
      <w:pStyle w:val="7"/>
      <w:lvlText w:val="表%1"/>
      <w:lvlJc w:val="left"/>
      <w:pPr>
        <w:ind w:left="425" w:hanging="425"/>
      </w:pPr>
      <w:rPr>
        <w:rFonts w:hint="default" w:ascii="宋体" w:hAnsi="宋体" w:eastAsia="宋体" w:cs="宋体"/>
        <w:sz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zZTdjZDgyMWJmMjRlNTU5OGMxYjdmNjdmZmRlMWMifQ=="/>
  </w:docVars>
  <w:rsids>
    <w:rsidRoot w:val="7FF0B5AD"/>
    <w:rsid w:val="04E142F5"/>
    <w:rsid w:val="05D9297D"/>
    <w:rsid w:val="06040DD9"/>
    <w:rsid w:val="07CD379B"/>
    <w:rsid w:val="08E349EA"/>
    <w:rsid w:val="09293C1C"/>
    <w:rsid w:val="096A6AAF"/>
    <w:rsid w:val="0B146D07"/>
    <w:rsid w:val="0BCF58D8"/>
    <w:rsid w:val="0C3E61C8"/>
    <w:rsid w:val="0CE4363E"/>
    <w:rsid w:val="0EDB59B8"/>
    <w:rsid w:val="11077D47"/>
    <w:rsid w:val="11C10E95"/>
    <w:rsid w:val="11E9219A"/>
    <w:rsid w:val="12DC585B"/>
    <w:rsid w:val="16625FF0"/>
    <w:rsid w:val="16797BD3"/>
    <w:rsid w:val="17523A16"/>
    <w:rsid w:val="184E0FA9"/>
    <w:rsid w:val="184E2D57"/>
    <w:rsid w:val="18602A8A"/>
    <w:rsid w:val="19B3612E"/>
    <w:rsid w:val="1A823A41"/>
    <w:rsid w:val="1D5C4FD2"/>
    <w:rsid w:val="1E5F0797"/>
    <w:rsid w:val="1E617D1E"/>
    <w:rsid w:val="1EA94722"/>
    <w:rsid w:val="21EE62A7"/>
    <w:rsid w:val="22B57DE4"/>
    <w:rsid w:val="22E25AAC"/>
    <w:rsid w:val="26D60AE7"/>
    <w:rsid w:val="26D7485F"/>
    <w:rsid w:val="27751963"/>
    <w:rsid w:val="27F12FBB"/>
    <w:rsid w:val="27F43088"/>
    <w:rsid w:val="28856053"/>
    <w:rsid w:val="2BEB558F"/>
    <w:rsid w:val="2DDC3961"/>
    <w:rsid w:val="2E132621"/>
    <w:rsid w:val="2E5E576B"/>
    <w:rsid w:val="2F86652E"/>
    <w:rsid w:val="307355F9"/>
    <w:rsid w:val="323625AF"/>
    <w:rsid w:val="33F909AB"/>
    <w:rsid w:val="35054F1C"/>
    <w:rsid w:val="362353CB"/>
    <w:rsid w:val="36D61545"/>
    <w:rsid w:val="38507793"/>
    <w:rsid w:val="385E739B"/>
    <w:rsid w:val="38F848ED"/>
    <w:rsid w:val="39186D3D"/>
    <w:rsid w:val="3AD60C5E"/>
    <w:rsid w:val="3B7641EF"/>
    <w:rsid w:val="3BC6395E"/>
    <w:rsid w:val="3C9A0197"/>
    <w:rsid w:val="3D2F64CE"/>
    <w:rsid w:val="3E8938CE"/>
    <w:rsid w:val="3F525A73"/>
    <w:rsid w:val="40F462E2"/>
    <w:rsid w:val="44AB7E78"/>
    <w:rsid w:val="49AF4DDC"/>
    <w:rsid w:val="49E05CA0"/>
    <w:rsid w:val="4AC77295"/>
    <w:rsid w:val="4F7801A4"/>
    <w:rsid w:val="507F724A"/>
    <w:rsid w:val="50C3247B"/>
    <w:rsid w:val="50CD6207"/>
    <w:rsid w:val="527D147C"/>
    <w:rsid w:val="561862B8"/>
    <w:rsid w:val="581405C3"/>
    <w:rsid w:val="587F0709"/>
    <w:rsid w:val="5B5138EB"/>
    <w:rsid w:val="5C885E22"/>
    <w:rsid w:val="5D04179A"/>
    <w:rsid w:val="5D277B93"/>
    <w:rsid w:val="5DAD53F7"/>
    <w:rsid w:val="5DCF4FA3"/>
    <w:rsid w:val="5E8D561B"/>
    <w:rsid w:val="5FED3BEB"/>
    <w:rsid w:val="61AF6F9A"/>
    <w:rsid w:val="65D279B4"/>
    <w:rsid w:val="66440592"/>
    <w:rsid w:val="66CF63DE"/>
    <w:rsid w:val="66F06EB2"/>
    <w:rsid w:val="672D256B"/>
    <w:rsid w:val="689F6284"/>
    <w:rsid w:val="69CC4E56"/>
    <w:rsid w:val="69E93198"/>
    <w:rsid w:val="6AEA4B03"/>
    <w:rsid w:val="6B9C6435"/>
    <w:rsid w:val="6D021A16"/>
    <w:rsid w:val="6D8D71CB"/>
    <w:rsid w:val="6DB3638A"/>
    <w:rsid w:val="6EFA2EC9"/>
    <w:rsid w:val="6FE92DA8"/>
    <w:rsid w:val="72B648F6"/>
    <w:rsid w:val="72CA248A"/>
    <w:rsid w:val="741E2752"/>
    <w:rsid w:val="751D0C5C"/>
    <w:rsid w:val="75581C94"/>
    <w:rsid w:val="79A55ABD"/>
    <w:rsid w:val="7A473EB8"/>
    <w:rsid w:val="7A902D9D"/>
    <w:rsid w:val="7B3F6CCC"/>
    <w:rsid w:val="7D625DA6"/>
    <w:rsid w:val="7EF96296"/>
    <w:rsid w:val="7FF0B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00" w:firstLineChars="200"/>
      <w:jc w:val="both"/>
    </w:pPr>
    <w:rPr>
      <w:rFonts w:ascii="Times New Roman" w:hAnsi="Times New Roman" w:eastAsia="仿宋_GB2312" w:cs="Times New Roman"/>
      <w:kern w:val="2"/>
      <w:sz w:val="32"/>
      <w:szCs w:val="24"/>
      <w:lang w:val="en-US" w:eastAsia="zh-CN" w:bidi="ar-SA"/>
    </w:rPr>
  </w:style>
  <w:style w:type="paragraph" w:styleId="4">
    <w:name w:val="heading 1"/>
    <w:basedOn w:val="1"/>
    <w:next w:val="1"/>
    <w:qFormat/>
    <w:uiPriority w:val="0"/>
    <w:pPr>
      <w:keepNext/>
      <w:keepLines/>
      <w:spacing w:beforeLines="0" w:beforeAutospacing="0" w:afterLines="0" w:afterAutospacing="0" w:line="360" w:lineRule="auto"/>
      <w:outlineLvl w:val="0"/>
    </w:pPr>
    <w:rPr>
      <w:b/>
      <w:kern w:val="44"/>
      <w:sz w:val="32"/>
    </w:rPr>
  </w:style>
  <w:style w:type="paragraph" w:styleId="5">
    <w:name w:val="heading 2"/>
    <w:basedOn w:val="1"/>
    <w:next w:val="1"/>
    <w:unhideWhenUsed/>
    <w:qFormat/>
    <w:uiPriority w:val="0"/>
    <w:pPr>
      <w:keepNext/>
      <w:keepLines/>
      <w:spacing w:beforeLines="0" w:beforeAutospacing="0" w:afterLines="0" w:afterAutospacing="0" w:line="360" w:lineRule="auto"/>
      <w:outlineLvl w:val="1"/>
    </w:pPr>
    <w:rPr>
      <w:rFonts w:ascii="Arial" w:hAnsi="Arial" w:eastAsia="仿宋_GB2312"/>
      <w:b/>
    </w:rPr>
  </w:style>
  <w:style w:type="paragraph" w:styleId="6">
    <w:name w:val="heading 3"/>
    <w:basedOn w:val="1"/>
    <w:next w:val="1"/>
    <w:unhideWhenUsed/>
    <w:qFormat/>
    <w:uiPriority w:val="0"/>
    <w:pPr>
      <w:keepNext/>
      <w:keepLines/>
      <w:spacing w:beforeLines="0" w:beforeAutospacing="0" w:afterLines="0" w:afterAutospacing="0" w:line="240" w:lineRule="auto"/>
      <w:outlineLvl w:val="2"/>
    </w:pPr>
    <w:rPr>
      <w:rFonts w:ascii="Times New Roman" w:hAnsi="Times New Roman"/>
      <w:b/>
    </w:rPr>
  </w:style>
  <w:style w:type="paragraph" w:styleId="7">
    <w:name w:val="heading 4"/>
    <w:basedOn w:val="1"/>
    <w:next w:val="1"/>
    <w:unhideWhenUsed/>
    <w:qFormat/>
    <w:uiPriority w:val="0"/>
    <w:pPr>
      <w:keepNext/>
      <w:keepLines/>
      <w:numPr>
        <w:ilvl w:val="0"/>
        <w:numId w:val="1"/>
      </w:numPr>
      <w:spacing w:beforeLines="0" w:beforeAutospacing="0" w:afterLines="0" w:afterAutospacing="0" w:line="360" w:lineRule="exact"/>
      <w:ind w:firstLine="0" w:firstLineChars="0"/>
      <w:jc w:val="center"/>
      <w:outlineLvl w:val="3"/>
    </w:pPr>
    <w:rPr>
      <w:rFonts w:ascii="Arial" w:hAnsi="Arial" w:eastAsia="宋体"/>
      <w:sz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index 9"/>
    <w:basedOn w:val="1"/>
    <w:next w:val="1"/>
    <w:qFormat/>
    <w:uiPriority w:val="0"/>
    <w:pPr>
      <w:ind w:left="336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Title"/>
    <w:basedOn w:val="1"/>
    <w:next w:val="1"/>
    <w:qFormat/>
    <w:uiPriority w:val="10"/>
    <w:pPr>
      <w:spacing w:before="240" w:after="60"/>
      <w:jc w:val="center"/>
      <w:outlineLvl w:val="0"/>
    </w:pPr>
    <w:rPr>
      <w:rFonts w:asciiTheme="majorHAnsi" w:hAnsiTheme="majorHAnsi" w:eastAsiaTheme="majorEastAsia" w:cstheme="majorBidi"/>
      <w:b/>
      <w:bCs/>
      <w:sz w:val="32"/>
      <w:szCs w:val="32"/>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7">
    <w:name w:val="List Paragraph"/>
    <w:basedOn w:val="1"/>
    <w:qFormat/>
    <w:uiPriority w:val="34"/>
    <w:pPr>
      <w:ind w:firstLine="420"/>
    </w:pPr>
  </w:style>
  <w:style w:type="character" w:customStyle="1" w:styleId="18">
    <w:name w:val="fontstyle01"/>
    <w:basedOn w:val="16"/>
    <w:qFormat/>
    <w:uiPriority w:val="0"/>
    <w:rPr>
      <w:rFonts w:hint="eastAsia" w:ascii="仿宋_GB2312" w:eastAsia="仿宋_GB2312"/>
      <w:color w:val="000000"/>
      <w:sz w:val="32"/>
      <w:szCs w:val="32"/>
    </w:rPr>
  </w:style>
  <w:style w:type="paragraph" w:customStyle="1" w:styleId="19">
    <w:name w:val="标题2"/>
    <w:basedOn w:val="20"/>
    <w:qFormat/>
    <w:uiPriority w:val="0"/>
    <w:pPr>
      <w:adjustRightInd w:val="0"/>
      <w:snapToGrid w:val="0"/>
      <w:spacing w:before="50" w:beforeLines="50" w:after="50" w:afterLines="50" w:line="760" w:lineRule="exact"/>
      <w:ind w:firstLine="200"/>
      <w:jc w:val="left"/>
    </w:pPr>
    <w:rPr>
      <w:rFonts w:ascii="楷体" w:hAnsi="楷体" w:eastAsia="楷体" w:cs="宋体"/>
      <w:b/>
      <w:bCs/>
      <w:szCs w:val="32"/>
    </w:rPr>
  </w:style>
  <w:style w:type="paragraph" w:customStyle="1" w:styleId="20">
    <w:name w:val="彩色列表 - 着色 11"/>
    <w:basedOn w:val="1"/>
    <w:qFormat/>
    <w:uiPriority w:val="34"/>
    <w:pPr>
      <w:ind w:firstLine="420"/>
    </w:pPr>
    <w:rPr>
      <w:szCs w:val="22"/>
    </w:rPr>
  </w:style>
  <w:style w:type="paragraph" w:customStyle="1" w:styleId="21">
    <w:name w:val="标题1"/>
    <w:basedOn w:val="20"/>
    <w:qFormat/>
    <w:uiPriority w:val="0"/>
    <w:pPr>
      <w:tabs>
        <w:tab w:val="center" w:pos="4422"/>
      </w:tabs>
      <w:adjustRightInd w:val="0"/>
      <w:snapToGrid w:val="0"/>
      <w:spacing w:line="760" w:lineRule="exact"/>
      <w:ind w:firstLine="0" w:firstLineChars="0"/>
      <w:jc w:val="left"/>
      <w:outlineLvl w:val="0"/>
    </w:pPr>
    <w:rPr>
      <w:rFonts w:ascii="黑体" w:hAnsi="黑体" w:eastAsia="黑体" w:cs="宋体"/>
      <w:szCs w:val="32"/>
    </w:rPr>
  </w:style>
  <w:style w:type="paragraph" w:customStyle="1" w:styleId="22">
    <w:name w:val="闻政标题5"/>
    <w:basedOn w:val="1"/>
    <w:qFormat/>
    <w:uiPriority w:val="0"/>
    <w:pPr>
      <w:spacing w:before="120" w:after="60" w:line="500" w:lineRule="exact"/>
      <w:ind w:firstLine="200" w:firstLineChars="200"/>
    </w:pPr>
    <w:rPr>
      <w:rFonts w:ascii="Times New Roman" w:hAnsi="Times New Roman" w:eastAsia="仿宋_GB2312"/>
      <w:b/>
      <w:kern w:val="0"/>
      <w:sz w:val="28"/>
      <w:szCs w:val="28"/>
    </w:rPr>
  </w:style>
  <w:style w:type="paragraph" w:customStyle="1" w:styleId="23">
    <w:name w:val="Table Paragraph"/>
    <w:basedOn w:val="1"/>
    <w:qFormat/>
    <w:uiPriority w:val="1"/>
    <w:rPr>
      <w:rFonts w:ascii="仿宋" w:hAnsi="仿宋" w:eastAsia="仿宋" w:cs="仿宋"/>
      <w:lang w:val="zh-CN" w:eastAsia="zh-CN" w:bidi="zh-CN"/>
    </w:rPr>
  </w:style>
  <w:style w:type="character" w:customStyle="1" w:styleId="24">
    <w:name w:val="font41"/>
    <w:basedOn w:val="16"/>
    <w:qFormat/>
    <w:uiPriority w:val="0"/>
    <w:rPr>
      <w:rFonts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2575</Words>
  <Characters>2906</Characters>
  <Lines>0</Lines>
  <Paragraphs>0</Paragraphs>
  <TotalTime>9</TotalTime>
  <ScaleCrop>false</ScaleCrop>
  <LinksUpToDate>false</LinksUpToDate>
  <CharactersWithSpaces>2958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2021-01-29T09:34:00Z</dcterms:created>
  <dc:creator>thtf</dc:creator>
  <cp:lastModifiedBy>杨勇</cp:lastModifiedBy>
  <cp:lastPrinted>2021-10-25T07:24:00Z</cp:lastPrinted>
  <dcterms:modified xsi:type="dcterms:W3CDTF">2023-01-19T08:16:06Z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747E18364EA44A39BEC8883CBB0B7760</vt:lpwstr>
  </property>
</Properties>
</file>