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hint="eastAsia" w:ascii="仿宋_GB2312" w:hAnsi="仿宋_GB2312" w:eastAsia="仿宋_GB2312" w:cs="仿宋_GB2312"/>
          <w:b w:val="0"/>
          <w:bCs/>
          <w:sz w:val="32"/>
          <w:szCs w:val="32"/>
          <w:lang w:bidi="ar"/>
        </w:rPr>
      </w:pPr>
    </w:p>
    <w:p>
      <w:pPr>
        <w:widowControl/>
        <w:spacing w:before="156" w:beforeLines="50"/>
        <w:rPr>
          <w:rFonts w:hint="eastAsia" w:ascii="仿宋_GB2312" w:hAnsi="仿宋_GB2312" w:eastAsia="仿宋_GB2312" w:cs="仿宋_GB2312"/>
          <w:b w:val="0"/>
          <w:bCs/>
          <w:sz w:val="32"/>
          <w:szCs w:val="32"/>
          <w:lang w:bidi="ar"/>
        </w:rPr>
      </w:pPr>
    </w:p>
    <w:p>
      <w:pPr>
        <w:widowControl/>
        <w:spacing w:before="156" w:beforeLines="50" w:line="360" w:lineRule="auto"/>
        <w:jc w:val="center"/>
        <w:rPr>
          <w:rFonts w:hint="eastAsia" w:ascii="仿宋_GB2312" w:hAnsi="仿宋_GB2312" w:eastAsia="仿宋_GB2312" w:cs="仿宋_GB2312"/>
          <w:b w:val="0"/>
          <w:bCs/>
          <w:sz w:val="32"/>
          <w:szCs w:val="32"/>
          <w:lang w:bidi="ar"/>
        </w:rPr>
      </w:pPr>
      <w:r>
        <w:rPr>
          <w:rFonts w:hint="eastAsia" w:ascii="仿宋_GB2312" w:hAnsi="仿宋_GB2312" w:eastAsia="仿宋_GB2312" w:cs="仿宋_GB2312"/>
          <w:b w:val="0"/>
          <w:bCs/>
          <w:sz w:val="32"/>
          <w:szCs w:val="32"/>
          <w:lang w:bidi="ar"/>
        </w:rPr>
        <w:t xml:space="preserve"> </w:t>
      </w:r>
    </w:p>
    <w:p>
      <w:pPr>
        <w:widowControl/>
        <w:spacing w:before="156" w:beforeLines="50" w:line="360" w:lineRule="auto"/>
        <w:jc w:val="center"/>
        <w:rPr>
          <w:rFonts w:hint="eastAsia" w:ascii="仿宋_GB2312" w:hAnsi="仿宋_GB2312" w:eastAsia="仿宋_GB2312" w:cs="仿宋_GB2312"/>
          <w:b w:val="0"/>
          <w:bCs/>
          <w:sz w:val="44"/>
          <w:szCs w:val="44"/>
          <w:lang w:bidi="ar"/>
        </w:rPr>
      </w:pPr>
      <w:r>
        <w:rPr>
          <w:rFonts w:hint="eastAsia" w:ascii="仿宋_GB2312" w:hAnsi="仿宋_GB2312" w:eastAsia="仿宋_GB2312" w:cs="仿宋_GB2312"/>
          <w:b w:val="0"/>
          <w:bCs/>
          <w:sz w:val="44"/>
          <w:szCs w:val="44"/>
          <w:lang w:bidi="ar"/>
        </w:rPr>
        <w:t>2021年度创建全国县级文明城市项目</w:t>
      </w:r>
    </w:p>
    <w:p>
      <w:pPr>
        <w:adjustRightInd w:val="0"/>
        <w:snapToGrid w:val="0"/>
        <w:spacing w:line="0" w:lineRule="atLeast"/>
        <w:jc w:val="center"/>
        <w:rPr>
          <w:rFonts w:hint="eastAsia" w:ascii="仿宋_GB2312" w:hAnsi="仿宋_GB2312" w:eastAsia="仿宋_GB2312" w:cs="仿宋_GB2312"/>
          <w:b w:val="0"/>
          <w:bCs/>
          <w:sz w:val="44"/>
          <w:szCs w:val="44"/>
          <w:lang w:val="zh-CN"/>
        </w:rPr>
      </w:pPr>
      <w:r>
        <w:rPr>
          <w:rFonts w:hint="eastAsia" w:ascii="仿宋_GB2312" w:hAnsi="仿宋_GB2312" w:eastAsia="仿宋_GB2312" w:cs="仿宋_GB2312"/>
          <w:b w:val="0"/>
          <w:bCs/>
          <w:sz w:val="44"/>
          <w:szCs w:val="44"/>
          <w:lang w:val="zh-CN" w:bidi="ar"/>
        </w:rPr>
        <w:t>绩效评</w:t>
      </w:r>
      <w:bookmarkStart w:id="40" w:name="_GoBack"/>
      <w:bookmarkEnd w:id="40"/>
      <w:r>
        <w:rPr>
          <w:rFonts w:hint="eastAsia" w:ascii="仿宋_GB2312" w:hAnsi="仿宋_GB2312" w:eastAsia="仿宋_GB2312" w:cs="仿宋_GB2312"/>
          <w:b w:val="0"/>
          <w:bCs/>
          <w:sz w:val="44"/>
          <w:szCs w:val="44"/>
          <w:lang w:val="zh-CN" w:bidi="ar"/>
        </w:rPr>
        <w:t>价简要报告</w:t>
      </w:r>
    </w:p>
    <w:p>
      <w:pPr>
        <w:widowControl/>
        <w:spacing w:before="156" w:beforeLines="50" w:after="156" w:afterLines="50" w:line="360" w:lineRule="auto"/>
        <w:rPr>
          <w:rFonts w:hint="eastAsia" w:ascii="仿宋_GB2312" w:hAnsi="仿宋_GB2312" w:eastAsia="仿宋_GB2312" w:cs="仿宋_GB2312"/>
          <w:b w:val="0"/>
          <w:bCs/>
          <w:sz w:val="32"/>
          <w:szCs w:val="32"/>
        </w:rPr>
      </w:pPr>
    </w:p>
    <w:p>
      <w:pPr>
        <w:widowControl/>
        <w:spacing w:before="156" w:beforeLines="50" w:after="156" w:afterLines="50" w:line="360" w:lineRule="auto"/>
        <w:jc w:val="center"/>
        <w:rPr>
          <w:rFonts w:hint="eastAsia" w:ascii="仿宋_GB2312" w:hAnsi="仿宋_GB2312" w:eastAsia="仿宋_GB2312" w:cs="仿宋_GB2312"/>
          <w:b w:val="0"/>
          <w:bCs/>
          <w:sz w:val="32"/>
          <w:szCs w:val="32"/>
          <w:lang w:val="en-US" w:eastAsia="zh-CN"/>
        </w:rPr>
      </w:pPr>
    </w:p>
    <w:p>
      <w:pPr>
        <w:widowControl/>
        <w:spacing w:before="156" w:beforeLines="50" w:after="156" w:afterLines="50" w:line="360" w:lineRule="auto"/>
        <w:rPr>
          <w:rFonts w:hint="eastAsia" w:ascii="仿宋_GB2312" w:hAnsi="仿宋_GB2312" w:eastAsia="仿宋_GB2312" w:cs="仿宋_GB2312"/>
          <w:b w:val="0"/>
          <w:bCs/>
          <w:sz w:val="32"/>
          <w:szCs w:val="32"/>
        </w:rPr>
      </w:pPr>
    </w:p>
    <w:p>
      <w:pPr>
        <w:pStyle w:val="2"/>
        <w:rPr>
          <w:rFonts w:hint="eastAsia" w:ascii="仿宋_GB2312" w:hAnsi="仿宋_GB2312" w:eastAsia="仿宋_GB2312" w:cs="仿宋_GB2312"/>
          <w:b w:val="0"/>
          <w:bCs/>
          <w:sz w:val="32"/>
          <w:szCs w:val="32"/>
        </w:rPr>
      </w:pPr>
    </w:p>
    <w:p>
      <w:pPr>
        <w:pStyle w:val="3"/>
        <w:rPr>
          <w:rFonts w:hint="eastAsia" w:ascii="仿宋_GB2312" w:hAnsi="仿宋_GB2312" w:eastAsia="仿宋_GB2312" w:cs="仿宋_GB2312"/>
          <w:b w:val="0"/>
          <w:bCs/>
          <w:sz w:val="32"/>
          <w:szCs w:val="32"/>
        </w:rPr>
      </w:pPr>
    </w:p>
    <w:p>
      <w:pPr>
        <w:pStyle w:val="3"/>
        <w:rPr>
          <w:rFonts w:hint="eastAsia" w:ascii="仿宋_GB2312" w:hAnsi="仿宋_GB2312" w:eastAsia="仿宋_GB2312" w:cs="仿宋_GB2312"/>
          <w:b w:val="0"/>
          <w:bCs/>
          <w:sz w:val="32"/>
          <w:szCs w:val="32"/>
        </w:rPr>
      </w:pPr>
    </w:p>
    <w:p>
      <w:pPr>
        <w:pStyle w:val="3"/>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项目单位：</w:t>
      </w:r>
      <w:r>
        <w:rPr>
          <w:rFonts w:hint="eastAsia" w:ascii="仿宋_GB2312" w:hAnsi="仿宋_GB2312" w:eastAsia="仿宋_GB2312" w:cs="仿宋_GB2312"/>
          <w:b w:val="0"/>
          <w:bCs w:val="0"/>
          <w:sz w:val="32"/>
          <w:szCs w:val="32"/>
          <w:lang w:eastAsia="zh-CN"/>
        </w:rPr>
        <w:t>中共</w:t>
      </w:r>
      <w:r>
        <w:rPr>
          <w:rFonts w:hint="eastAsia" w:ascii="仿宋_GB2312" w:hAnsi="仿宋_GB2312" w:eastAsia="仿宋_GB2312" w:cs="仿宋_GB2312"/>
          <w:b w:val="0"/>
          <w:bCs w:val="0"/>
          <w:sz w:val="32"/>
          <w:szCs w:val="32"/>
          <w:lang w:val="en-US" w:eastAsia="zh-CN"/>
        </w:rPr>
        <w:t>伊金霍洛旗委员会宣传部及相关单位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委托部门：</w:t>
      </w:r>
      <w:r>
        <w:rPr>
          <w:rFonts w:hint="eastAsia" w:ascii="仿宋_GB2312" w:hAnsi="仿宋_GB2312" w:eastAsia="仿宋_GB2312" w:cs="仿宋_GB2312"/>
          <w:b w:val="0"/>
          <w:bCs w:val="0"/>
          <w:sz w:val="32"/>
          <w:szCs w:val="32"/>
          <w:lang w:val="en-US" w:eastAsia="zh-CN"/>
        </w:rPr>
        <w:t>伊金霍洛旗绩效评价税收服务中心</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val="0"/>
          <w:sz w:val="32"/>
          <w:szCs w:val="32"/>
        </w:rPr>
        <w:t>评价机构：</w:t>
      </w:r>
      <w:r>
        <w:rPr>
          <w:rFonts w:hint="eastAsia" w:ascii="仿宋_GB2312" w:hAnsi="仿宋_GB2312" w:eastAsia="仿宋_GB2312" w:cs="仿宋_GB2312"/>
          <w:b w:val="0"/>
          <w:bCs/>
          <w:kern w:val="0"/>
          <w:sz w:val="32"/>
          <w:szCs w:val="32"/>
        </w:rPr>
        <w:t>内蒙古东衡政同咨询管理有限公司</w:t>
      </w:r>
    </w:p>
    <w:p>
      <w:pP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bookmarkStart w:id="0" w:name="_Toc21265"/>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p>
      <w:pPr>
        <w:jc w:val="center"/>
        <w:rPr>
          <w:rFonts w:hint="eastAsia" w:ascii="仿宋_GB2312" w:hAnsi="仿宋_GB2312" w:eastAsia="仿宋_GB2312" w:cs="仿宋_GB2312"/>
          <w:b w:val="0"/>
          <w:bCs/>
          <w:sz w:val="32"/>
          <w:szCs w:val="32"/>
        </w:rPr>
      </w:pPr>
    </w:p>
    <w:bookmarkEnd w:id="0"/>
    <w:p>
      <w:pPr>
        <w:keepNext w:val="0"/>
        <w:keepLines w:val="0"/>
        <w:pageBreakBefore w:val="0"/>
        <w:kinsoku/>
        <w:wordWrap/>
        <w:overflowPunct/>
        <w:topLinePunct w:val="0"/>
        <w:autoSpaceDE/>
        <w:autoSpaceDN/>
        <w:bidi w:val="0"/>
        <w:adjustRightInd w:val="0"/>
        <w:spacing w:line="520" w:lineRule="exact"/>
        <w:jc w:val="center"/>
        <w:rPr>
          <w:rFonts w:hint="eastAsia" w:ascii="仿宋_GB2312" w:hAnsi="仿宋_GB2312" w:eastAsia="仿宋_GB2312" w:cs="仿宋_GB2312"/>
          <w:b w:val="0"/>
          <w:bCs/>
          <w:kern w:val="0"/>
          <w:sz w:val="32"/>
          <w:szCs w:val="32"/>
        </w:rPr>
      </w:pPr>
      <w:bookmarkStart w:id="1" w:name="_Toc28773"/>
      <w:r>
        <w:rPr>
          <w:rFonts w:hint="eastAsia" w:ascii="仿宋_GB2312" w:hAnsi="仿宋_GB2312" w:eastAsia="仿宋_GB2312" w:cs="仿宋_GB2312"/>
          <w:b w:val="0"/>
          <w:bCs/>
          <w:kern w:val="0"/>
          <w:sz w:val="32"/>
          <w:szCs w:val="32"/>
        </w:rPr>
        <w:t>2021年度创建全国县级文明城市项目</w:t>
      </w:r>
    </w:p>
    <w:p>
      <w:pPr>
        <w:keepNext w:val="0"/>
        <w:keepLines w:val="0"/>
        <w:pageBreakBefore w:val="0"/>
        <w:widowControl w:val="0"/>
        <w:kinsoku/>
        <w:wordWrap/>
        <w:overflowPunct/>
        <w:topLinePunct w:val="0"/>
        <w:autoSpaceDE/>
        <w:autoSpaceDN/>
        <w:bidi w:val="0"/>
        <w:adjustRightInd w:val="0"/>
        <w:snapToGrid/>
        <w:spacing w:line="520" w:lineRule="exact"/>
        <w:jc w:val="center"/>
        <w:textAlignment w:val="auto"/>
        <w:outlineLvl w:val="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rPr>
        <w:t>绩效评价</w:t>
      </w:r>
      <w:r>
        <w:rPr>
          <w:rFonts w:hint="eastAsia" w:ascii="仿宋_GB2312" w:hAnsi="仿宋_GB2312" w:eastAsia="仿宋_GB2312" w:cs="仿宋_GB2312"/>
          <w:b w:val="0"/>
          <w:bCs/>
          <w:kern w:val="0"/>
          <w:sz w:val="32"/>
          <w:szCs w:val="32"/>
          <w:lang w:eastAsia="zh-CN"/>
        </w:rPr>
        <w:t>简要</w:t>
      </w:r>
      <w:r>
        <w:rPr>
          <w:rFonts w:hint="eastAsia" w:ascii="仿宋_GB2312" w:hAnsi="仿宋_GB2312" w:eastAsia="仿宋_GB2312" w:cs="仿宋_GB2312"/>
          <w:b w:val="0"/>
          <w:bCs/>
          <w:kern w:val="0"/>
          <w:sz w:val="32"/>
          <w:szCs w:val="32"/>
        </w:rPr>
        <w:t>报告</w:t>
      </w:r>
      <w:bookmarkEnd w:id="1"/>
    </w:p>
    <w:p>
      <w:pPr>
        <w:keepNext w:val="0"/>
        <w:keepLines w:val="0"/>
        <w:pageBreakBefore w:val="0"/>
        <w:widowControl w:val="0"/>
        <w:kinsoku/>
        <w:wordWrap/>
        <w:overflowPunct/>
        <w:topLinePunct w:val="0"/>
        <w:autoSpaceDE/>
        <w:autoSpaceDN/>
        <w:bidi w:val="0"/>
        <w:adjustRightInd w:val="0"/>
        <w:snapToGrid/>
        <w:spacing w:line="520" w:lineRule="exact"/>
        <w:ind w:firstLine="640" w:firstLineChars="200"/>
        <w:textAlignment w:val="auto"/>
        <w:outlineLvl w:val="0"/>
        <w:rPr>
          <w:rFonts w:hint="eastAsia" w:ascii="仿宋_GB2312" w:hAnsi="仿宋_GB2312" w:eastAsia="仿宋_GB2312" w:cs="仿宋_GB2312"/>
          <w:b w:val="0"/>
          <w:bCs/>
          <w:kern w:val="0"/>
          <w:sz w:val="32"/>
          <w:szCs w:val="32"/>
        </w:rPr>
      </w:pPr>
    </w:p>
    <w:p>
      <w:pPr>
        <w:keepNext w:val="0"/>
        <w:keepLines w:val="0"/>
        <w:pageBreakBefore w:val="0"/>
        <w:kinsoku/>
        <w:wordWrap/>
        <w:overflowPunct/>
        <w:topLinePunct w:val="0"/>
        <w:autoSpaceDE/>
        <w:autoSpaceDN/>
        <w:bidi w:val="0"/>
        <w:adjustRightInd w:val="0"/>
        <w:spacing w:line="520" w:lineRule="exact"/>
        <w:ind w:firstLine="640" w:firstLineChars="200"/>
        <w:outlineLvl w:val="0"/>
        <w:rPr>
          <w:rFonts w:hint="eastAsia" w:ascii="仿宋_GB2312" w:hAnsi="仿宋_GB2312" w:eastAsia="仿宋_GB2312" w:cs="仿宋_GB2312"/>
          <w:b w:val="0"/>
          <w:bCs/>
          <w:sz w:val="32"/>
          <w:szCs w:val="32"/>
        </w:rPr>
      </w:pPr>
      <w:bookmarkStart w:id="2" w:name="_Toc4783"/>
      <w:bookmarkStart w:id="3" w:name="_Toc7949"/>
      <w:bookmarkStart w:id="4" w:name="_Toc1099"/>
      <w:r>
        <w:rPr>
          <w:rFonts w:hint="eastAsia" w:ascii="仿宋_GB2312" w:hAnsi="仿宋_GB2312" w:eastAsia="仿宋_GB2312" w:cs="仿宋_GB2312"/>
          <w:b w:val="0"/>
          <w:bCs/>
          <w:sz w:val="32"/>
          <w:szCs w:val="32"/>
        </w:rPr>
        <w:t>一、基本情况</w:t>
      </w:r>
      <w:bookmarkEnd w:id="2"/>
      <w:bookmarkEnd w:id="3"/>
      <w:bookmarkEnd w:id="4"/>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rPr>
      </w:pPr>
      <w:bookmarkStart w:id="5" w:name="_Toc8369"/>
      <w:bookmarkStart w:id="6" w:name="_Toc277"/>
      <w:bookmarkStart w:id="7" w:name="_Toc14811"/>
      <w:bookmarkStart w:id="8" w:name="_Toc36216435"/>
      <w:r>
        <w:rPr>
          <w:rFonts w:hint="eastAsia" w:ascii="仿宋_GB2312" w:hAnsi="仿宋_GB2312" w:eastAsia="仿宋_GB2312" w:cs="仿宋_GB2312"/>
          <w:b w:val="0"/>
          <w:bCs/>
          <w:kern w:val="0"/>
          <w:sz w:val="32"/>
          <w:szCs w:val="32"/>
        </w:rPr>
        <w:t>（一）</w:t>
      </w:r>
      <w:bookmarkEnd w:id="5"/>
      <w:bookmarkEnd w:id="6"/>
      <w:bookmarkEnd w:id="7"/>
      <w:bookmarkEnd w:id="8"/>
      <w:bookmarkStart w:id="9" w:name="_Toc52144063"/>
      <w:bookmarkStart w:id="10" w:name="_Toc55497454"/>
      <w:r>
        <w:rPr>
          <w:rFonts w:hint="eastAsia" w:ascii="仿宋_GB2312" w:hAnsi="仿宋_GB2312" w:eastAsia="仿宋_GB2312" w:cs="仿宋_GB2312"/>
          <w:b w:val="0"/>
          <w:bCs/>
          <w:kern w:val="0"/>
          <w:sz w:val="32"/>
          <w:szCs w:val="32"/>
        </w:rPr>
        <w:t>项目背景</w:t>
      </w:r>
      <w:bookmarkEnd w:id="9"/>
      <w:bookmarkEnd w:id="10"/>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rPr>
      </w:pPr>
      <w:bookmarkStart w:id="11" w:name="_Toc52144064"/>
      <w:bookmarkStart w:id="12" w:name="_Toc55497455"/>
      <w:r>
        <w:rPr>
          <w:rFonts w:hint="eastAsia" w:ascii="仿宋_GB2312" w:hAnsi="仿宋_GB2312" w:eastAsia="仿宋_GB2312" w:cs="仿宋_GB2312"/>
          <w:b w:val="0"/>
          <w:bCs/>
          <w:kern w:val="0"/>
          <w:sz w:val="32"/>
          <w:szCs w:val="32"/>
        </w:rPr>
        <w:t>全国文明城市，是对一个城市物质文明、政治文明、精神文明、社会文明和生态文明的综合性评价。文明城市创建是一个城市管理工作、文明水平和综合治理不断提高的过程，同时也是衡量一个城市整体实力和发展水平的重要标志。2021年伊旗被确定为第七届全国县级文明城市提名资格城市，是鄂尔多斯市精神文明建设中的重要事件，也标志着鄂尔多斯市全域文明城市创建再上新台阶。</w:t>
      </w:r>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2021年是伊旗创建第七届全国县级文明城市的起始之年，为争创全国县级文明城市，切实做好各项测评工作，结合《全国县级文明城市测评体系任务分解》及伊旗实际情况，各单位于2021年开展了全国县级文明城市创建工作。</w:t>
      </w:r>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eastAsia="zh-CN"/>
        </w:rPr>
        <w:t>（二）</w:t>
      </w:r>
      <w:r>
        <w:rPr>
          <w:rFonts w:hint="eastAsia" w:ascii="仿宋_GB2312" w:hAnsi="仿宋_GB2312" w:eastAsia="仿宋_GB2312" w:cs="仿宋_GB2312"/>
          <w:b w:val="0"/>
          <w:bCs/>
          <w:kern w:val="0"/>
          <w:sz w:val="32"/>
          <w:szCs w:val="32"/>
        </w:rPr>
        <w:t>主要内容</w:t>
      </w:r>
      <w:bookmarkEnd w:id="11"/>
      <w:r>
        <w:rPr>
          <w:rFonts w:hint="eastAsia" w:ascii="仿宋_GB2312" w:hAnsi="仿宋_GB2312" w:eastAsia="仿宋_GB2312" w:cs="仿宋_GB2312"/>
          <w:b w:val="0"/>
          <w:bCs/>
          <w:kern w:val="0"/>
          <w:sz w:val="32"/>
          <w:szCs w:val="32"/>
        </w:rPr>
        <w:t>及实施情况</w:t>
      </w:r>
      <w:bookmarkEnd w:id="12"/>
    </w:p>
    <w:p>
      <w:pPr>
        <w:pStyle w:val="29"/>
        <w:keepNext w:val="0"/>
        <w:keepLines w:val="0"/>
        <w:pageBreakBefore w:val="0"/>
        <w:kinsoku/>
        <w:wordWrap/>
        <w:overflowPunct/>
        <w:topLinePunct w:val="0"/>
        <w:autoSpaceDE/>
        <w:autoSpaceDN/>
        <w:bidi w:val="0"/>
        <w:spacing w:line="520" w:lineRule="exact"/>
        <w:rPr>
          <w:rFonts w:hint="eastAsia" w:ascii="仿宋_GB2312" w:hAnsi="仿宋_GB2312" w:eastAsia="仿宋_GB2312" w:cs="仿宋_GB2312"/>
          <w:b w:val="0"/>
          <w:bCs/>
          <w:sz w:val="32"/>
          <w:szCs w:val="32"/>
        </w:rPr>
      </w:pPr>
      <w:bookmarkStart w:id="13" w:name="_Toc52144067"/>
      <w:bookmarkStart w:id="14" w:name="_Toc55497456"/>
      <w:r>
        <w:rPr>
          <w:rFonts w:hint="eastAsia" w:ascii="仿宋_GB2312" w:hAnsi="仿宋_GB2312" w:eastAsia="仿宋_GB2312" w:cs="仿宋_GB2312"/>
          <w:b w:val="0"/>
          <w:bCs/>
          <w:sz w:val="32"/>
          <w:szCs w:val="32"/>
        </w:rPr>
        <w:t>窗体顶端</w:t>
      </w:r>
    </w:p>
    <w:p>
      <w:pPr>
        <w:pStyle w:val="2"/>
        <w:keepNext w:val="0"/>
        <w:keepLines w:val="0"/>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各单位申请全国县级文明城市创建经费共计1150万元，用于设施维护、氛围营造、新时代文明实践中心（所、站）建设和市民教育等方面创城工作。</w:t>
      </w:r>
    </w:p>
    <w:p>
      <w:pPr>
        <w:pStyle w:val="2"/>
        <w:keepNext w:val="0"/>
        <w:keepLines w:val="0"/>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2021年3月15日，伊旗全国县级文明城市创建指挥部发布了《关于印发</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全国县级文明城市测评体系任务分解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和</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全国未成年人思想道德建设工作测评体系任务分解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的通知》（伊创指发〔2021〕1号），对2021年创建任务进行了分解，并同时制定了《伊金霍洛旗全国县级文明城市创建三年行动方案（2021-2023年）》（伊创指发〔2021〕2号），方案包括指导思想、行动目标、基本原则、主要任务、保障措施等内容，以确保创建周期内创城工作的顺利推进。</w:t>
      </w:r>
    </w:p>
    <w:p>
      <w:pPr>
        <w:pStyle w:val="2"/>
        <w:keepNext w:val="0"/>
        <w:keepLines w:val="0"/>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2021年7月14日，旗委宣传部印发了《中共伊金霍洛旗委宣传部关于申请拨付伊金霍洛旗全国县级文明城市创建经费的报告》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伊党宣报〔2021〕18号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，向旗人民政府申请拨付</w:t>
      </w:r>
      <w:r>
        <w:rPr>
          <w:rFonts w:hint="eastAsia" w:ascii="仿宋_GB2312" w:hAnsi="仿宋_GB2312" w:eastAsia="仿宋_GB2312" w:cs="仿宋_GB2312"/>
          <w:b w:val="0"/>
          <w:bCs/>
          <w:sz w:val="32"/>
          <w:szCs w:val="32"/>
          <w:lang w:val="en-US" w:eastAsia="zh-CN"/>
        </w:rPr>
        <w:t>39个</w:t>
      </w:r>
      <w:r>
        <w:rPr>
          <w:rFonts w:hint="eastAsia" w:ascii="仿宋_GB2312" w:hAnsi="仿宋_GB2312" w:eastAsia="仿宋_GB2312" w:cs="仿宋_GB2312"/>
          <w:b w:val="0"/>
          <w:bCs/>
          <w:sz w:val="32"/>
          <w:szCs w:val="32"/>
        </w:rPr>
        <w:t>责任单位的县级文明城市创建费用。2021年9月和12月，旗委宣传部向旗财政局发函申请札萨克镇政府、伊金霍洛镇政府、阿勒腾席热镇政府、旗文联、</w:t>
      </w:r>
      <w:r>
        <w:rPr>
          <w:rFonts w:hint="eastAsia" w:ascii="仿宋_GB2312" w:hAnsi="仿宋_GB2312" w:eastAsia="仿宋_GB2312" w:cs="仿宋_GB2312"/>
          <w:b w:val="0"/>
          <w:bCs/>
          <w:sz w:val="32"/>
          <w:szCs w:val="32"/>
          <w:lang w:val="en-US" w:eastAsia="zh-CN"/>
        </w:rPr>
        <w:t>旗</w:t>
      </w:r>
      <w:r>
        <w:rPr>
          <w:rFonts w:hint="eastAsia" w:ascii="仿宋_GB2312" w:hAnsi="仿宋_GB2312" w:eastAsia="仿宋_GB2312" w:cs="仿宋_GB2312"/>
          <w:b w:val="0"/>
          <w:bCs/>
          <w:sz w:val="32"/>
          <w:szCs w:val="32"/>
        </w:rPr>
        <w:t>融媒体中心、</w:t>
      </w:r>
      <w:r>
        <w:rPr>
          <w:rFonts w:hint="eastAsia" w:ascii="仿宋_GB2312" w:hAnsi="仿宋_GB2312" w:eastAsia="仿宋_GB2312" w:cs="仿宋_GB2312"/>
          <w:b w:val="0"/>
          <w:bCs/>
          <w:sz w:val="32"/>
          <w:szCs w:val="32"/>
          <w:lang w:val="en-US" w:eastAsia="zh-CN"/>
        </w:rPr>
        <w:t>旗</w:t>
      </w:r>
      <w:r>
        <w:rPr>
          <w:rFonts w:hint="eastAsia" w:ascii="仿宋_GB2312" w:hAnsi="仿宋_GB2312" w:eastAsia="仿宋_GB2312" w:cs="仿宋_GB2312"/>
          <w:b w:val="0"/>
          <w:bCs/>
          <w:sz w:val="32"/>
          <w:szCs w:val="32"/>
        </w:rPr>
        <w:t>文化执法局6个</w:t>
      </w:r>
      <w:r>
        <w:rPr>
          <w:rFonts w:hint="eastAsia" w:ascii="仿宋_GB2312" w:hAnsi="仿宋_GB2312" w:eastAsia="仿宋_GB2312" w:cs="仿宋_GB2312"/>
          <w:b w:val="0"/>
          <w:bCs/>
          <w:sz w:val="32"/>
          <w:szCs w:val="32"/>
          <w:lang w:val="en-US" w:eastAsia="zh-CN"/>
        </w:rPr>
        <w:t>责任</w:t>
      </w:r>
      <w:r>
        <w:rPr>
          <w:rFonts w:hint="eastAsia" w:ascii="仿宋_GB2312" w:hAnsi="仿宋_GB2312" w:eastAsia="仿宋_GB2312" w:cs="仿宋_GB2312"/>
          <w:b w:val="0"/>
          <w:bCs/>
          <w:sz w:val="32"/>
          <w:szCs w:val="32"/>
        </w:rPr>
        <w:t>单位的创城工作经费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除旗文化执法局外其余5个责任单位在上述申请文件中也申请了创城经费</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，经费从宣传部账内经费直接拨付。</w:t>
      </w:r>
    </w:p>
    <w:bookmarkEnd w:id="13"/>
    <w:bookmarkEnd w:id="14"/>
    <w:p>
      <w:pPr>
        <w:keepNext w:val="0"/>
        <w:keepLines w:val="0"/>
        <w:pageBreakBefore w:val="0"/>
        <w:kinsoku/>
        <w:wordWrap/>
        <w:overflowPunct/>
        <w:topLinePunct w:val="0"/>
        <w:autoSpaceDE/>
        <w:autoSpaceDN/>
        <w:bidi w:val="0"/>
        <w:adjustRightInd w:val="0"/>
        <w:spacing w:line="520" w:lineRule="exact"/>
        <w:ind w:firstLine="640" w:firstLineChars="200"/>
        <w:outlineLvl w:val="0"/>
        <w:rPr>
          <w:rFonts w:hint="eastAsia" w:ascii="仿宋_GB2312" w:hAnsi="仿宋_GB2312" w:eastAsia="仿宋_GB2312" w:cs="仿宋_GB2312"/>
          <w:b w:val="0"/>
          <w:bCs/>
          <w:sz w:val="32"/>
          <w:szCs w:val="32"/>
        </w:rPr>
      </w:pPr>
      <w:bookmarkStart w:id="15" w:name="_Toc43914270"/>
      <w:bookmarkStart w:id="16" w:name="_Toc55486327"/>
      <w:bookmarkStart w:id="17" w:name="_Toc25217"/>
      <w:bookmarkStart w:id="18" w:name="_Toc12246"/>
      <w:r>
        <w:rPr>
          <w:rFonts w:hint="eastAsia" w:ascii="仿宋_GB2312" w:hAnsi="仿宋_GB2312" w:eastAsia="仿宋_GB2312" w:cs="仿宋_GB2312"/>
          <w:b w:val="0"/>
          <w:bCs/>
          <w:kern w:val="0"/>
          <w:sz w:val="32"/>
          <w:szCs w:val="32"/>
          <w:lang w:eastAsia="zh-CN"/>
        </w:rPr>
        <w:t>二</w:t>
      </w:r>
      <w:r>
        <w:rPr>
          <w:rFonts w:hint="eastAsia" w:ascii="仿宋_GB2312" w:hAnsi="仿宋_GB2312" w:eastAsia="仿宋_GB2312" w:cs="仿宋_GB2312"/>
          <w:b w:val="0"/>
          <w:bCs/>
          <w:sz w:val="32"/>
          <w:szCs w:val="32"/>
        </w:rPr>
        <w:t>、综合评价</w:t>
      </w:r>
      <w:bookmarkEnd w:id="15"/>
      <w:r>
        <w:rPr>
          <w:rFonts w:hint="eastAsia" w:ascii="仿宋_GB2312" w:hAnsi="仿宋_GB2312" w:eastAsia="仿宋_GB2312" w:cs="仿宋_GB2312"/>
          <w:b w:val="0"/>
          <w:bCs/>
          <w:sz w:val="32"/>
          <w:szCs w:val="32"/>
        </w:rPr>
        <w:t>情况及评价结论</w:t>
      </w:r>
      <w:bookmarkEnd w:id="16"/>
      <w:bookmarkEnd w:id="17"/>
      <w:bookmarkEnd w:id="18"/>
    </w:p>
    <w:p>
      <w:pPr>
        <w:keepNext w:val="0"/>
        <w:keepLines w:val="0"/>
        <w:pageBreakBefore w:val="0"/>
        <w:kinsoku/>
        <w:wordWrap/>
        <w:overflowPunct/>
        <w:topLinePunct w:val="0"/>
        <w:autoSpaceDE/>
        <w:autoSpaceDN/>
        <w:bidi w:val="0"/>
        <w:spacing w:line="520" w:lineRule="exact"/>
        <w:ind w:firstLine="640" w:firstLineChars="200"/>
        <w:rPr>
          <w:rFonts w:hint="eastAsia" w:ascii="仿宋_GB2312" w:hAnsi="仿宋_GB2312" w:eastAsia="仿宋_GB2312" w:cs="仿宋_GB2312"/>
          <w:b w:val="0"/>
          <w:bCs/>
          <w:sz w:val="32"/>
          <w:szCs w:val="32"/>
          <w:shd w:val="clear" w:color="auto" w:fill="CCE8CF" w:themeFill="background1"/>
        </w:rPr>
      </w:pPr>
      <w:r>
        <w:rPr>
          <w:rFonts w:hint="eastAsia" w:ascii="仿宋_GB2312" w:hAnsi="仿宋_GB2312" w:eastAsia="仿宋_GB2312" w:cs="仿宋_GB2312"/>
          <w:b w:val="0"/>
          <w:bCs/>
          <w:sz w:val="32"/>
          <w:szCs w:val="32"/>
          <w:shd w:val="clear" w:color="auto" w:fill="CCE8CF" w:themeFill="background1"/>
        </w:rPr>
        <w:t>在项目资金的支持下，</w:t>
      </w:r>
      <w:r>
        <w:rPr>
          <w:rFonts w:hint="eastAsia" w:ascii="仿宋_GB2312" w:hAnsi="仿宋_GB2312" w:eastAsia="仿宋_GB2312" w:cs="仿宋_GB2312"/>
          <w:b w:val="0"/>
          <w:bCs/>
          <w:sz w:val="32"/>
          <w:szCs w:val="32"/>
          <w:shd w:val="clear" w:color="auto" w:fill="CCE8CF" w:themeFill="background1"/>
          <w:lang w:val="en-US" w:eastAsia="zh-CN"/>
        </w:rPr>
        <w:t>伊旗各责任单位进行</w:t>
      </w:r>
      <w:r>
        <w:rPr>
          <w:rFonts w:hint="eastAsia" w:ascii="仿宋_GB2312" w:hAnsi="仿宋_GB2312" w:eastAsia="仿宋_GB2312" w:cs="仿宋_GB2312"/>
          <w:b w:val="0"/>
          <w:bCs/>
          <w:sz w:val="32"/>
          <w:szCs w:val="32"/>
          <w:shd w:val="clear" w:color="auto" w:fill="CCE8CF" w:themeFill="background1"/>
        </w:rPr>
        <w:t>了创建全国县级文明城市工作，改善了城市精神面貌，提升了市民文明意识。但评价发现，本项目还存在部分责任单位未编制项目实施方案、预算绩效管理有待加强、预算执行力度不足等情况，一定程度上影响了项目实施效果。本项目绩效评价得分为8</w:t>
      </w:r>
      <w:r>
        <w:rPr>
          <w:rFonts w:hint="eastAsia" w:ascii="仿宋_GB2312" w:hAnsi="仿宋_GB2312" w:eastAsia="仿宋_GB2312" w:cs="仿宋_GB2312"/>
          <w:b w:val="0"/>
          <w:bCs/>
          <w:sz w:val="32"/>
          <w:szCs w:val="32"/>
          <w:shd w:val="clear" w:color="auto" w:fill="CCE8CF" w:themeFill="background1"/>
          <w:lang w:val="en-US"/>
        </w:rPr>
        <w:t>7</w:t>
      </w:r>
      <w:r>
        <w:rPr>
          <w:rFonts w:hint="eastAsia" w:ascii="仿宋_GB2312" w:hAnsi="仿宋_GB2312" w:eastAsia="仿宋_GB2312" w:cs="仿宋_GB2312"/>
          <w:b w:val="0"/>
          <w:bCs/>
          <w:sz w:val="32"/>
          <w:szCs w:val="32"/>
          <w:shd w:val="clear" w:color="auto" w:fill="CCE8CF" w:themeFill="background1"/>
        </w:rPr>
        <w:t>分，评价级别为“良”。</w:t>
      </w:r>
    </w:p>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28"/>
          <w:szCs w:val="28"/>
        </w:rPr>
        <w:t>绩效评价得分总体情况表</w:t>
      </w:r>
    </w:p>
    <w:tbl>
      <w:tblPr>
        <w:tblStyle w:val="19"/>
        <w:tblW w:w="5000" w:type="pct"/>
        <w:jc w:val="center"/>
        <w:tblLayout w:type="autofit"/>
        <w:tblCellMar>
          <w:top w:w="0" w:type="dxa"/>
          <w:left w:w="108" w:type="dxa"/>
          <w:bottom w:w="0" w:type="dxa"/>
          <w:right w:w="108" w:type="dxa"/>
        </w:tblCellMar>
      </w:tblPr>
      <w:tblGrid>
        <w:gridCol w:w="3496"/>
        <w:gridCol w:w="1507"/>
        <w:gridCol w:w="1510"/>
        <w:gridCol w:w="2009"/>
      </w:tblGrid>
      <w:tr>
        <w:tblPrEx>
          <w:tblCellMar>
            <w:top w:w="0" w:type="dxa"/>
            <w:left w:w="108" w:type="dxa"/>
            <w:bottom w:w="0" w:type="dxa"/>
            <w:right w:w="108" w:type="dxa"/>
          </w:tblCellMar>
        </w:tblPrEx>
        <w:trPr>
          <w:cantSplit/>
          <w:trHeight w:val="340" w:hRule="atLeast"/>
          <w:tblHeader/>
          <w:jc w:val="center"/>
        </w:trPr>
        <w:tc>
          <w:tcPr>
            <w:tcW w:w="2051" w:type="pct"/>
            <w:tcBorders>
              <w:top w:val="single" w:color="auto" w:sz="8" w:space="0"/>
              <w:left w:val="single" w:color="auto" w:sz="8" w:space="0"/>
              <w:bottom w:val="single" w:color="auto" w:sz="8" w:space="0"/>
              <w:right w:val="single" w:color="auto" w:sz="8" w:space="0"/>
            </w:tcBorders>
            <w:shd w:val="clear" w:color="auto" w:fill="9DC3E6"/>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kern w:val="0"/>
                <w:sz w:val="24"/>
                <w:szCs w:val="24"/>
              </w:rPr>
            </w:pPr>
            <w:bookmarkStart w:id="19" w:name="_Toc43914272"/>
            <w:r>
              <w:rPr>
                <w:rFonts w:hint="eastAsia" w:ascii="仿宋_GB2312" w:hAnsi="仿宋_GB2312" w:eastAsia="仿宋_GB2312" w:cs="仿宋_GB2312"/>
                <w:b w:val="0"/>
                <w:bCs/>
                <w:kern w:val="0"/>
                <w:sz w:val="24"/>
                <w:szCs w:val="24"/>
              </w:rPr>
              <w:t>一级指标</w:t>
            </w:r>
          </w:p>
        </w:tc>
        <w:tc>
          <w:tcPr>
            <w:tcW w:w="884" w:type="pct"/>
            <w:tcBorders>
              <w:top w:val="single" w:color="auto" w:sz="8" w:space="0"/>
              <w:left w:val="nil"/>
              <w:bottom w:val="single" w:color="auto" w:sz="8" w:space="0"/>
              <w:right w:val="single" w:color="auto" w:sz="8" w:space="0"/>
            </w:tcBorders>
            <w:shd w:val="clear" w:color="auto" w:fill="9DC3E6"/>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分值</w:t>
            </w:r>
          </w:p>
        </w:tc>
        <w:tc>
          <w:tcPr>
            <w:tcW w:w="886" w:type="pct"/>
            <w:tcBorders>
              <w:top w:val="single" w:color="auto" w:sz="8" w:space="0"/>
              <w:left w:val="nil"/>
              <w:bottom w:val="single" w:color="auto" w:sz="8" w:space="0"/>
              <w:right w:val="single" w:color="auto" w:sz="8" w:space="0"/>
            </w:tcBorders>
            <w:shd w:val="clear" w:color="auto" w:fill="9DC3E6"/>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得分</w:t>
            </w:r>
          </w:p>
        </w:tc>
        <w:tc>
          <w:tcPr>
            <w:tcW w:w="1179" w:type="pct"/>
            <w:tcBorders>
              <w:top w:val="single" w:color="auto" w:sz="8" w:space="0"/>
              <w:left w:val="nil"/>
              <w:bottom w:val="single" w:color="auto" w:sz="8" w:space="0"/>
              <w:right w:val="single" w:color="auto" w:sz="8" w:space="0"/>
            </w:tcBorders>
            <w:shd w:val="clear" w:color="auto" w:fill="9DC3E6"/>
            <w:vAlign w:val="center"/>
          </w:tcPr>
          <w:p>
            <w:pPr>
              <w:keepNext w:val="0"/>
              <w:keepLines w:val="0"/>
              <w:pageBreakBefore w:val="0"/>
              <w:widowControl/>
              <w:kinsoku/>
              <w:wordWrap/>
              <w:overflowPunct/>
              <w:topLinePunct w:val="0"/>
              <w:autoSpaceDE/>
              <w:autoSpaceDN/>
              <w:bidi w:val="0"/>
              <w:snapToGrid w:val="0"/>
              <w:spacing w:line="520" w:lineRule="exact"/>
              <w:jc w:val="center"/>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得分率</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决策</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15</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w:t>
            </w:r>
            <w:r>
              <w:rPr>
                <w:rFonts w:hint="eastAsia" w:ascii="仿宋_GB2312" w:hAnsi="仿宋_GB2312" w:eastAsia="仿宋_GB2312" w:cs="仿宋_GB2312"/>
                <w:b w:val="0"/>
                <w:bCs/>
                <w:kern w:val="0"/>
                <w:sz w:val="24"/>
                <w:szCs w:val="24"/>
                <w:lang w:val="en-US" w:eastAsia="zh-CN" w:bidi="ar"/>
              </w:rPr>
              <w:t>0</w:t>
            </w:r>
            <w:r>
              <w:rPr>
                <w:rFonts w:hint="eastAsia" w:ascii="仿宋_GB2312" w:hAnsi="仿宋_GB2312" w:eastAsia="仿宋_GB2312" w:cs="仿宋_GB2312"/>
                <w:b w:val="0"/>
                <w:bCs/>
                <w:kern w:val="0"/>
                <w:sz w:val="24"/>
                <w:szCs w:val="24"/>
                <w:lang w:bidi="ar"/>
              </w:rPr>
              <w:t>.</w:t>
            </w:r>
            <w:r>
              <w:rPr>
                <w:rFonts w:hint="eastAsia" w:ascii="仿宋_GB2312" w:hAnsi="仿宋_GB2312" w:eastAsia="仿宋_GB2312" w:cs="仿宋_GB2312"/>
                <w:b w:val="0"/>
                <w:bCs/>
                <w:kern w:val="0"/>
                <w:sz w:val="24"/>
                <w:szCs w:val="24"/>
                <w:lang w:val="en-US" w:eastAsia="zh-CN" w:bidi="ar"/>
              </w:rPr>
              <w:t>2</w:t>
            </w:r>
            <w:r>
              <w:rPr>
                <w:rFonts w:hint="eastAsia" w:ascii="仿宋_GB2312" w:hAnsi="仿宋_GB2312" w:eastAsia="仿宋_GB2312" w:cs="仿宋_GB2312"/>
                <w:b w:val="0"/>
                <w:bCs/>
                <w:kern w:val="0"/>
                <w:sz w:val="24"/>
                <w:szCs w:val="24"/>
                <w:lang w:bidi="ar"/>
              </w:rPr>
              <w:t>5</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val="en-US" w:eastAsia="zh-CN" w:bidi="ar"/>
              </w:rPr>
              <w:t>68</w:t>
            </w:r>
            <w:r>
              <w:rPr>
                <w:rFonts w:hint="eastAsia" w:ascii="仿宋_GB2312" w:hAnsi="仿宋_GB2312" w:eastAsia="仿宋_GB2312" w:cs="仿宋_GB2312"/>
                <w:b w:val="0"/>
                <w:bCs/>
                <w:kern w:val="0"/>
                <w:sz w:val="24"/>
                <w:szCs w:val="24"/>
                <w:lang w:bidi="ar"/>
              </w:rPr>
              <w:t>.</w:t>
            </w:r>
            <w:r>
              <w:rPr>
                <w:rFonts w:hint="eastAsia" w:ascii="仿宋_GB2312" w:hAnsi="仿宋_GB2312" w:eastAsia="仿宋_GB2312" w:cs="仿宋_GB2312"/>
                <w:b w:val="0"/>
                <w:bCs/>
                <w:kern w:val="0"/>
                <w:sz w:val="24"/>
                <w:szCs w:val="24"/>
                <w:lang w:val="en-US" w:eastAsia="zh-CN" w:bidi="ar"/>
              </w:rPr>
              <w:t>33</w:t>
            </w:r>
            <w:r>
              <w:rPr>
                <w:rFonts w:hint="eastAsia" w:ascii="仿宋_GB2312" w:hAnsi="仿宋_GB2312" w:eastAsia="仿宋_GB2312" w:cs="仿宋_GB2312"/>
                <w:b w:val="0"/>
                <w:bCs/>
                <w:kern w:val="0"/>
                <w:sz w:val="24"/>
                <w:szCs w:val="24"/>
                <w:lang w:bidi="ar"/>
              </w:rPr>
              <w:t>%</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过程</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25</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w:t>
            </w:r>
            <w:r>
              <w:rPr>
                <w:rFonts w:hint="eastAsia" w:ascii="仿宋_GB2312" w:hAnsi="仿宋_GB2312" w:eastAsia="仿宋_GB2312" w:cs="仿宋_GB2312"/>
                <w:b w:val="0"/>
                <w:bCs/>
                <w:kern w:val="0"/>
                <w:sz w:val="24"/>
                <w:szCs w:val="24"/>
                <w:lang w:val="en-US" w:eastAsia="zh-CN" w:bidi="ar"/>
              </w:rPr>
              <w:t>9</w:t>
            </w:r>
            <w:r>
              <w:rPr>
                <w:rFonts w:hint="eastAsia" w:ascii="仿宋_GB2312" w:hAnsi="仿宋_GB2312" w:eastAsia="仿宋_GB2312" w:cs="仿宋_GB2312"/>
                <w:b w:val="0"/>
                <w:bCs/>
                <w:kern w:val="0"/>
                <w:sz w:val="24"/>
                <w:szCs w:val="24"/>
                <w:lang w:bidi="ar"/>
              </w:rPr>
              <w:t>.71</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7</w:t>
            </w:r>
            <w:r>
              <w:rPr>
                <w:rFonts w:hint="eastAsia" w:ascii="仿宋_GB2312" w:hAnsi="仿宋_GB2312" w:eastAsia="仿宋_GB2312" w:cs="仿宋_GB2312"/>
                <w:b w:val="0"/>
                <w:bCs/>
                <w:kern w:val="0"/>
                <w:sz w:val="24"/>
                <w:szCs w:val="24"/>
                <w:lang w:val="en-US" w:eastAsia="zh-CN" w:bidi="ar"/>
              </w:rPr>
              <w:t>8</w:t>
            </w:r>
            <w:r>
              <w:rPr>
                <w:rFonts w:hint="eastAsia" w:ascii="仿宋_GB2312" w:hAnsi="仿宋_GB2312" w:eastAsia="仿宋_GB2312" w:cs="仿宋_GB2312"/>
                <w:b w:val="0"/>
                <w:bCs/>
                <w:kern w:val="0"/>
                <w:sz w:val="24"/>
                <w:szCs w:val="24"/>
                <w:lang w:bidi="ar"/>
              </w:rPr>
              <w:t>.84%</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产出</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30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29.12</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97.07%</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效益</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30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2</w:t>
            </w:r>
            <w:r>
              <w:rPr>
                <w:rFonts w:hint="eastAsia" w:ascii="仿宋_GB2312" w:hAnsi="仿宋_GB2312" w:eastAsia="仿宋_GB2312" w:cs="仿宋_GB2312"/>
                <w:b w:val="0"/>
                <w:bCs/>
                <w:kern w:val="0"/>
                <w:sz w:val="24"/>
                <w:szCs w:val="24"/>
                <w:lang w:val="en-US" w:eastAsia="zh-CN" w:bidi="ar"/>
              </w:rPr>
              <w:t>8</w:t>
            </w:r>
            <w:r>
              <w:rPr>
                <w:rFonts w:hint="eastAsia" w:ascii="仿宋_GB2312" w:hAnsi="仿宋_GB2312" w:eastAsia="仿宋_GB2312" w:cs="仿宋_GB2312"/>
                <w:b w:val="0"/>
                <w:bCs/>
                <w:kern w:val="0"/>
                <w:sz w:val="24"/>
                <w:szCs w:val="24"/>
                <w:lang w:bidi="ar"/>
              </w:rPr>
              <w:t>.00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9</w:t>
            </w:r>
            <w:r>
              <w:rPr>
                <w:rFonts w:hint="eastAsia" w:ascii="仿宋_GB2312" w:hAnsi="仿宋_GB2312" w:eastAsia="仿宋_GB2312" w:cs="仿宋_GB2312"/>
                <w:b w:val="0"/>
                <w:bCs/>
                <w:kern w:val="0"/>
                <w:sz w:val="24"/>
                <w:szCs w:val="24"/>
                <w:lang w:val="en-US" w:eastAsia="zh-CN" w:bidi="ar"/>
              </w:rPr>
              <w:t>3</w:t>
            </w:r>
            <w:r>
              <w:rPr>
                <w:rFonts w:hint="eastAsia" w:ascii="仿宋_GB2312" w:hAnsi="仿宋_GB2312" w:eastAsia="仿宋_GB2312" w:cs="仿宋_GB2312"/>
                <w:b w:val="0"/>
                <w:bCs/>
                <w:kern w:val="0"/>
                <w:sz w:val="24"/>
                <w:szCs w:val="24"/>
                <w:lang w:bidi="ar"/>
              </w:rPr>
              <w:t>.</w:t>
            </w:r>
            <w:r>
              <w:rPr>
                <w:rFonts w:hint="eastAsia" w:ascii="仿宋_GB2312" w:hAnsi="仿宋_GB2312" w:eastAsia="仿宋_GB2312" w:cs="仿宋_GB2312"/>
                <w:b w:val="0"/>
                <w:bCs/>
                <w:kern w:val="0"/>
                <w:sz w:val="24"/>
                <w:szCs w:val="24"/>
                <w:lang w:val="en-US" w:eastAsia="zh-CN" w:bidi="ar"/>
              </w:rPr>
              <w:t>33</w:t>
            </w:r>
            <w:r>
              <w:rPr>
                <w:rFonts w:hint="eastAsia" w:ascii="仿宋_GB2312" w:hAnsi="仿宋_GB2312" w:eastAsia="仿宋_GB2312" w:cs="仿宋_GB2312"/>
                <w:b w:val="0"/>
                <w:bCs/>
                <w:kern w:val="0"/>
                <w:sz w:val="24"/>
                <w:szCs w:val="24"/>
                <w:lang w:bidi="ar"/>
              </w:rPr>
              <w:t>%</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总分</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100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w:t>
            </w:r>
            <w:r>
              <w:rPr>
                <w:rFonts w:hint="eastAsia" w:ascii="仿宋_GB2312" w:hAnsi="仿宋_GB2312" w:eastAsia="仿宋_GB2312" w:cs="仿宋_GB2312"/>
                <w:b w:val="0"/>
                <w:bCs/>
                <w:kern w:val="0"/>
                <w:sz w:val="24"/>
                <w:szCs w:val="24"/>
                <w:lang w:val="en-US" w:eastAsia="zh-CN" w:bidi="ar"/>
              </w:rPr>
              <w:t>7</w:t>
            </w:r>
            <w:r>
              <w:rPr>
                <w:rFonts w:hint="eastAsia" w:ascii="仿宋_GB2312" w:hAnsi="仿宋_GB2312" w:eastAsia="仿宋_GB2312" w:cs="仿宋_GB2312"/>
                <w:b w:val="0"/>
                <w:bCs/>
                <w:kern w:val="0"/>
                <w:sz w:val="24"/>
                <w:szCs w:val="24"/>
                <w:lang w:bidi="ar"/>
              </w:rPr>
              <w:t>.</w:t>
            </w:r>
            <w:r>
              <w:rPr>
                <w:rFonts w:hint="eastAsia" w:ascii="仿宋_GB2312" w:hAnsi="仿宋_GB2312" w:eastAsia="仿宋_GB2312" w:cs="仿宋_GB2312"/>
                <w:b w:val="0"/>
                <w:bCs/>
                <w:kern w:val="0"/>
                <w:sz w:val="24"/>
                <w:szCs w:val="24"/>
                <w:lang w:val="en-US" w:eastAsia="zh-CN" w:bidi="ar"/>
              </w:rPr>
              <w:t>0</w:t>
            </w:r>
            <w:r>
              <w:rPr>
                <w:rFonts w:hint="eastAsia" w:ascii="仿宋_GB2312" w:hAnsi="仿宋_GB2312" w:eastAsia="仿宋_GB2312" w:cs="仿宋_GB2312"/>
                <w:b w:val="0"/>
                <w:bCs/>
                <w:kern w:val="0"/>
                <w:sz w:val="24"/>
                <w:szCs w:val="24"/>
                <w:lang w:bidi="ar"/>
              </w:rPr>
              <w:t>8</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w:t>
            </w:r>
            <w:r>
              <w:rPr>
                <w:rFonts w:hint="eastAsia" w:ascii="仿宋_GB2312" w:hAnsi="仿宋_GB2312" w:eastAsia="仿宋_GB2312" w:cs="仿宋_GB2312"/>
                <w:b w:val="0"/>
                <w:bCs/>
                <w:kern w:val="0"/>
                <w:sz w:val="24"/>
                <w:szCs w:val="24"/>
                <w:lang w:val="en-US" w:eastAsia="zh-CN" w:bidi="ar"/>
              </w:rPr>
              <w:t>7</w:t>
            </w:r>
            <w:r>
              <w:rPr>
                <w:rFonts w:hint="eastAsia" w:ascii="仿宋_GB2312" w:hAnsi="仿宋_GB2312" w:eastAsia="仿宋_GB2312" w:cs="仿宋_GB2312"/>
                <w:b w:val="0"/>
                <w:bCs/>
                <w:kern w:val="0"/>
                <w:sz w:val="24"/>
                <w:szCs w:val="24"/>
                <w:lang w:bidi="ar"/>
              </w:rPr>
              <w:t>.</w:t>
            </w:r>
            <w:r>
              <w:rPr>
                <w:rFonts w:hint="eastAsia" w:ascii="仿宋_GB2312" w:hAnsi="仿宋_GB2312" w:eastAsia="仿宋_GB2312" w:cs="仿宋_GB2312"/>
                <w:b w:val="0"/>
                <w:bCs/>
                <w:kern w:val="0"/>
                <w:sz w:val="24"/>
                <w:szCs w:val="24"/>
                <w:lang w:val="en-US" w:eastAsia="zh-CN" w:bidi="ar"/>
              </w:rPr>
              <w:t>0</w:t>
            </w:r>
            <w:r>
              <w:rPr>
                <w:rFonts w:hint="eastAsia" w:ascii="仿宋_GB2312" w:hAnsi="仿宋_GB2312" w:eastAsia="仿宋_GB2312" w:cs="仿宋_GB2312"/>
                <w:b w:val="0"/>
                <w:bCs/>
                <w:kern w:val="0"/>
                <w:sz w:val="24"/>
                <w:szCs w:val="24"/>
                <w:lang w:bidi="ar"/>
              </w:rPr>
              <w:t>8%</w:t>
            </w:r>
          </w:p>
        </w:tc>
      </w:tr>
      <w:tr>
        <w:tblPrEx>
          <w:tblCellMar>
            <w:top w:w="0" w:type="dxa"/>
            <w:left w:w="108" w:type="dxa"/>
            <w:bottom w:w="0" w:type="dxa"/>
            <w:right w:w="108" w:type="dxa"/>
          </w:tblCellMar>
        </w:tblPrEx>
        <w:trPr>
          <w:cantSplit/>
          <w:trHeight w:val="340" w:hRule="atLeast"/>
          <w:jc w:val="center"/>
        </w:trPr>
        <w:tc>
          <w:tcPr>
            <w:tcW w:w="2051" w:type="pct"/>
            <w:tcBorders>
              <w:top w:val="nil"/>
              <w:left w:val="single" w:color="auto" w:sz="8" w:space="0"/>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总分（取整）</w:t>
            </w:r>
          </w:p>
        </w:tc>
        <w:tc>
          <w:tcPr>
            <w:tcW w:w="884"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100</w:t>
            </w:r>
          </w:p>
        </w:tc>
        <w:tc>
          <w:tcPr>
            <w:tcW w:w="886"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w:t>
            </w:r>
            <w:r>
              <w:rPr>
                <w:rFonts w:hint="eastAsia" w:ascii="仿宋_GB2312" w:hAnsi="仿宋_GB2312" w:eastAsia="仿宋_GB2312" w:cs="仿宋_GB2312"/>
                <w:b w:val="0"/>
                <w:bCs/>
                <w:kern w:val="0"/>
                <w:sz w:val="24"/>
                <w:szCs w:val="24"/>
                <w:lang w:val="en-US" w:eastAsia="zh-CN" w:bidi="ar"/>
              </w:rPr>
              <w:t>7</w:t>
            </w:r>
            <w:r>
              <w:rPr>
                <w:rFonts w:hint="eastAsia" w:ascii="仿宋_GB2312" w:hAnsi="仿宋_GB2312" w:eastAsia="仿宋_GB2312" w:cs="仿宋_GB2312"/>
                <w:b w:val="0"/>
                <w:bCs/>
                <w:kern w:val="0"/>
                <w:sz w:val="24"/>
                <w:szCs w:val="24"/>
                <w:lang w:bidi="ar"/>
              </w:rPr>
              <w:t>.00</w:t>
            </w:r>
          </w:p>
        </w:tc>
        <w:tc>
          <w:tcPr>
            <w:tcW w:w="1179" w:type="pct"/>
            <w:tcBorders>
              <w:top w:val="nil"/>
              <w:left w:val="nil"/>
              <w:bottom w:val="single" w:color="000000"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8</w:t>
            </w:r>
            <w:r>
              <w:rPr>
                <w:rFonts w:hint="eastAsia" w:ascii="仿宋_GB2312" w:hAnsi="仿宋_GB2312" w:eastAsia="仿宋_GB2312" w:cs="仿宋_GB2312"/>
                <w:b w:val="0"/>
                <w:bCs/>
                <w:kern w:val="0"/>
                <w:sz w:val="24"/>
                <w:szCs w:val="24"/>
                <w:lang w:val="en-US" w:eastAsia="zh-CN" w:bidi="ar"/>
              </w:rPr>
              <w:t>7</w:t>
            </w:r>
            <w:r>
              <w:rPr>
                <w:rFonts w:hint="eastAsia" w:ascii="仿宋_GB2312" w:hAnsi="仿宋_GB2312" w:eastAsia="仿宋_GB2312" w:cs="仿宋_GB2312"/>
                <w:b w:val="0"/>
                <w:bCs/>
                <w:kern w:val="0"/>
                <w:sz w:val="24"/>
                <w:szCs w:val="24"/>
                <w:lang w:bidi="ar"/>
              </w:rPr>
              <w:t>.00%</w:t>
            </w:r>
          </w:p>
        </w:tc>
      </w:tr>
      <w:tr>
        <w:tblPrEx>
          <w:tblCellMar>
            <w:top w:w="0" w:type="dxa"/>
            <w:left w:w="108" w:type="dxa"/>
            <w:bottom w:w="0" w:type="dxa"/>
            <w:right w:w="108" w:type="dxa"/>
          </w:tblCellMar>
        </w:tblPrEx>
        <w:trPr>
          <w:cantSplit/>
          <w:trHeight w:val="340" w:hRule="atLeast"/>
          <w:jc w:val="center"/>
        </w:trPr>
        <w:tc>
          <w:tcPr>
            <w:tcW w:w="2935" w:type="pct"/>
            <w:gridSpan w:val="2"/>
            <w:tcBorders>
              <w:top w:val="single" w:color="000000" w:sz="8" w:space="0"/>
              <w:left w:val="single" w:color="auto" w:sz="8" w:space="0"/>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综合评价等级</w:t>
            </w:r>
          </w:p>
        </w:tc>
        <w:tc>
          <w:tcPr>
            <w:tcW w:w="2065" w:type="pct"/>
            <w:gridSpan w:val="2"/>
            <w:tcBorders>
              <w:top w:val="single" w:color="000000"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kern w:val="0"/>
                <w:sz w:val="24"/>
                <w:szCs w:val="24"/>
                <w:lang w:bidi="ar"/>
              </w:rPr>
            </w:pPr>
            <w:r>
              <w:rPr>
                <w:rFonts w:hint="eastAsia" w:ascii="仿宋_GB2312" w:hAnsi="仿宋_GB2312" w:eastAsia="仿宋_GB2312" w:cs="仿宋_GB2312"/>
                <w:b w:val="0"/>
                <w:bCs/>
                <w:kern w:val="0"/>
                <w:sz w:val="24"/>
                <w:szCs w:val="24"/>
                <w:lang w:bidi="ar"/>
              </w:rPr>
              <w:t>良</w:t>
            </w:r>
          </w:p>
        </w:tc>
      </w:tr>
      <w:bookmarkEnd w:id="19"/>
    </w:tbl>
    <w:p>
      <w:pPr>
        <w:keepNext w:val="0"/>
        <w:keepLines w:val="0"/>
        <w:pageBreakBefore w:val="0"/>
        <w:kinsoku/>
        <w:wordWrap/>
        <w:overflowPunct/>
        <w:topLinePunct w:val="0"/>
        <w:autoSpaceDE/>
        <w:autoSpaceDN/>
        <w:bidi w:val="0"/>
        <w:adjustRightInd w:val="0"/>
        <w:spacing w:line="520" w:lineRule="exact"/>
        <w:ind w:firstLine="640" w:firstLineChars="200"/>
        <w:outlineLvl w:val="0"/>
        <w:rPr>
          <w:rFonts w:hint="eastAsia" w:ascii="仿宋_GB2312" w:hAnsi="仿宋_GB2312" w:eastAsia="仿宋_GB2312" w:cs="仿宋_GB2312"/>
          <w:b w:val="0"/>
          <w:bCs/>
          <w:sz w:val="32"/>
          <w:szCs w:val="32"/>
        </w:rPr>
      </w:pPr>
      <w:bookmarkStart w:id="20" w:name="_Toc28358"/>
      <w:bookmarkStart w:id="21" w:name="_Toc43914273"/>
      <w:bookmarkStart w:id="22" w:name="_Toc55486356"/>
      <w:bookmarkStart w:id="23" w:name="_Toc29218"/>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、主要经验及做法</w:t>
      </w:r>
      <w:bookmarkEnd w:id="20"/>
    </w:p>
    <w:p>
      <w:pPr>
        <w:keepNext w:val="0"/>
        <w:keepLines w:val="0"/>
        <w:pageBreakBefore w:val="0"/>
        <w:widowControl/>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kern w:val="0"/>
          <w:sz w:val="32"/>
          <w:szCs w:val="32"/>
          <w:lang w:val="en-US"/>
        </w:rPr>
      </w:pPr>
      <w:r>
        <w:rPr>
          <w:rFonts w:hint="eastAsia" w:ascii="仿宋_GB2312" w:hAnsi="仿宋_GB2312" w:eastAsia="仿宋_GB2312" w:cs="仿宋_GB2312"/>
          <w:b w:val="0"/>
          <w:bCs/>
          <w:kern w:val="0"/>
          <w:sz w:val="32"/>
          <w:szCs w:val="32"/>
          <w:lang w:val="en-US" w:eastAsia="zh-CN"/>
        </w:rPr>
        <w:t>一是本项目在市政基础设施维修改造方面、市政公共秩序管理方面、公共环境提升方面、宣传氛围营造方面以及深化群众性精神文明创建活动方面均进行了创城工作，覆盖范围全面。</w:t>
      </w:r>
    </w:p>
    <w:p>
      <w:pPr>
        <w:keepNext w:val="0"/>
        <w:keepLines w:val="0"/>
        <w:pageBreakBefore w:val="0"/>
        <w:widowControl/>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二是</w:t>
      </w:r>
      <w:r>
        <w:rPr>
          <w:rFonts w:hint="eastAsia" w:ascii="仿宋_GB2312" w:hAnsi="仿宋_GB2312" w:eastAsia="仿宋_GB2312" w:cs="仿宋_GB2312"/>
          <w:b w:val="0"/>
          <w:bCs/>
          <w:kern w:val="0"/>
          <w:sz w:val="32"/>
          <w:szCs w:val="32"/>
        </w:rPr>
        <w:t>各责任单位对照测评体系，发挥好统筹、协调、指挥、督促的作用，推动各项任务落实落地；融媒体中心在重要版面和时段，运用各种新闻手段，在全旗上下营造“文明城市创建人人参与、文明城市创建有你有我”的创城浓厚氛围。</w:t>
      </w:r>
    </w:p>
    <w:p>
      <w:pPr>
        <w:keepNext w:val="0"/>
        <w:keepLines w:val="0"/>
        <w:pageBreakBefore w:val="0"/>
        <w:kinsoku/>
        <w:wordWrap/>
        <w:overflowPunct/>
        <w:topLinePunct w:val="0"/>
        <w:autoSpaceDE/>
        <w:autoSpaceDN/>
        <w:bidi w:val="0"/>
        <w:adjustRightInd w:val="0"/>
        <w:spacing w:line="520" w:lineRule="exact"/>
        <w:ind w:firstLine="640" w:firstLineChars="200"/>
        <w:outlineLvl w:val="0"/>
        <w:rPr>
          <w:rFonts w:hint="eastAsia" w:ascii="仿宋_GB2312" w:hAnsi="仿宋_GB2312" w:eastAsia="仿宋_GB2312" w:cs="仿宋_GB2312"/>
          <w:b w:val="0"/>
          <w:bCs/>
          <w:sz w:val="32"/>
          <w:szCs w:val="32"/>
        </w:rPr>
      </w:pPr>
      <w:bookmarkStart w:id="24" w:name="_Toc32146"/>
      <w:r>
        <w:rPr>
          <w:rFonts w:hint="eastAsia" w:ascii="仿宋_GB2312" w:hAnsi="仿宋_GB2312" w:eastAsia="仿宋_GB2312" w:cs="仿宋_GB2312"/>
          <w:b w:val="0"/>
          <w:bCs/>
          <w:sz w:val="32"/>
          <w:szCs w:val="32"/>
          <w:lang w:eastAsia="zh-CN"/>
        </w:rPr>
        <w:t>四</w:t>
      </w:r>
      <w:r>
        <w:rPr>
          <w:rFonts w:hint="eastAsia" w:ascii="仿宋_GB2312" w:hAnsi="仿宋_GB2312" w:eastAsia="仿宋_GB2312" w:cs="仿宋_GB2312"/>
          <w:b w:val="0"/>
          <w:bCs/>
          <w:sz w:val="32"/>
          <w:szCs w:val="32"/>
        </w:rPr>
        <w:t>、存在问题和建议</w:t>
      </w:r>
      <w:bookmarkEnd w:id="21"/>
      <w:bookmarkEnd w:id="22"/>
      <w:bookmarkEnd w:id="23"/>
      <w:bookmarkEnd w:id="24"/>
    </w:p>
    <w:p>
      <w:pPr>
        <w:pStyle w:val="5"/>
        <w:keepNext w:val="0"/>
        <w:keepLines w:val="0"/>
        <w:pageBreakBefore w:val="0"/>
        <w:kinsoku/>
        <w:wordWrap/>
        <w:overflowPunct/>
        <w:topLinePunct w:val="0"/>
        <w:autoSpaceDE/>
        <w:autoSpaceDN/>
        <w:bidi w:val="0"/>
        <w:adjustRightInd w:val="0"/>
        <w:spacing w:before="0" w:after="0" w:line="520" w:lineRule="exact"/>
        <w:ind w:firstLine="640" w:firstLineChars="200"/>
        <w:rPr>
          <w:rFonts w:hint="eastAsia" w:ascii="仿宋_GB2312" w:hAnsi="仿宋_GB2312" w:eastAsia="仿宋_GB2312" w:cs="仿宋_GB2312"/>
          <w:b w:val="0"/>
          <w:bCs/>
          <w:sz w:val="32"/>
          <w:szCs w:val="32"/>
        </w:rPr>
      </w:pPr>
      <w:bookmarkStart w:id="25" w:name="_Toc23281"/>
      <w:bookmarkStart w:id="26" w:name="_Toc55486357"/>
      <w:bookmarkStart w:id="27" w:name="_Toc16025"/>
      <w:bookmarkStart w:id="28" w:name="_Toc52144080"/>
      <w:r>
        <w:rPr>
          <w:rFonts w:hint="eastAsia" w:ascii="仿宋_GB2312" w:hAnsi="仿宋_GB2312" w:eastAsia="仿宋_GB2312" w:cs="仿宋_GB2312"/>
          <w:b w:val="0"/>
          <w:bCs/>
          <w:sz w:val="32"/>
          <w:szCs w:val="32"/>
        </w:rPr>
        <w:t>（一）存在问题</w:t>
      </w:r>
      <w:bookmarkEnd w:id="25"/>
      <w:bookmarkEnd w:id="26"/>
      <w:bookmarkEnd w:id="27"/>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1.项目绩效管理有待加强</w:t>
      </w:r>
    </w:p>
    <w:p>
      <w:pPr>
        <w:keepNext w:val="0"/>
        <w:keepLines w:val="0"/>
        <w:pageBreakBefore w:val="0"/>
        <w:widowControl/>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一是部分单位未编制绩效目标申报表或编制合理性不足。一方面</w:t>
      </w:r>
      <w:r>
        <w:rPr>
          <w:rFonts w:hint="eastAsia" w:ascii="仿宋_GB2312" w:hAnsi="仿宋_GB2312" w:eastAsia="仿宋_GB2312" w:cs="仿宋_GB2312"/>
          <w:b w:val="0"/>
          <w:bCs/>
          <w:kern w:val="0"/>
          <w:sz w:val="32"/>
          <w:szCs w:val="32"/>
          <w:lang w:val="en-US" w:eastAsia="zh-CN"/>
        </w:rPr>
        <w:t>有15个</w:t>
      </w:r>
      <w:r>
        <w:rPr>
          <w:rFonts w:hint="eastAsia" w:ascii="仿宋_GB2312" w:hAnsi="仿宋_GB2312" w:eastAsia="仿宋_GB2312" w:cs="仿宋_GB2312"/>
          <w:b w:val="0"/>
          <w:bCs/>
          <w:kern w:val="0"/>
          <w:sz w:val="32"/>
          <w:szCs w:val="32"/>
        </w:rPr>
        <w:t>责任单位未编制本项目绩效目标申报表，另一方面绩效目标申报表编制不够规范、指标设置不够明确，伊金霍洛镇与苏布尔嘎镇设定绩效指标时，将数量指标设置为“创建全国县级文明城市1个”，绩效指标不够细化；旗市政公用事业中心将6个数量指标的指标值设置为了“亮化及造型维修大于等于120.24万元”此类成本指标，指标值设置存在偏差。二是自评报告编制不够规范。一方面</w:t>
      </w:r>
      <w:r>
        <w:rPr>
          <w:rFonts w:hint="eastAsia" w:ascii="仿宋_GB2312" w:hAnsi="仿宋_GB2312" w:eastAsia="仿宋_GB2312" w:cs="仿宋_GB2312"/>
          <w:b w:val="0"/>
          <w:bCs/>
          <w:kern w:val="0"/>
          <w:sz w:val="32"/>
          <w:szCs w:val="32"/>
          <w:lang w:val="en-US" w:eastAsia="zh-CN"/>
        </w:rPr>
        <w:t>有21个</w:t>
      </w:r>
      <w:r>
        <w:rPr>
          <w:rFonts w:hint="eastAsia" w:ascii="仿宋_GB2312" w:hAnsi="仿宋_GB2312" w:eastAsia="仿宋_GB2312" w:cs="仿宋_GB2312"/>
          <w:b w:val="0"/>
          <w:bCs/>
          <w:kern w:val="0"/>
          <w:sz w:val="32"/>
          <w:szCs w:val="32"/>
        </w:rPr>
        <w:t>责任单位未编制本项目自评报告，另一方面</w:t>
      </w:r>
      <w:r>
        <w:rPr>
          <w:rFonts w:hint="eastAsia" w:ascii="仿宋_GB2312" w:hAnsi="仿宋_GB2312" w:eastAsia="仿宋_GB2312" w:cs="仿宋_GB2312"/>
          <w:b w:val="0"/>
          <w:bCs/>
          <w:kern w:val="0"/>
          <w:sz w:val="32"/>
          <w:szCs w:val="32"/>
          <w:lang w:val="en-US" w:eastAsia="zh-CN"/>
        </w:rPr>
        <w:t>阿勒腾席热镇、旗妇联、旗乌兰牧骑、苏布尔嘎镇、红庆河镇与旗文旅局的</w:t>
      </w:r>
      <w:r>
        <w:rPr>
          <w:rFonts w:hint="eastAsia" w:ascii="仿宋_GB2312" w:hAnsi="仿宋_GB2312" w:eastAsia="仿宋_GB2312" w:cs="仿宋_GB2312"/>
          <w:b w:val="0"/>
          <w:bCs/>
          <w:kern w:val="0"/>
          <w:sz w:val="32"/>
          <w:szCs w:val="32"/>
        </w:rPr>
        <w:t>自评报告</w:t>
      </w:r>
      <w:r>
        <w:rPr>
          <w:rFonts w:hint="eastAsia" w:ascii="仿宋_GB2312" w:hAnsi="仿宋_GB2312" w:eastAsia="仿宋_GB2312" w:cs="仿宋_GB2312"/>
          <w:b w:val="0"/>
          <w:bCs/>
          <w:kern w:val="0"/>
          <w:sz w:val="32"/>
          <w:szCs w:val="32"/>
          <w:lang w:val="en-US" w:eastAsia="zh-CN"/>
        </w:rPr>
        <w:t>中</w:t>
      </w:r>
      <w:r>
        <w:rPr>
          <w:rFonts w:hint="eastAsia" w:ascii="仿宋_GB2312" w:hAnsi="仿宋_GB2312" w:eastAsia="仿宋_GB2312" w:cs="仿宋_GB2312"/>
          <w:b w:val="0"/>
          <w:bCs/>
          <w:kern w:val="0"/>
          <w:sz w:val="32"/>
          <w:szCs w:val="32"/>
        </w:rPr>
        <w:t>缺少</w:t>
      </w:r>
      <w:r>
        <w:rPr>
          <w:rFonts w:hint="eastAsia" w:ascii="仿宋_GB2312" w:hAnsi="仿宋_GB2312" w:eastAsia="仿宋_GB2312" w:cs="仿宋_GB2312"/>
          <w:b w:val="0"/>
          <w:bCs/>
          <w:kern w:val="0"/>
          <w:sz w:val="32"/>
          <w:szCs w:val="32"/>
          <w:lang w:val="en-US" w:eastAsia="zh-CN"/>
        </w:rPr>
        <w:t>项目基本情况、产出任务完成情况、存在</w:t>
      </w:r>
      <w:r>
        <w:rPr>
          <w:rFonts w:hint="eastAsia" w:ascii="仿宋_GB2312" w:hAnsi="仿宋_GB2312" w:eastAsia="仿宋_GB2312" w:cs="仿宋_GB2312"/>
          <w:b w:val="0"/>
          <w:bCs/>
          <w:kern w:val="0"/>
          <w:sz w:val="32"/>
          <w:szCs w:val="32"/>
        </w:rPr>
        <w:t>问题与对策建议等</w:t>
      </w:r>
      <w:r>
        <w:rPr>
          <w:rFonts w:hint="eastAsia" w:ascii="仿宋_GB2312" w:hAnsi="仿宋_GB2312" w:eastAsia="仿宋_GB2312" w:cs="仿宋_GB2312"/>
          <w:b w:val="0"/>
          <w:bCs/>
          <w:kern w:val="0"/>
          <w:sz w:val="32"/>
          <w:szCs w:val="32"/>
          <w:lang w:val="en-US" w:eastAsia="zh-CN"/>
        </w:rPr>
        <w:t>几项</w:t>
      </w:r>
      <w:r>
        <w:rPr>
          <w:rFonts w:hint="eastAsia" w:ascii="仿宋_GB2312" w:hAnsi="仿宋_GB2312" w:eastAsia="仿宋_GB2312" w:cs="仿宋_GB2312"/>
          <w:b w:val="0"/>
          <w:bCs/>
          <w:kern w:val="0"/>
          <w:sz w:val="32"/>
          <w:szCs w:val="32"/>
        </w:rPr>
        <w:t>内容，自评报告完整性不足。</w:t>
      </w:r>
    </w:p>
    <w:bookmarkEnd w:id="28"/>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lang w:val="en-US" w:eastAsia="zh-CN"/>
        </w:rPr>
      </w:pPr>
      <w:bookmarkStart w:id="29" w:name="_Toc55486362"/>
      <w:bookmarkStart w:id="30" w:name="_Toc52144086"/>
      <w:r>
        <w:rPr>
          <w:rFonts w:hint="eastAsia" w:ascii="仿宋_GB2312" w:hAnsi="仿宋_GB2312" w:eastAsia="仿宋_GB2312" w:cs="仿宋_GB2312"/>
          <w:b w:val="0"/>
          <w:bCs/>
          <w:kern w:val="0"/>
          <w:sz w:val="32"/>
          <w:szCs w:val="32"/>
          <w:highlight w:val="none"/>
          <w:lang w:val="en-US" w:eastAsia="zh-CN"/>
        </w:rPr>
        <w:t>2</w:t>
      </w:r>
      <w:r>
        <w:rPr>
          <w:rFonts w:hint="eastAsia" w:ascii="仿宋_GB2312" w:hAnsi="仿宋_GB2312" w:eastAsia="仿宋_GB2312" w:cs="仿宋_GB2312"/>
          <w:b w:val="0"/>
          <w:bCs/>
          <w:kern w:val="0"/>
          <w:sz w:val="32"/>
          <w:szCs w:val="32"/>
          <w:highlight w:val="none"/>
        </w:rPr>
        <w:t>.</w:t>
      </w:r>
      <w:r>
        <w:rPr>
          <w:rFonts w:hint="eastAsia" w:ascii="仿宋_GB2312" w:hAnsi="仿宋_GB2312" w:eastAsia="仿宋_GB2312" w:cs="仿宋_GB2312"/>
          <w:b w:val="0"/>
          <w:bCs/>
          <w:kern w:val="0"/>
          <w:sz w:val="32"/>
          <w:szCs w:val="32"/>
          <w:highlight w:val="none"/>
          <w:lang w:val="en-US" w:eastAsia="zh-CN"/>
        </w:rPr>
        <w:t>五个责任单位未编制项目实施方案</w:t>
      </w:r>
    </w:p>
    <w:p>
      <w:pPr>
        <w:keepNext w:val="0"/>
        <w:keepLines w:val="0"/>
        <w:pageBreakBefore w:val="0"/>
        <w:widowControl/>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在</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分配资金20万元以上的10个责任单位</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中，</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旗市政公用事业中心、旗委宣传部、旗住房保障综合服务中心、旗城乡环卫中心、旗房屋征收服务中心</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个责任单位</w:t>
      </w:r>
      <w:r>
        <w:rPr>
          <w:rFonts w:hint="eastAsia" w:ascii="仿宋_GB2312" w:hAnsi="仿宋_GB2312" w:eastAsia="仿宋_GB2312" w:cs="仿宋_GB2312"/>
          <w:b w:val="0"/>
          <w:bCs/>
          <w:color w:val="000000" w:themeColor="text1"/>
          <w:kern w:val="0"/>
          <w:sz w:val="32"/>
          <w:szCs w:val="32"/>
          <w:lang w:val="en-US" w:eastAsia="zh-CN"/>
          <w14:textFill>
            <w14:solidFill>
              <w14:schemeClr w14:val="tx1"/>
            </w14:solidFill>
          </w14:textFill>
        </w:rPr>
        <w:t>缺少2021年度</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项目实施方案</w:t>
      </w:r>
      <w:r>
        <w:rPr>
          <w:rFonts w:hint="eastAsia" w:ascii="仿宋_GB2312" w:hAnsi="仿宋_GB2312" w:eastAsia="仿宋_GB2312" w:cs="仿宋_GB2312"/>
          <w:b w:val="0"/>
          <w:bCs/>
          <w:kern w:val="0"/>
          <w:sz w:val="32"/>
          <w:szCs w:val="32"/>
          <w:lang w:val="en-US" w:eastAsia="zh-CN"/>
        </w:rPr>
        <w:t>，对</w:t>
      </w:r>
      <w:r>
        <w:rPr>
          <w:rFonts w:hint="eastAsia" w:ascii="仿宋_GB2312" w:hAnsi="仿宋_GB2312" w:eastAsia="仿宋_GB2312" w:cs="仿宋_GB2312"/>
          <w:b w:val="0"/>
          <w:bCs/>
          <w:kern w:val="0"/>
          <w:sz w:val="32"/>
          <w:szCs w:val="32"/>
          <w:lang w:val="en-US" w:eastAsia="zh-CN" w:bidi="ar-SA"/>
        </w:rPr>
        <w:t>项目执行的产出与效益存在一定影响。</w:t>
      </w:r>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highlight w:val="none"/>
          <w:lang w:eastAsia="zh-CN"/>
        </w:rPr>
      </w:pPr>
      <w:r>
        <w:rPr>
          <w:rFonts w:hint="eastAsia" w:ascii="仿宋_GB2312" w:hAnsi="仿宋_GB2312" w:eastAsia="仿宋_GB2312" w:cs="仿宋_GB2312"/>
          <w:b w:val="0"/>
          <w:bCs/>
          <w:kern w:val="0"/>
          <w:sz w:val="32"/>
          <w:szCs w:val="32"/>
          <w:highlight w:val="none"/>
          <w:lang w:val="en-US" w:eastAsia="zh-CN"/>
        </w:rPr>
        <w:t>3</w:t>
      </w:r>
      <w:r>
        <w:rPr>
          <w:rFonts w:hint="eastAsia" w:ascii="仿宋_GB2312" w:hAnsi="仿宋_GB2312" w:eastAsia="仿宋_GB2312" w:cs="仿宋_GB2312"/>
          <w:b w:val="0"/>
          <w:bCs/>
          <w:kern w:val="0"/>
          <w:sz w:val="32"/>
          <w:szCs w:val="32"/>
          <w:highlight w:val="none"/>
        </w:rPr>
        <w:t>.预算执行力度不足，预算执行率较低</w:t>
      </w:r>
      <w:r>
        <w:rPr>
          <w:rFonts w:hint="eastAsia" w:ascii="仿宋_GB2312" w:hAnsi="仿宋_GB2312" w:eastAsia="仿宋_GB2312" w:cs="仿宋_GB2312"/>
          <w:b w:val="0"/>
          <w:bCs/>
          <w:kern w:val="0"/>
          <w:sz w:val="32"/>
          <w:szCs w:val="32"/>
          <w:highlight w:val="none"/>
          <w:lang w:eastAsia="zh-CN"/>
        </w:rPr>
        <w:t>。</w:t>
      </w:r>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lang w:val="en-US" w:eastAsia="zh-CN"/>
        </w:rPr>
      </w:pPr>
      <w:bookmarkStart w:id="31" w:name="_Toc12524"/>
      <w:r>
        <w:rPr>
          <w:rFonts w:hint="eastAsia" w:ascii="仿宋_GB2312" w:hAnsi="仿宋_GB2312" w:eastAsia="仿宋_GB2312" w:cs="仿宋_GB2312"/>
          <w:b w:val="0"/>
          <w:bCs/>
          <w:kern w:val="0"/>
          <w:sz w:val="32"/>
          <w:szCs w:val="32"/>
          <w:lang w:val="en-US" w:eastAsia="zh-CN"/>
        </w:rPr>
        <w:t>旗交通局、伊金霍洛镇、旗文联、札萨克镇、红庆河镇与纳林陶亥镇6个</w:t>
      </w:r>
      <w:r>
        <w:rPr>
          <w:rFonts w:hint="eastAsia" w:ascii="仿宋_GB2312" w:hAnsi="仿宋_GB2312" w:eastAsia="仿宋_GB2312" w:cs="仿宋_GB2312"/>
          <w:b w:val="0"/>
          <w:bCs/>
          <w:kern w:val="0"/>
          <w:sz w:val="32"/>
          <w:szCs w:val="32"/>
        </w:rPr>
        <w:t>责任单位预算执行力度不足，</w:t>
      </w:r>
      <w:bookmarkEnd w:id="31"/>
      <w:r>
        <w:rPr>
          <w:rFonts w:hint="eastAsia" w:ascii="仿宋_GB2312" w:hAnsi="仿宋_GB2312" w:eastAsia="仿宋_GB2312" w:cs="仿宋_GB2312"/>
          <w:b w:val="0"/>
          <w:bCs/>
          <w:kern w:val="0"/>
          <w:sz w:val="32"/>
          <w:szCs w:val="32"/>
          <w:highlight w:val="none"/>
          <w:lang w:val="en-US" w:eastAsia="zh-CN"/>
        </w:rPr>
        <w:t>具体情况见下表。</w:t>
      </w:r>
    </w:p>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28"/>
          <w:szCs w:val="28"/>
          <w:lang w:val="en-US" w:eastAsia="zh-CN"/>
        </w:rPr>
        <w:t>预算执行力度不足责任单位未支出原因</w:t>
      </w:r>
    </w:p>
    <w:tbl>
      <w:tblPr>
        <w:tblStyle w:val="19"/>
        <w:tblW w:w="8131" w:type="dxa"/>
        <w:jc w:val="center"/>
        <w:tblLayout w:type="fixed"/>
        <w:tblCellMar>
          <w:top w:w="0" w:type="dxa"/>
          <w:left w:w="108" w:type="dxa"/>
          <w:bottom w:w="0" w:type="dxa"/>
          <w:right w:w="108" w:type="dxa"/>
        </w:tblCellMar>
      </w:tblPr>
      <w:tblGrid>
        <w:gridCol w:w="683"/>
        <w:gridCol w:w="1986"/>
        <w:gridCol w:w="4113"/>
        <w:gridCol w:w="1349"/>
      </w:tblGrid>
      <w:tr>
        <w:tblPrEx>
          <w:tblCellMar>
            <w:top w:w="0" w:type="dxa"/>
            <w:left w:w="108" w:type="dxa"/>
            <w:bottom w:w="0" w:type="dxa"/>
            <w:right w:w="108" w:type="dxa"/>
          </w:tblCellMar>
        </w:tblPrEx>
        <w:trPr>
          <w:trHeight w:val="454" w:hRule="atLeast"/>
          <w:tblHeader/>
          <w:jc w:val="center"/>
        </w:trPr>
        <w:tc>
          <w:tcPr>
            <w:tcW w:w="68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序号</w:t>
            </w:r>
          </w:p>
        </w:tc>
        <w:tc>
          <w:tcPr>
            <w:tcW w:w="198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val="en-US" w:eastAsia="zh-CN" w:bidi="ar"/>
              </w:rPr>
              <w:t>责任</w:t>
            </w:r>
            <w:r>
              <w:rPr>
                <w:rFonts w:hint="eastAsia" w:ascii="仿宋_GB2312" w:hAnsi="仿宋_GB2312" w:eastAsia="仿宋_GB2312" w:cs="仿宋_GB2312"/>
                <w:b w:val="0"/>
                <w:bCs/>
                <w:color w:val="000000"/>
                <w:kern w:val="0"/>
                <w:sz w:val="24"/>
                <w:szCs w:val="24"/>
                <w:lang w:bidi="ar"/>
              </w:rPr>
              <w:t>单位</w:t>
            </w:r>
          </w:p>
        </w:tc>
        <w:tc>
          <w:tcPr>
            <w:tcW w:w="411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未支出原因</w:t>
            </w:r>
          </w:p>
        </w:tc>
        <w:tc>
          <w:tcPr>
            <w:tcW w:w="1349"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kern w:val="0"/>
                <w:sz w:val="24"/>
                <w:szCs w:val="24"/>
                <w:lang w:val="en-US" w:eastAsia="zh-CN" w:bidi="ar"/>
              </w:rPr>
              <w:t>预算执行率</w:t>
            </w:r>
          </w:p>
        </w:tc>
      </w:tr>
      <w:tr>
        <w:tblPrEx>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1</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kern w:val="0"/>
                <w:sz w:val="24"/>
                <w:szCs w:val="24"/>
                <w:lang w:val="en-US" w:eastAsia="zh-CN" w:bidi="ar"/>
              </w:rPr>
              <w:t>旗交通局</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both"/>
              <w:textAlignment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kern w:val="0"/>
                <w:sz w:val="24"/>
                <w:szCs w:val="24"/>
                <w:lang w:bidi="ar"/>
              </w:rPr>
              <w:t>未做好项目资金使用规划</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kern w:val="0"/>
                <w:sz w:val="24"/>
                <w:szCs w:val="24"/>
                <w:lang w:val="en-US" w:eastAsia="zh-CN" w:bidi="ar"/>
              </w:rPr>
              <w:t>75.00%</w:t>
            </w:r>
          </w:p>
        </w:tc>
      </w:tr>
      <w:tr>
        <w:tblPrEx>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2</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lang w:eastAsia="zh-CN"/>
              </w:rPr>
            </w:pPr>
            <w:r>
              <w:rPr>
                <w:rFonts w:hint="eastAsia" w:ascii="仿宋_GB2312" w:hAnsi="仿宋_GB2312" w:eastAsia="仿宋_GB2312" w:cs="仿宋_GB2312"/>
                <w:b w:val="0"/>
                <w:bCs/>
                <w:color w:val="000000"/>
                <w:kern w:val="0"/>
                <w:sz w:val="24"/>
                <w:szCs w:val="24"/>
                <w:lang w:val="en-US" w:eastAsia="zh-CN" w:bidi="ar"/>
              </w:rPr>
              <w:t>伊金霍洛镇</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both"/>
              <w:textAlignment w:val="center"/>
              <w:rPr>
                <w:rFonts w:hint="eastAsia" w:ascii="仿宋_GB2312" w:hAnsi="仿宋_GB2312" w:eastAsia="仿宋_GB2312" w:cs="仿宋_GB2312"/>
                <w:b w:val="0"/>
                <w:bCs/>
                <w:color w:val="000000"/>
                <w:sz w:val="24"/>
                <w:szCs w:val="24"/>
                <w:highlight w:val="yellow"/>
                <w:lang w:eastAsia="zh-CN"/>
              </w:rPr>
            </w:pPr>
            <w:r>
              <w:rPr>
                <w:rFonts w:hint="eastAsia" w:ascii="仿宋_GB2312" w:hAnsi="仿宋_GB2312" w:eastAsia="仿宋_GB2312" w:cs="仿宋_GB2312"/>
                <w:b w:val="0"/>
                <w:bCs/>
                <w:color w:val="000000"/>
                <w:kern w:val="0"/>
                <w:sz w:val="24"/>
                <w:szCs w:val="24"/>
                <w:highlight w:val="none"/>
                <w:lang w:val="en-US" w:eastAsia="zh-CN" w:bidi="ar"/>
              </w:rPr>
              <w:t>由于创城项目正在实施，</w:t>
            </w:r>
            <w:r>
              <w:rPr>
                <w:rFonts w:hint="eastAsia" w:ascii="仿宋_GB2312" w:hAnsi="仿宋_GB2312" w:eastAsia="仿宋_GB2312" w:cs="仿宋_GB2312"/>
                <w:b w:val="0"/>
                <w:bCs/>
                <w:color w:val="000000"/>
                <w:kern w:val="0"/>
                <w:sz w:val="24"/>
                <w:szCs w:val="24"/>
                <w:highlight w:val="none"/>
                <w:lang w:bidi="ar"/>
              </w:rPr>
              <w:t>部分款项未结清</w:t>
            </w:r>
            <w:r>
              <w:rPr>
                <w:rFonts w:hint="eastAsia" w:ascii="仿宋_GB2312" w:hAnsi="仿宋_GB2312" w:eastAsia="仿宋_GB2312" w:cs="仿宋_GB2312"/>
                <w:b w:val="0"/>
                <w:bCs/>
                <w:color w:val="000000"/>
                <w:kern w:val="0"/>
                <w:sz w:val="24"/>
                <w:szCs w:val="24"/>
                <w:highlight w:val="none"/>
                <w:lang w:eastAsia="zh-CN" w:bidi="ar"/>
              </w:rPr>
              <w:t>。</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kern w:val="0"/>
                <w:sz w:val="24"/>
                <w:szCs w:val="24"/>
                <w:lang w:val="en-US" w:eastAsia="zh-CN" w:bidi="ar"/>
              </w:rPr>
              <w:t>30.67%</w:t>
            </w:r>
          </w:p>
        </w:tc>
      </w:tr>
      <w:tr>
        <w:tblPrEx>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color w:val="000000"/>
                <w:sz w:val="24"/>
                <w:szCs w:val="24"/>
              </w:rPr>
              <w:t>3</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旗文联</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both"/>
              <w:textAlignment w:val="center"/>
              <w:rPr>
                <w:rFonts w:hint="eastAsia" w:ascii="仿宋_GB2312" w:hAnsi="仿宋_GB2312" w:eastAsia="仿宋_GB2312" w:cs="仿宋_GB2312"/>
                <w:b w:val="0"/>
                <w:bCs/>
                <w:color w:val="000000"/>
                <w:kern w:val="0"/>
                <w:sz w:val="24"/>
                <w:szCs w:val="24"/>
                <w:highlight w:val="none"/>
                <w:lang w:val="en-US" w:eastAsia="zh-CN" w:bidi="ar"/>
              </w:rPr>
            </w:pPr>
            <w:r>
              <w:rPr>
                <w:rFonts w:hint="eastAsia" w:ascii="仿宋_GB2312" w:hAnsi="仿宋_GB2312" w:eastAsia="仿宋_GB2312" w:cs="仿宋_GB2312"/>
                <w:b w:val="0"/>
                <w:bCs/>
                <w:color w:val="000000"/>
                <w:kern w:val="0"/>
                <w:sz w:val="24"/>
                <w:szCs w:val="24"/>
                <w:highlight w:val="none"/>
                <w:lang w:val="en-US" w:eastAsia="zh-CN" w:bidi="ar"/>
              </w:rPr>
              <w:t xml:space="preserve">7万创城资金于12月拨付，拨付时间与财政停止支付时间接近，款项已退回。     </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30.00%</w:t>
            </w:r>
          </w:p>
        </w:tc>
      </w:tr>
      <w:tr>
        <w:tblPrEx>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4</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札萨克镇</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both"/>
              <w:textAlignment w:val="center"/>
              <w:rPr>
                <w:rFonts w:hint="eastAsia" w:ascii="仿宋_GB2312" w:hAnsi="仿宋_GB2312" w:eastAsia="仿宋_GB2312" w:cs="仿宋_GB2312"/>
                <w:b w:val="0"/>
                <w:bCs/>
                <w:color w:val="000000"/>
                <w:kern w:val="0"/>
                <w:sz w:val="24"/>
                <w:szCs w:val="24"/>
                <w:highlight w:val="none"/>
                <w:lang w:val="en-US" w:eastAsia="zh-CN" w:bidi="ar"/>
              </w:rPr>
            </w:pPr>
            <w:r>
              <w:rPr>
                <w:rFonts w:hint="eastAsia" w:ascii="仿宋_GB2312" w:hAnsi="仿宋_GB2312" w:eastAsia="仿宋_GB2312" w:cs="仿宋_GB2312"/>
                <w:b w:val="0"/>
                <w:bCs/>
                <w:color w:val="000000"/>
                <w:kern w:val="0"/>
                <w:sz w:val="24"/>
                <w:szCs w:val="24"/>
                <w:highlight w:val="none"/>
                <w:lang w:val="en-US" w:eastAsia="zh-CN" w:bidi="ar"/>
              </w:rPr>
              <w:t>部分费用正在履行财务手续</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16.69%</w:t>
            </w:r>
          </w:p>
        </w:tc>
      </w:tr>
      <w:tr>
        <w:tblPrEx>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5</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红庆河镇</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both"/>
              <w:textAlignment w:val="center"/>
              <w:rPr>
                <w:rFonts w:hint="eastAsia" w:ascii="仿宋_GB2312" w:hAnsi="仿宋_GB2312" w:eastAsia="仿宋_GB2312" w:cs="仿宋_GB2312"/>
                <w:b w:val="0"/>
                <w:bCs/>
                <w:color w:val="000000"/>
                <w:kern w:val="0"/>
                <w:sz w:val="24"/>
                <w:szCs w:val="24"/>
                <w:lang w:bidi="ar"/>
              </w:rPr>
            </w:pPr>
            <w:r>
              <w:rPr>
                <w:rFonts w:hint="eastAsia" w:ascii="仿宋_GB2312" w:hAnsi="仿宋_GB2312" w:eastAsia="仿宋_GB2312" w:cs="仿宋_GB2312"/>
                <w:b w:val="0"/>
                <w:bCs/>
                <w:color w:val="000000"/>
                <w:kern w:val="0"/>
                <w:sz w:val="24"/>
                <w:szCs w:val="24"/>
                <w:lang w:val="en-US" w:eastAsia="zh-CN" w:bidi="ar"/>
              </w:rPr>
              <w:t>未签订合同，无法报账。</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0.00%</w:t>
            </w:r>
          </w:p>
        </w:tc>
      </w:tr>
      <w:tr>
        <w:tblPrEx>
          <w:tblCellMar>
            <w:top w:w="0" w:type="dxa"/>
            <w:left w:w="108" w:type="dxa"/>
            <w:bottom w:w="0" w:type="dxa"/>
            <w:right w:w="108" w:type="dxa"/>
          </w:tblCellMar>
        </w:tblPrEx>
        <w:trPr>
          <w:trHeight w:val="454" w:hRule="atLeast"/>
          <w:jc w:val="center"/>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20" w:lineRule="exact"/>
              <w:jc w:val="center"/>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6</w:t>
            </w:r>
          </w:p>
        </w:tc>
        <w:tc>
          <w:tcPr>
            <w:tcW w:w="19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val="en-US" w:eastAsia="zh-CN" w:bidi="ar"/>
              </w:rPr>
            </w:pPr>
            <w:r>
              <w:rPr>
                <w:rFonts w:hint="eastAsia" w:ascii="仿宋_GB2312" w:hAnsi="仿宋_GB2312" w:eastAsia="仿宋_GB2312" w:cs="仿宋_GB2312"/>
                <w:b w:val="0"/>
                <w:bCs/>
                <w:color w:val="000000"/>
                <w:kern w:val="0"/>
                <w:sz w:val="24"/>
                <w:szCs w:val="24"/>
                <w:lang w:val="en-US" w:eastAsia="zh-CN" w:bidi="ar"/>
              </w:rPr>
              <w:t>纳林陶亥镇</w:t>
            </w:r>
          </w:p>
        </w:tc>
        <w:tc>
          <w:tcPr>
            <w:tcW w:w="4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both"/>
              <w:textAlignment w:val="center"/>
              <w:rPr>
                <w:rFonts w:hint="eastAsia" w:ascii="仿宋_GB2312" w:hAnsi="仿宋_GB2312" w:eastAsia="仿宋_GB2312" w:cs="仿宋_GB2312"/>
                <w:b w:val="0"/>
                <w:bCs/>
                <w:color w:val="000000"/>
                <w:kern w:val="0"/>
                <w:sz w:val="24"/>
                <w:szCs w:val="24"/>
                <w:highlight w:val="none"/>
                <w:lang w:bidi="ar"/>
              </w:rPr>
            </w:pPr>
            <w:r>
              <w:rPr>
                <w:rFonts w:hint="eastAsia" w:ascii="仿宋_GB2312" w:hAnsi="仿宋_GB2312" w:eastAsia="仿宋_GB2312" w:cs="仿宋_GB2312"/>
                <w:b w:val="0"/>
                <w:bCs/>
                <w:color w:val="000000"/>
                <w:kern w:val="0"/>
                <w:sz w:val="24"/>
                <w:szCs w:val="24"/>
                <w:highlight w:val="none"/>
                <w:lang w:bidi="ar"/>
              </w:rPr>
              <w:t>未做好项目资金使用规划</w:t>
            </w:r>
          </w:p>
        </w:tc>
        <w:tc>
          <w:tcPr>
            <w:tcW w:w="1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20" w:lineRule="exact"/>
              <w:jc w:val="center"/>
              <w:textAlignment w:val="center"/>
              <w:rPr>
                <w:rFonts w:hint="eastAsia" w:ascii="仿宋_GB2312" w:hAnsi="仿宋_GB2312" w:eastAsia="仿宋_GB2312" w:cs="仿宋_GB2312"/>
                <w:b w:val="0"/>
                <w:bCs/>
                <w:color w:val="000000"/>
                <w:kern w:val="0"/>
                <w:sz w:val="24"/>
                <w:szCs w:val="24"/>
                <w:lang w:bidi="ar"/>
              </w:rPr>
            </w:pPr>
            <w:r>
              <w:rPr>
                <w:rFonts w:hint="eastAsia" w:ascii="仿宋_GB2312" w:hAnsi="仿宋_GB2312" w:eastAsia="仿宋_GB2312" w:cs="仿宋_GB2312"/>
                <w:b w:val="0"/>
                <w:bCs/>
                <w:color w:val="000000"/>
                <w:kern w:val="0"/>
                <w:sz w:val="24"/>
                <w:szCs w:val="24"/>
                <w:lang w:val="en-US" w:eastAsia="zh-CN" w:bidi="ar"/>
              </w:rPr>
              <w:t>0.00%</w:t>
            </w:r>
          </w:p>
        </w:tc>
      </w:tr>
    </w:tbl>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.旗市政公用事业中心</w:t>
      </w:r>
      <w:r>
        <w:rPr>
          <w:rFonts w:hint="eastAsia" w:ascii="仿宋_GB2312" w:hAnsi="仿宋_GB2312" w:eastAsia="仿宋_GB2312" w:cs="仿宋_GB2312"/>
          <w:b w:val="0"/>
          <w:bCs/>
          <w:kern w:val="0"/>
          <w:sz w:val="32"/>
          <w:szCs w:val="32"/>
          <w:lang w:val="en-US" w:eastAsia="zh-CN"/>
        </w:rPr>
        <w:t>与</w:t>
      </w:r>
      <w:r>
        <w:rPr>
          <w:rFonts w:hint="eastAsia" w:ascii="仿宋_GB2312" w:hAnsi="仿宋_GB2312" w:eastAsia="仿宋_GB2312" w:cs="仿宋_GB2312"/>
          <w:b w:val="0"/>
          <w:bCs/>
          <w:kern w:val="0"/>
          <w:sz w:val="32"/>
          <w:szCs w:val="32"/>
        </w:rPr>
        <w:t>旗房屋征收服务中心部分工程未验收，项目管理规范性不足</w:t>
      </w:r>
      <w:r>
        <w:rPr>
          <w:rFonts w:hint="eastAsia" w:ascii="仿宋_GB2312" w:hAnsi="仿宋_GB2312" w:eastAsia="仿宋_GB2312" w:cs="仿宋_GB2312"/>
          <w:b w:val="0"/>
          <w:bCs/>
          <w:kern w:val="0"/>
          <w:sz w:val="32"/>
          <w:szCs w:val="32"/>
          <w:lang w:eastAsia="zh-CN"/>
        </w:rPr>
        <w:t>。</w:t>
      </w:r>
    </w:p>
    <w:p>
      <w:pPr>
        <w:keepNext w:val="0"/>
        <w:keepLines w:val="0"/>
        <w:pageBreakBefore w:val="0"/>
        <w:widowControl/>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一是由于施工方资料未准备完善，旗市政公用事业中心的硬化铺装工程、道路路口开口工程、排水系统清理工程和国贸周边通道改造工程共四项工程未验收。</w:t>
      </w:r>
    </w:p>
    <w:p>
      <w:pPr>
        <w:keepNext w:val="0"/>
        <w:keepLines w:val="0"/>
        <w:pageBreakBefore w:val="0"/>
        <w:widowControl/>
        <w:kinsoku/>
        <w:wordWrap/>
        <w:overflowPunct/>
        <w:topLinePunct w:val="0"/>
        <w:autoSpaceDE/>
        <w:autoSpaceDN/>
        <w:bidi w:val="0"/>
        <w:adjustRightInd w:val="0"/>
        <w:spacing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二是</w:t>
      </w:r>
      <w:r>
        <w:rPr>
          <w:rFonts w:hint="eastAsia" w:ascii="仿宋_GB2312" w:hAnsi="仿宋_GB2312" w:eastAsia="仿宋_GB2312" w:cs="仿宋_GB2312"/>
          <w:b w:val="0"/>
          <w:bCs/>
          <w:kern w:val="0"/>
          <w:sz w:val="32"/>
          <w:szCs w:val="32"/>
          <w:lang w:val="en-US" w:eastAsia="zh-CN"/>
        </w:rPr>
        <w:t>在</w:t>
      </w:r>
      <w:r>
        <w:rPr>
          <w:rFonts w:hint="eastAsia" w:ascii="仿宋_GB2312" w:hAnsi="仿宋_GB2312" w:eastAsia="仿宋_GB2312" w:cs="仿宋_GB2312"/>
          <w:b w:val="0"/>
          <w:bCs/>
          <w:sz w:val="32"/>
          <w:szCs w:val="32"/>
          <w:lang w:bidi="ar"/>
        </w:rPr>
        <w:t>项目执行过程中存在旗房屋征收服务中心只有项目合同书没有验收资料的情况</w:t>
      </w:r>
      <w:r>
        <w:rPr>
          <w:rFonts w:hint="eastAsia" w:ascii="仿宋_GB2312" w:hAnsi="仿宋_GB2312" w:eastAsia="仿宋_GB2312" w:cs="仿宋_GB2312"/>
          <w:b w:val="0"/>
          <w:bCs/>
          <w:sz w:val="32"/>
          <w:szCs w:val="32"/>
          <w:lang w:eastAsia="zh-CN" w:bidi="ar"/>
        </w:rPr>
        <w:t>。</w:t>
      </w:r>
      <w:r>
        <w:rPr>
          <w:rFonts w:hint="eastAsia" w:ascii="仿宋_GB2312" w:hAnsi="仿宋_GB2312" w:eastAsia="仿宋_GB2312" w:cs="仿宋_GB2312"/>
          <w:b w:val="0"/>
          <w:bCs/>
          <w:kern w:val="0"/>
          <w:sz w:val="32"/>
          <w:szCs w:val="32"/>
        </w:rPr>
        <w:t>垃圾清运结算合同中约定，经甲方验收合格后，甲方向乙方支付合同价款；建设项目委托代建协议中约定，工程竣工验收合格后，甲方按照相关部门决算结果向乙方付清剩余款项。但评价工作组未收到相关验收资料，项目管理规范性不足。</w:t>
      </w:r>
    </w:p>
    <w:p>
      <w:pPr>
        <w:pStyle w:val="5"/>
        <w:keepNext w:val="0"/>
        <w:keepLines w:val="0"/>
        <w:pageBreakBefore w:val="0"/>
        <w:kinsoku/>
        <w:wordWrap/>
        <w:overflowPunct/>
        <w:topLinePunct w:val="0"/>
        <w:autoSpaceDE/>
        <w:autoSpaceDN/>
        <w:bidi w:val="0"/>
        <w:adjustRightInd w:val="0"/>
        <w:spacing w:before="0" w:after="0" w:line="520" w:lineRule="exact"/>
        <w:ind w:firstLine="640" w:firstLineChars="200"/>
        <w:rPr>
          <w:rFonts w:hint="eastAsia" w:ascii="仿宋_GB2312" w:hAnsi="仿宋_GB2312" w:eastAsia="仿宋_GB2312" w:cs="仿宋_GB2312"/>
          <w:b w:val="0"/>
          <w:bCs/>
          <w:sz w:val="32"/>
          <w:szCs w:val="32"/>
        </w:rPr>
      </w:pPr>
      <w:bookmarkStart w:id="32" w:name="_Toc19007"/>
      <w:bookmarkStart w:id="33" w:name="_Toc1659"/>
      <w:r>
        <w:rPr>
          <w:rFonts w:hint="eastAsia" w:ascii="仿宋_GB2312" w:hAnsi="仿宋_GB2312" w:eastAsia="仿宋_GB2312" w:cs="仿宋_GB2312"/>
          <w:b w:val="0"/>
          <w:bCs/>
          <w:sz w:val="32"/>
          <w:szCs w:val="32"/>
        </w:rPr>
        <w:t>（二）有关建议</w:t>
      </w:r>
      <w:bookmarkEnd w:id="29"/>
      <w:bookmarkEnd w:id="32"/>
      <w:bookmarkEnd w:id="33"/>
    </w:p>
    <w:bookmarkEnd w:id="30"/>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highlight w:val="none"/>
          <w:lang w:eastAsia="zh-CN"/>
        </w:rPr>
      </w:pPr>
      <w:bookmarkStart w:id="34" w:name="_Toc55520104"/>
      <w:bookmarkStart w:id="35" w:name="_Toc55486363"/>
      <w:r>
        <w:rPr>
          <w:rFonts w:hint="eastAsia" w:ascii="仿宋_GB2312" w:hAnsi="仿宋_GB2312" w:eastAsia="仿宋_GB2312" w:cs="仿宋_GB2312"/>
          <w:b w:val="0"/>
          <w:bCs/>
          <w:kern w:val="0"/>
          <w:sz w:val="32"/>
          <w:szCs w:val="32"/>
          <w:highlight w:val="none"/>
        </w:rPr>
        <w:t>1.加强项目绩效管理，提高财政资金使用效益</w:t>
      </w:r>
      <w:r>
        <w:rPr>
          <w:rFonts w:hint="eastAsia" w:ascii="仿宋_GB2312" w:hAnsi="仿宋_GB2312" w:eastAsia="仿宋_GB2312" w:cs="仿宋_GB2312"/>
          <w:b w:val="0"/>
          <w:bCs/>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line="520" w:lineRule="exact"/>
        <w:ind w:firstLine="640" w:firstLineChars="200"/>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一是建议</w:t>
      </w:r>
      <w:r>
        <w:rPr>
          <w:rFonts w:hint="eastAsia" w:ascii="仿宋_GB2312" w:hAnsi="仿宋_GB2312" w:eastAsia="仿宋_GB2312" w:cs="仿宋_GB2312"/>
          <w:b w:val="0"/>
          <w:bCs/>
          <w:kern w:val="0"/>
          <w:sz w:val="32"/>
          <w:szCs w:val="32"/>
        </w:rPr>
        <w:t>未编制绩效目标申报表</w:t>
      </w:r>
      <w:r>
        <w:rPr>
          <w:rFonts w:hint="eastAsia" w:ascii="仿宋_GB2312" w:hAnsi="仿宋_GB2312" w:eastAsia="仿宋_GB2312" w:cs="仿宋_GB2312"/>
          <w:b w:val="0"/>
          <w:bCs/>
          <w:kern w:val="0"/>
          <w:sz w:val="32"/>
          <w:szCs w:val="32"/>
          <w:lang w:val="en-US" w:eastAsia="zh-CN"/>
        </w:rPr>
        <w:t>的15个责任单位</w:t>
      </w:r>
      <w:r>
        <w:rPr>
          <w:rFonts w:hint="eastAsia" w:ascii="仿宋_GB2312" w:hAnsi="仿宋_GB2312" w:eastAsia="仿宋_GB2312" w:cs="仿宋_GB2312"/>
          <w:b w:val="0"/>
          <w:bCs/>
          <w:kern w:val="0"/>
          <w:sz w:val="32"/>
          <w:szCs w:val="32"/>
        </w:rPr>
        <w:t>在项目实施前</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b w:val="0"/>
          <w:bCs/>
          <w:kern w:val="0"/>
          <w:sz w:val="32"/>
          <w:szCs w:val="32"/>
        </w:rPr>
        <w:t>全面梳理项目整体绩效目标，根据绩效目标合理分解、细化绩效指标，编制绩效目标申报表，提高绩效目标编制的合理性。</w:t>
      </w:r>
      <w:bookmarkStart w:id="36" w:name="_Toc13324"/>
      <w:bookmarkStart w:id="37" w:name="_Toc32735"/>
    </w:p>
    <w:p>
      <w:pPr>
        <w:keepNext w:val="0"/>
        <w:keepLines w:val="0"/>
        <w:pageBreakBefore w:val="0"/>
        <w:widowControl/>
        <w:kinsoku/>
        <w:wordWrap/>
        <w:overflowPunct/>
        <w:topLinePunct w:val="0"/>
        <w:autoSpaceDE/>
        <w:autoSpaceDN/>
        <w:bidi w:val="0"/>
        <w:adjustRightInd w:val="0"/>
        <w:snapToGrid/>
        <w:spacing w:line="520" w:lineRule="exact"/>
        <w:ind w:firstLine="640" w:firstLineChars="200"/>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二是建议未编制自评报告的21个责任单位在</w:t>
      </w:r>
      <w:r>
        <w:rPr>
          <w:rFonts w:hint="eastAsia" w:ascii="仿宋_GB2312" w:hAnsi="仿宋_GB2312" w:eastAsia="仿宋_GB2312" w:cs="仿宋_GB2312"/>
          <w:b w:val="0"/>
          <w:bCs/>
          <w:kern w:val="0"/>
          <w:sz w:val="32"/>
          <w:szCs w:val="32"/>
        </w:rPr>
        <w:t>项目实施后，及时进行绩效自评工作，</w:t>
      </w:r>
      <w:bookmarkEnd w:id="36"/>
      <w:bookmarkEnd w:id="37"/>
      <w:r>
        <w:rPr>
          <w:rFonts w:hint="eastAsia" w:ascii="仿宋_GB2312" w:hAnsi="仿宋_GB2312" w:eastAsia="仿宋_GB2312" w:cs="仿宋_GB2312"/>
          <w:b w:val="0"/>
          <w:bCs/>
          <w:kern w:val="0"/>
          <w:sz w:val="32"/>
          <w:szCs w:val="32"/>
        </w:rPr>
        <w:t>查找资金使用与项目实施过程中的薄弱环节，及时纠正偏差，找出问题总结经验，提高财政</w:t>
      </w:r>
      <w:r>
        <w:rPr>
          <w:rFonts w:hint="eastAsia" w:ascii="仿宋_GB2312" w:hAnsi="仿宋_GB2312" w:eastAsia="仿宋_GB2312" w:cs="仿宋_GB2312"/>
          <w:b w:val="0"/>
          <w:bCs/>
          <w:kern w:val="0"/>
          <w:sz w:val="32"/>
          <w:szCs w:val="32"/>
          <w:lang w:val="en-US" w:eastAsia="zh-CN"/>
        </w:rPr>
        <w:t>资金</w:t>
      </w:r>
      <w:r>
        <w:rPr>
          <w:rFonts w:hint="eastAsia" w:ascii="仿宋_GB2312" w:hAnsi="仿宋_GB2312" w:eastAsia="仿宋_GB2312" w:cs="仿宋_GB2312"/>
          <w:b w:val="0"/>
          <w:bCs/>
          <w:kern w:val="0"/>
          <w:sz w:val="32"/>
          <w:szCs w:val="32"/>
        </w:rPr>
        <w:t>使用效益。</w:t>
      </w:r>
    </w:p>
    <w:p>
      <w:pPr>
        <w:keepNext w:val="0"/>
        <w:keepLines w:val="0"/>
        <w:pageBreakBefore w:val="0"/>
        <w:kinsoku/>
        <w:wordWrap/>
        <w:overflowPunct/>
        <w:topLinePunct w:val="0"/>
        <w:autoSpaceDE/>
        <w:autoSpaceDN/>
        <w:bidi w:val="0"/>
        <w:adjustRightInd w:val="0"/>
        <w:spacing w:afterLines="0" w:line="520" w:lineRule="exact"/>
        <w:ind w:firstLine="640" w:firstLineChars="200"/>
        <w:outlineLvl w:val="2"/>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2.编制项目实施方案，明确组织结构与责任分工。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20" w:lineRule="exact"/>
        <w:ind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建议</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旗市政公用事业中心、旗委宣传部、旗住房保障综合服务中心、旗城乡环卫中心、旗房屋征收服务中心</w:t>
      </w:r>
      <w:r>
        <w:rPr>
          <w:rFonts w:hint="eastAsia" w:ascii="仿宋_GB2312" w:hAnsi="仿宋_GB2312" w:eastAsia="仿宋_GB2312" w:cs="仿宋_GB2312"/>
          <w:b w:val="0"/>
          <w:bCs/>
          <w:kern w:val="0"/>
          <w:sz w:val="32"/>
          <w:szCs w:val="32"/>
          <w:lang w:val="en-US" w:eastAsia="zh-CN"/>
        </w:rPr>
        <w:t>在项目实施前编制明确的项目实施方案，确定</w:t>
      </w:r>
      <w:r>
        <w:rPr>
          <w:rFonts w:hint="eastAsia" w:ascii="仿宋_GB2312" w:hAnsi="仿宋_GB2312" w:eastAsia="仿宋_GB2312" w:cs="仿宋_GB2312"/>
          <w:b w:val="0"/>
          <w:bCs/>
          <w:kern w:val="0"/>
          <w:sz w:val="32"/>
          <w:szCs w:val="32"/>
          <w:lang w:val="en-US" w:eastAsia="zh-CN" w:bidi="ar-SA"/>
        </w:rPr>
        <w:t>项目组织结构与职责分工，细化项目资金安排与进度等内容，</w:t>
      </w:r>
      <w:r>
        <w:rPr>
          <w:rFonts w:hint="eastAsia" w:ascii="仿宋_GB2312" w:hAnsi="仿宋_GB2312" w:eastAsia="仿宋_GB2312" w:cs="仿宋_GB2312"/>
          <w:b w:val="0"/>
          <w:bCs/>
          <w:kern w:val="0"/>
          <w:sz w:val="32"/>
          <w:szCs w:val="32"/>
          <w:lang w:val="en-US" w:eastAsia="zh-CN"/>
        </w:rPr>
        <w:t>让项目实施有据可依，</w:t>
      </w:r>
      <w:r>
        <w:rPr>
          <w:rFonts w:hint="eastAsia" w:ascii="仿宋_GB2312" w:hAnsi="仿宋_GB2312" w:eastAsia="仿宋_GB2312" w:cs="仿宋_GB2312"/>
          <w:b w:val="0"/>
          <w:bCs/>
          <w:kern w:val="0"/>
          <w:sz w:val="32"/>
          <w:szCs w:val="32"/>
          <w:lang w:val="en-US" w:eastAsia="zh-CN" w:bidi="ar-SA"/>
        </w:rPr>
        <w:t>保证项目顺利实施。</w:t>
      </w:r>
    </w:p>
    <w:p>
      <w:pPr>
        <w:keepNext w:val="0"/>
        <w:keepLines w:val="0"/>
        <w:pageBreakBefore w:val="0"/>
        <w:kinsoku/>
        <w:wordWrap/>
        <w:overflowPunct/>
        <w:topLinePunct w:val="0"/>
        <w:autoSpaceDE/>
        <w:autoSpaceDN/>
        <w:bidi w:val="0"/>
        <w:adjustRightInd w:val="0"/>
        <w:spacing w:line="520" w:lineRule="exact"/>
        <w:ind w:firstLine="640" w:firstLineChars="200"/>
        <w:outlineLvl w:val="2"/>
        <w:rPr>
          <w:rFonts w:hint="eastAsia" w:ascii="仿宋_GB2312" w:hAnsi="仿宋_GB2312" w:eastAsia="仿宋_GB2312" w:cs="仿宋_GB2312"/>
          <w:b w:val="0"/>
          <w:bCs/>
          <w:kern w:val="0"/>
          <w:sz w:val="32"/>
          <w:szCs w:val="32"/>
          <w:highlight w:val="none"/>
          <w:lang w:eastAsia="zh-CN"/>
        </w:rPr>
      </w:pPr>
      <w:r>
        <w:rPr>
          <w:rFonts w:hint="eastAsia" w:ascii="仿宋_GB2312" w:hAnsi="仿宋_GB2312" w:eastAsia="仿宋_GB2312" w:cs="仿宋_GB2312"/>
          <w:b w:val="0"/>
          <w:bCs/>
          <w:kern w:val="0"/>
          <w:sz w:val="32"/>
          <w:szCs w:val="32"/>
          <w:highlight w:val="none"/>
          <w:lang w:val="en-US" w:eastAsia="zh-CN"/>
        </w:rPr>
        <w:t>3</w:t>
      </w:r>
      <w:r>
        <w:rPr>
          <w:rFonts w:hint="eastAsia" w:ascii="仿宋_GB2312" w:hAnsi="仿宋_GB2312" w:eastAsia="仿宋_GB2312" w:cs="仿宋_GB2312"/>
          <w:b w:val="0"/>
          <w:bCs/>
          <w:kern w:val="0"/>
          <w:sz w:val="32"/>
          <w:szCs w:val="32"/>
          <w:highlight w:val="none"/>
        </w:rPr>
        <w:t>.细化预算安排，保障预算执行</w:t>
      </w:r>
      <w:r>
        <w:rPr>
          <w:rFonts w:hint="eastAsia" w:ascii="仿宋_GB2312" w:hAnsi="仿宋_GB2312" w:eastAsia="仿宋_GB2312" w:cs="仿宋_GB2312"/>
          <w:b w:val="0"/>
          <w:bCs/>
          <w:kern w:val="0"/>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0" w:beforeLines="0" w:line="520" w:lineRule="exact"/>
        <w:ind w:firstLine="640" w:firstLineChars="200"/>
        <w:rPr>
          <w:rFonts w:hint="eastAsia" w:ascii="仿宋_GB2312" w:hAnsi="仿宋_GB2312" w:eastAsia="仿宋_GB2312" w:cs="仿宋_GB2312"/>
          <w:b w:val="0"/>
          <w:bCs/>
          <w:i w:val="0"/>
          <w:iCs w:val="0"/>
          <w:kern w:val="0"/>
          <w:sz w:val="32"/>
          <w:szCs w:val="32"/>
          <w:lang w:val="en-US" w:eastAsia="zh-CN"/>
        </w:rPr>
      </w:pPr>
      <w:r>
        <w:rPr>
          <w:rFonts w:hint="eastAsia" w:ascii="仿宋_GB2312" w:hAnsi="仿宋_GB2312" w:eastAsia="仿宋_GB2312" w:cs="仿宋_GB2312"/>
          <w:b w:val="0"/>
          <w:bCs/>
          <w:kern w:val="0"/>
          <w:sz w:val="32"/>
          <w:szCs w:val="32"/>
        </w:rPr>
        <w:t>一是在预算执行上，建议</w:t>
      </w:r>
      <w:r>
        <w:rPr>
          <w:rFonts w:hint="eastAsia" w:ascii="仿宋_GB2312" w:hAnsi="仿宋_GB2312" w:eastAsia="仿宋_GB2312" w:cs="仿宋_GB2312"/>
          <w:b w:val="0"/>
          <w:bCs/>
          <w:kern w:val="0"/>
          <w:sz w:val="32"/>
          <w:szCs w:val="32"/>
          <w:lang w:val="en-US" w:eastAsia="zh-CN"/>
        </w:rPr>
        <w:t>旗交通局、纳林陶亥镇</w:t>
      </w:r>
      <w:r>
        <w:rPr>
          <w:rFonts w:hint="eastAsia" w:ascii="仿宋_GB2312" w:hAnsi="仿宋_GB2312" w:eastAsia="仿宋_GB2312" w:cs="仿宋_GB2312"/>
          <w:b w:val="0"/>
          <w:bCs/>
          <w:kern w:val="0"/>
          <w:sz w:val="32"/>
          <w:szCs w:val="32"/>
        </w:rPr>
        <w:t>加强经费管理，细化预算编制，严格执行预算安排，对预算执行结果与年初预算偏差较大的，及时进行分析，调整偏差。二是</w:t>
      </w:r>
      <w:r>
        <w:rPr>
          <w:rFonts w:hint="eastAsia" w:ascii="仿宋_GB2312" w:hAnsi="仿宋_GB2312" w:eastAsia="仿宋_GB2312" w:cs="仿宋_GB2312"/>
          <w:b w:val="0"/>
          <w:bCs/>
          <w:kern w:val="0"/>
          <w:sz w:val="32"/>
          <w:szCs w:val="32"/>
          <w:lang w:val="en-US" w:eastAsia="zh-CN"/>
        </w:rPr>
        <w:t>建议伊金霍洛镇加快项目实施进度，及时处理未结清款项。三是建议札萨克镇和红庆河镇</w:t>
      </w:r>
      <w:r>
        <w:rPr>
          <w:rFonts w:hint="eastAsia" w:ascii="仿宋_GB2312" w:hAnsi="仿宋_GB2312" w:eastAsia="仿宋_GB2312" w:cs="仿宋_GB2312"/>
          <w:b w:val="0"/>
          <w:bCs/>
          <w:kern w:val="0"/>
          <w:sz w:val="32"/>
          <w:szCs w:val="32"/>
        </w:rPr>
        <w:t>加快履行财务手续</w:t>
      </w:r>
      <w:r>
        <w:rPr>
          <w:rFonts w:hint="eastAsia" w:ascii="仿宋_GB2312" w:hAnsi="仿宋_GB2312" w:eastAsia="仿宋_GB2312" w:cs="仿宋_GB2312"/>
          <w:b w:val="0"/>
          <w:bCs/>
          <w:kern w:val="0"/>
          <w:sz w:val="32"/>
          <w:szCs w:val="32"/>
          <w:lang w:val="en-US" w:eastAsia="zh-CN"/>
        </w:rPr>
        <w:t>与报账进度</w:t>
      </w:r>
      <w:r>
        <w:rPr>
          <w:rFonts w:hint="eastAsia" w:ascii="仿宋_GB2312" w:hAnsi="仿宋_GB2312" w:eastAsia="仿宋_GB2312" w:cs="仿宋_GB2312"/>
          <w:b w:val="0"/>
          <w:bCs/>
          <w:kern w:val="0"/>
          <w:sz w:val="32"/>
          <w:szCs w:val="32"/>
        </w:rPr>
        <w:t>，提高预算执行力度。</w:t>
      </w:r>
    </w:p>
    <w:bookmarkEnd w:id="34"/>
    <w:bookmarkEnd w:id="35"/>
    <w:p>
      <w:pPr>
        <w:keepNext w:val="0"/>
        <w:keepLines w:val="0"/>
        <w:pageBreakBefore w:val="0"/>
        <w:kinsoku/>
        <w:wordWrap/>
        <w:overflowPunct/>
        <w:topLinePunct w:val="0"/>
        <w:autoSpaceDE/>
        <w:autoSpaceDN/>
        <w:bidi w:val="0"/>
        <w:adjustRightInd w:val="0"/>
        <w:spacing w:beforeLines="0" w:line="520" w:lineRule="exact"/>
        <w:ind w:firstLine="640" w:firstLineChars="200"/>
        <w:outlineLvl w:val="2"/>
        <w:rPr>
          <w:rFonts w:hint="eastAsia" w:ascii="仿宋_GB2312" w:hAnsi="仿宋_GB2312" w:eastAsia="仿宋_GB2312" w:cs="仿宋_GB2312"/>
          <w:b w:val="0"/>
          <w:bCs/>
          <w:kern w:val="0"/>
          <w:sz w:val="32"/>
          <w:szCs w:val="32"/>
          <w:lang w:eastAsia="zh-CN"/>
        </w:rPr>
      </w:pPr>
      <w:bookmarkStart w:id="38" w:name="_Toc8387"/>
      <w:r>
        <w:rPr>
          <w:rFonts w:hint="eastAsia" w:ascii="仿宋_GB2312" w:hAnsi="仿宋_GB2312" w:eastAsia="仿宋_GB2312" w:cs="仿宋_GB2312"/>
          <w:b w:val="0"/>
          <w:bCs/>
          <w:kern w:val="0"/>
          <w:sz w:val="32"/>
          <w:szCs w:val="32"/>
          <w:lang w:val="en-US" w:eastAsia="zh-CN"/>
        </w:rPr>
        <w:t>4</w:t>
      </w:r>
      <w:r>
        <w:rPr>
          <w:rFonts w:hint="eastAsia" w:ascii="仿宋_GB2312" w:hAnsi="仿宋_GB2312" w:eastAsia="仿宋_GB2312" w:cs="仿宋_GB2312"/>
          <w:b w:val="0"/>
          <w:bCs/>
          <w:kern w:val="0"/>
          <w:sz w:val="32"/>
          <w:szCs w:val="32"/>
        </w:rPr>
        <w:t>.规范项目验收管理，提升项目管理水平</w:t>
      </w:r>
      <w:r>
        <w:rPr>
          <w:rFonts w:hint="eastAsia" w:ascii="仿宋_GB2312" w:hAnsi="仿宋_GB2312" w:eastAsia="仿宋_GB2312" w:cs="仿宋_GB2312"/>
          <w:b w:val="0"/>
          <w:bCs/>
          <w:kern w:val="0"/>
          <w:sz w:val="32"/>
          <w:szCs w:val="32"/>
          <w:lang w:eastAsia="zh-CN"/>
        </w:rPr>
        <w:t>。</w:t>
      </w:r>
    </w:p>
    <w:p>
      <w:pPr>
        <w:keepNext w:val="0"/>
        <w:keepLines w:val="0"/>
        <w:pageBreakBefore w:val="0"/>
        <w:kinsoku/>
        <w:wordWrap/>
        <w:overflowPunct/>
        <w:topLinePunct w:val="0"/>
        <w:autoSpaceDE/>
        <w:autoSpaceDN/>
        <w:bidi w:val="0"/>
        <w:adjustRightInd w:val="0"/>
        <w:snapToGrid w:val="0"/>
        <w:spacing w:before="0" w:beforeLines="0"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一是</w:t>
      </w:r>
      <w:r>
        <w:rPr>
          <w:rFonts w:hint="eastAsia" w:ascii="仿宋_GB2312" w:hAnsi="仿宋_GB2312" w:eastAsia="仿宋_GB2312" w:cs="仿宋_GB2312"/>
          <w:b w:val="0"/>
          <w:bCs/>
          <w:kern w:val="0"/>
          <w:sz w:val="32"/>
          <w:szCs w:val="32"/>
        </w:rPr>
        <w:t>建议</w:t>
      </w:r>
      <w:r>
        <w:rPr>
          <w:rFonts w:hint="eastAsia" w:ascii="仿宋_GB2312" w:hAnsi="仿宋_GB2312" w:eastAsia="仿宋_GB2312" w:cs="仿宋_GB2312"/>
          <w:b w:val="0"/>
          <w:bCs/>
          <w:sz w:val="32"/>
          <w:szCs w:val="32"/>
          <w:lang w:bidi="ar"/>
        </w:rPr>
        <w:t>旗房屋征收服务中心</w:t>
      </w:r>
      <w:r>
        <w:rPr>
          <w:rFonts w:hint="eastAsia" w:ascii="仿宋_GB2312" w:hAnsi="仿宋_GB2312" w:eastAsia="仿宋_GB2312" w:cs="仿宋_GB2312"/>
          <w:b w:val="0"/>
          <w:bCs/>
          <w:kern w:val="0"/>
          <w:sz w:val="32"/>
          <w:szCs w:val="32"/>
        </w:rPr>
        <w:t>提高项目管理水平，</w:t>
      </w:r>
      <w:bookmarkStart w:id="39" w:name="_Toc14972"/>
      <w:r>
        <w:rPr>
          <w:rFonts w:hint="eastAsia" w:ascii="仿宋_GB2312" w:hAnsi="仿宋_GB2312" w:eastAsia="仿宋_GB2312" w:cs="仿宋_GB2312"/>
          <w:b w:val="0"/>
          <w:bCs/>
          <w:kern w:val="0"/>
          <w:sz w:val="32"/>
          <w:szCs w:val="32"/>
        </w:rPr>
        <w:t>遵循合同与协议约定，在项目实施完毕后及时进行竣工验收，验收合格后支付工程款项。</w:t>
      </w:r>
      <w:bookmarkEnd w:id="39"/>
    </w:p>
    <w:p>
      <w:pPr>
        <w:keepNext w:val="0"/>
        <w:keepLines w:val="0"/>
        <w:pageBreakBefore w:val="0"/>
        <w:kinsoku/>
        <w:wordWrap/>
        <w:overflowPunct/>
        <w:topLinePunct w:val="0"/>
        <w:autoSpaceDE/>
        <w:autoSpaceDN/>
        <w:bidi w:val="0"/>
        <w:adjustRightInd w:val="0"/>
        <w:snapToGrid w:val="0"/>
        <w:spacing w:before="0" w:beforeLines="0" w:line="520" w:lineRule="exact"/>
        <w:ind w:firstLine="640" w:firstLineChars="200"/>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lang w:val="en-US" w:eastAsia="zh-CN"/>
        </w:rPr>
        <w:t>二是建议</w:t>
      </w:r>
      <w:r>
        <w:rPr>
          <w:rFonts w:hint="eastAsia" w:ascii="仿宋_GB2312" w:hAnsi="仿宋_GB2312" w:eastAsia="仿宋_GB2312" w:cs="仿宋_GB2312"/>
          <w:b w:val="0"/>
          <w:bCs/>
          <w:kern w:val="0"/>
          <w:sz w:val="32"/>
          <w:szCs w:val="32"/>
        </w:rPr>
        <w:t>旗市政公用事业中心</w:t>
      </w:r>
      <w:r>
        <w:rPr>
          <w:rFonts w:hint="eastAsia" w:ascii="仿宋_GB2312" w:hAnsi="仿宋_GB2312" w:eastAsia="仿宋_GB2312" w:cs="仿宋_GB2312"/>
          <w:b w:val="0"/>
          <w:bCs/>
          <w:kern w:val="0"/>
          <w:sz w:val="32"/>
          <w:szCs w:val="32"/>
          <w:lang w:val="en-US" w:eastAsia="zh-CN"/>
        </w:rPr>
        <w:t>对于</w:t>
      </w:r>
      <w:r>
        <w:rPr>
          <w:rFonts w:hint="eastAsia" w:ascii="仿宋_GB2312" w:hAnsi="仿宋_GB2312" w:eastAsia="仿宋_GB2312" w:cs="仿宋_GB2312"/>
          <w:b w:val="0"/>
          <w:bCs/>
          <w:kern w:val="0"/>
          <w:sz w:val="32"/>
          <w:szCs w:val="32"/>
        </w:rPr>
        <w:t>资料未准备完善的施工方，督促</w:t>
      </w:r>
      <w:r>
        <w:rPr>
          <w:rFonts w:hint="eastAsia" w:ascii="仿宋_GB2312" w:hAnsi="仿宋_GB2312" w:eastAsia="仿宋_GB2312" w:cs="仿宋_GB2312"/>
          <w:b w:val="0"/>
          <w:bCs/>
          <w:kern w:val="0"/>
          <w:sz w:val="32"/>
          <w:szCs w:val="32"/>
          <w:lang w:val="en-US" w:eastAsia="zh-CN"/>
        </w:rPr>
        <w:t>其</w:t>
      </w:r>
      <w:r>
        <w:rPr>
          <w:rFonts w:hint="eastAsia" w:ascii="仿宋_GB2312" w:hAnsi="仿宋_GB2312" w:eastAsia="仿宋_GB2312" w:cs="仿宋_GB2312"/>
          <w:b w:val="0"/>
          <w:bCs/>
          <w:kern w:val="0"/>
          <w:sz w:val="32"/>
          <w:szCs w:val="32"/>
        </w:rPr>
        <w:t>尽早完善资料，加快验收进度。</w:t>
      </w:r>
    </w:p>
    <w:p>
      <w:pPr>
        <w:keepNext w:val="0"/>
        <w:keepLines w:val="0"/>
        <w:pageBreakBefore w:val="0"/>
        <w:kinsoku/>
        <w:wordWrap/>
        <w:overflowPunct/>
        <w:topLinePunct w:val="0"/>
        <w:autoSpaceDE/>
        <w:autoSpaceDN/>
        <w:bidi w:val="0"/>
        <w:adjustRightInd w:val="0"/>
        <w:snapToGrid w:val="0"/>
        <w:spacing w:before="0" w:beforeLines="0" w:line="52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val="en-US" w:eastAsia="zh-CN"/>
        </w:rPr>
        <w:t>三是建议红庆河镇提升项目管理水平，在项目实施前及时签订合同，防范风险，以保障项目顺利开展。</w:t>
      </w:r>
      <w:bookmarkEnd w:id="38"/>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rPr>
        <w:rFonts w:ascii="仿宋" w:hAnsi="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88731719"/>
                          </w:sdtPr>
                          <w:sdtEndPr>
                            <w:rPr>
                              <w:rFonts w:ascii="仿宋" w:hAnsi="仿宋"/>
                              <w:sz w:val="21"/>
                            </w:rPr>
                          </w:sdtEndPr>
                          <w:sdtContent>
                            <w:p>
                              <w:pPr>
                                <w:pStyle w:val="3"/>
                                <w:ind w:firstLine="360"/>
                                <w:jc w:val="center"/>
                                <w:rPr>
                                  <w:rFonts w:ascii="仿宋" w:hAnsi="仿宋"/>
                                  <w:sz w:val="21"/>
                                </w:rPr>
                              </w:pPr>
                              <w:r>
                                <w:rPr>
                                  <w:rFonts w:ascii="仿宋" w:hAnsi="仿宋"/>
                                  <w:sz w:val="21"/>
                                </w:rPr>
                                <w:fldChar w:fldCharType="begin"/>
                              </w:r>
                              <w:r>
                                <w:rPr>
                                  <w:rFonts w:ascii="仿宋" w:hAnsi="仿宋"/>
                                  <w:sz w:val="21"/>
                                </w:rPr>
                                <w:instrText xml:space="preserve">PAGE   \* MERGEFORMAT</w:instrText>
                              </w:r>
                              <w:r>
                                <w:rPr>
                                  <w:rFonts w:ascii="仿宋" w:hAnsi="仿宋"/>
                                  <w:sz w:val="21"/>
                                </w:rPr>
                                <w:fldChar w:fldCharType="separate"/>
                              </w:r>
                              <w:r>
                                <w:rPr>
                                  <w:rFonts w:ascii="仿宋" w:hAnsi="仿宋"/>
                                  <w:sz w:val="21"/>
                                  <w:lang w:val="zh-CN"/>
                                </w:rPr>
                                <w:t>27</w:t>
                              </w:r>
                              <w:r>
                                <w:rPr>
                                  <w:rFonts w:ascii="仿宋" w:hAnsi="仿宋"/>
                                  <w:sz w:val="21"/>
                                </w:rPr>
                                <w:fldChar w:fldCharType="end"/>
                              </w:r>
                            </w:p>
                          </w:sdtContent>
                        </w:sdt>
                        <w:p>
                          <w:pPr>
                            <w:pStyle w:val="1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688731719"/>
                    </w:sdtPr>
                    <w:sdtEndPr>
                      <w:rPr>
                        <w:rFonts w:ascii="仿宋" w:hAnsi="仿宋"/>
                        <w:sz w:val="21"/>
                      </w:rPr>
                    </w:sdtEndPr>
                    <w:sdtContent>
                      <w:p>
                        <w:pPr>
                          <w:pStyle w:val="3"/>
                          <w:ind w:firstLine="360"/>
                          <w:jc w:val="center"/>
                          <w:rPr>
                            <w:rFonts w:ascii="仿宋" w:hAnsi="仿宋"/>
                            <w:sz w:val="21"/>
                          </w:rPr>
                        </w:pPr>
                        <w:r>
                          <w:rPr>
                            <w:rFonts w:ascii="仿宋" w:hAnsi="仿宋"/>
                            <w:sz w:val="21"/>
                          </w:rPr>
                          <w:fldChar w:fldCharType="begin"/>
                        </w:r>
                        <w:r>
                          <w:rPr>
                            <w:rFonts w:ascii="仿宋" w:hAnsi="仿宋"/>
                            <w:sz w:val="21"/>
                          </w:rPr>
                          <w:instrText xml:space="preserve">PAGE   \* MERGEFORMAT</w:instrText>
                        </w:r>
                        <w:r>
                          <w:rPr>
                            <w:rFonts w:ascii="仿宋" w:hAnsi="仿宋"/>
                            <w:sz w:val="21"/>
                          </w:rPr>
                          <w:fldChar w:fldCharType="separate"/>
                        </w:r>
                        <w:r>
                          <w:rPr>
                            <w:rFonts w:ascii="仿宋" w:hAnsi="仿宋"/>
                            <w:sz w:val="21"/>
                            <w:lang w:val="zh-CN"/>
                          </w:rPr>
                          <w:t>27</w:t>
                        </w:r>
                        <w:r>
                          <w:rPr>
                            <w:rFonts w:ascii="仿宋" w:hAnsi="仿宋"/>
                            <w:sz w:val="21"/>
                          </w:rPr>
                          <w:fldChar w:fldCharType="end"/>
                        </w:r>
                      </w:p>
                    </w:sdtContent>
                  </w:sdt>
                  <w:p>
                    <w:pPr>
                      <w:pStyle w:val="1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TdjZDgyMWJmMjRlNTU5OGMxYjdmNjdmZmRlMWMifQ=="/>
  </w:docVars>
  <w:rsids>
    <w:rsidRoot w:val="07FA2DCC"/>
    <w:rsid w:val="0000280C"/>
    <w:rsid w:val="00024803"/>
    <w:rsid w:val="00033319"/>
    <w:rsid w:val="00051D7A"/>
    <w:rsid w:val="0005434D"/>
    <w:rsid w:val="000567E2"/>
    <w:rsid w:val="0006486E"/>
    <w:rsid w:val="00067158"/>
    <w:rsid w:val="00081E60"/>
    <w:rsid w:val="00091F20"/>
    <w:rsid w:val="000B06A5"/>
    <w:rsid w:val="000B3C98"/>
    <w:rsid w:val="000B3D49"/>
    <w:rsid w:val="000D1486"/>
    <w:rsid w:val="000D1B03"/>
    <w:rsid w:val="000E3A09"/>
    <w:rsid w:val="000F395D"/>
    <w:rsid w:val="000F3E81"/>
    <w:rsid w:val="00100CF2"/>
    <w:rsid w:val="00120705"/>
    <w:rsid w:val="0012546D"/>
    <w:rsid w:val="0013478E"/>
    <w:rsid w:val="001365CD"/>
    <w:rsid w:val="00140069"/>
    <w:rsid w:val="0014405A"/>
    <w:rsid w:val="00153D38"/>
    <w:rsid w:val="001600D3"/>
    <w:rsid w:val="00162AA0"/>
    <w:rsid w:val="001660EA"/>
    <w:rsid w:val="0016746C"/>
    <w:rsid w:val="0017107B"/>
    <w:rsid w:val="00177211"/>
    <w:rsid w:val="0019599B"/>
    <w:rsid w:val="001A036D"/>
    <w:rsid w:val="001B08EF"/>
    <w:rsid w:val="001B6284"/>
    <w:rsid w:val="001F14D1"/>
    <w:rsid w:val="001F48B8"/>
    <w:rsid w:val="00230858"/>
    <w:rsid w:val="00232FEA"/>
    <w:rsid w:val="00240BB1"/>
    <w:rsid w:val="00255E6C"/>
    <w:rsid w:val="0026141E"/>
    <w:rsid w:val="00273F24"/>
    <w:rsid w:val="002840B6"/>
    <w:rsid w:val="00287CF6"/>
    <w:rsid w:val="002933A2"/>
    <w:rsid w:val="002A0CC2"/>
    <w:rsid w:val="002A2EE9"/>
    <w:rsid w:val="002C6017"/>
    <w:rsid w:val="002E3DCE"/>
    <w:rsid w:val="002E68B6"/>
    <w:rsid w:val="002F23B6"/>
    <w:rsid w:val="003440B9"/>
    <w:rsid w:val="00351FC8"/>
    <w:rsid w:val="0035216A"/>
    <w:rsid w:val="003537F9"/>
    <w:rsid w:val="00355623"/>
    <w:rsid w:val="00387997"/>
    <w:rsid w:val="00394F62"/>
    <w:rsid w:val="003A245F"/>
    <w:rsid w:val="003B5379"/>
    <w:rsid w:val="003B72D6"/>
    <w:rsid w:val="003B7700"/>
    <w:rsid w:val="003C22C4"/>
    <w:rsid w:val="003D08E1"/>
    <w:rsid w:val="003E2C21"/>
    <w:rsid w:val="00404653"/>
    <w:rsid w:val="00407B5F"/>
    <w:rsid w:val="00414884"/>
    <w:rsid w:val="00426F71"/>
    <w:rsid w:val="00431716"/>
    <w:rsid w:val="00435274"/>
    <w:rsid w:val="004501E3"/>
    <w:rsid w:val="0045217D"/>
    <w:rsid w:val="004523D1"/>
    <w:rsid w:val="00477304"/>
    <w:rsid w:val="004804BF"/>
    <w:rsid w:val="00485793"/>
    <w:rsid w:val="004874E2"/>
    <w:rsid w:val="00490B80"/>
    <w:rsid w:val="00497153"/>
    <w:rsid w:val="004A1443"/>
    <w:rsid w:val="004A5DE6"/>
    <w:rsid w:val="004B0201"/>
    <w:rsid w:val="004B043B"/>
    <w:rsid w:val="004B4C56"/>
    <w:rsid w:val="004D2D7E"/>
    <w:rsid w:val="004D578A"/>
    <w:rsid w:val="004E410C"/>
    <w:rsid w:val="004F13E8"/>
    <w:rsid w:val="00512237"/>
    <w:rsid w:val="00516DA4"/>
    <w:rsid w:val="00520D0F"/>
    <w:rsid w:val="0052102E"/>
    <w:rsid w:val="005234C0"/>
    <w:rsid w:val="00531F84"/>
    <w:rsid w:val="00534D36"/>
    <w:rsid w:val="00542406"/>
    <w:rsid w:val="0055599D"/>
    <w:rsid w:val="0056254D"/>
    <w:rsid w:val="00563CC4"/>
    <w:rsid w:val="005655E4"/>
    <w:rsid w:val="0057154F"/>
    <w:rsid w:val="00581B23"/>
    <w:rsid w:val="005922F2"/>
    <w:rsid w:val="00593217"/>
    <w:rsid w:val="005B6A5F"/>
    <w:rsid w:val="005C1FC1"/>
    <w:rsid w:val="005C4F75"/>
    <w:rsid w:val="005D5A6C"/>
    <w:rsid w:val="005E385C"/>
    <w:rsid w:val="005F1982"/>
    <w:rsid w:val="0061176A"/>
    <w:rsid w:val="00613211"/>
    <w:rsid w:val="00624669"/>
    <w:rsid w:val="00634241"/>
    <w:rsid w:val="00643DAE"/>
    <w:rsid w:val="00647237"/>
    <w:rsid w:val="006472A6"/>
    <w:rsid w:val="00653AB7"/>
    <w:rsid w:val="0066135E"/>
    <w:rsid w:val="00662F82"/>
    <w:rsid w:val="00665321"/>
    <w:rsid w:val="0066749E"/>
    <w:rsid w:val="006845F4"/>
    <w:rsid w:val="00687A64"/>
    <w:rsid w:val="0069072E"/>
    <w:rsid w:val="006C5487"/>
    <w:rsid w:val="006C6377"/>
    <w:rsid w:val="006E4306"/>
    <w:rsid w:val="006E61F6"/>
    <w:rsid w:val="006F2BD1"/>
    <w:rsid w:val="00710D19"/>
    <w:rsid w:val="00734175"/>
    <w:rsid w:val="00741F45"/>
    <w:rsid w:val="00745F15"/>
    <w:rsid w:val="00750FCB"/>
    <w:rsid w:val="00753EC9"/>
    <w:rsid w:val="00755FA5"/>
    <w:rsid w:val="00783B01"/>
    <w:rsid w:val="007A4DD4"/>
    <w:rsid w:val="007A7B18"/>
    <w:rsid w:val="007B3564"/>
    <w:rsid w:val="007C33A7"/>
    <w:rsid w:val="007C4951"/>
    <w:rsid w:val="007E33A7"/>
    <w:rsid w:val="00800053"/>
    <w:rsid w:val="008002D4"/>
    <w:rsid w:val="00805894"/>
    <w:rsid w:val="0081365E"/>
    <w:rsid w:val="0081730B"/>
    <w:rsid w:val="0082374E"/>
    <w:rsid w:val="008303DA"/>
    <w:rsid w:val="00837892"/>
    <w:rsid w:val="00837CA0"/>
    <w:rsid w:val="008460E8"/>
    <w:rsid w:val="00854D6F"/>
    <w:rsid w:val="00866873"/>
    <w:rsid w:val="00875051"/>
    <w:rsid w:val="008836DE"/>
    <w:rsid w:val="00887A7A"/>
    <w:rsid w:val="00895907"/>
    <w:rsid w:val="008A4EBD"/>
    <w:rsid w:val="008C3BDA"/>
    <w:rsid w:val="008C634D"/>
    <w:rsid w:val="008D2549"/>
    <w:rsid w:val="00923831"/>
    <w:rsid w:val="009370B7"/>
    <w:rsid w:val="0094305E"/>
    <w:rsid w:val="009629E8"/>
    <w:rsid w:val="00962A9D"/>
    <w:rsid w:val="00986D3A"/>
    <w:rsid w:val="00993C75"/>
    <w:rsid w:val="00994128"/>
    <w:rsid w:val="009A5928"/>
    <w:rsid w:val="009A6F55"/>
    <w:rsid w:val="009A7CE9"/>
    <w:rsid w:val="009B65A0"/>
    <w:rsid w:val="009B7287"/>
    <w:rsid w:val="009C4A33"/>
    <w:rsid w:val="009F40CC"/>
    <w:rsid w:val="009F7FA0"/>
    <w:rsid w:val="00A07C22"/>
    <w:rsid w:val="00A10B87"/>
    <w:rsid w:val="00A23679"/>
    <w:rsid w:val="00A30BC8"/>
    <w:rsid w:val="00A47648"/>
    <w:rsid w:val="00A47654"/>
    <w:rsid w:val="00A4776E"/>
    <w:rsid w:val="00A5171B"/>
    <w:rsid w:val="00A51AC2"/>
    <w:rsid w:val="00A61A38"/>
    <w:rsid w:val="00A633D0"/>
    <w:rsid w:val="00A74EB3"/>
    <w:rsid w:val="00A8144A"/>
    <w:rsid w:val="00A90279"/>
    <w:rsid w:val="00A9692A"/>
    <w:rsid w:val="00AA0455"/>
    <w:rsid w:val="00AA1119"/>
    <w:rsid w:val="00AA3811"/>
    <w:rsid w:val="00AD114F"/>
    <w:rsid w:val="00AD171C"/>
    <w:rsid w:val="00AD23B1"/>
    <w:rsid w:val="00B137B2"/>
    <w:rsid w:val="00B654D6"/>
    <w:rsid w:val="00B6625C"/>
    <w:rsid w:val="00B75406"/>
    <w:rsid w:val="00B832D1"/>
    <w:rsid w:val="00B9271A"/>
    <w:rsid w:val="00B97812"/>
    <w:rsid w:val="00BA520C"/>
    <w:rsid w:val="00BC04DC"/>
    <w:rsid w:val="00BC620A"/>
    <w:rsid w:val="00BF3605"/>
    <w:rsid w:val="00C1061C"/>
    <w:rsid w:val="00C15662"/>
    <w:rsid w:val="00C16916"/>
    <w:rsid w:val="00C200E8"/>
    <w:rsid w:val="00C37347"/>
    <w:rsid w:val="00C4669F"/>
    <w:rsid w:val="00C6663B"/>
    <w:rsid w:val="00C75FF4"/>
    <w:rsid w:val="00C91E11"/>
    <w:rsid w:val="00C95CD5"/>
    <w:rsid w:val="00CB478D"/>
    <w:rsid w:val="00CB47B1"/>
    <w:rsid w:val="00CC0353"/>
    <w:rsid w:val="00CD1686"/>
    <w:rsid w:val="00CD2A1E"/>
    <w:rsid w:val="00CD5BDE"/>
    <w:rsid w:val="00CF49C0"/>
    <w:rsid w:val="00CF6FAE"/>
    <w:rsid w:val="00D04BDA"/>
    <w:rsid w:val="00D07741"/>
    <w:rsid w:val="00D17320"/>
    <w:rsid w:val="00D32E77"/>
    <w:rsid w:val="00D3415D"/>
    <w:rsid w:val="00D66350"/>
    <w:rsid w:val="00D675C6"/>
    <w:rsid w:val="00D7229A"/>
    <w:rsid w:val="00D818F0"/>
    <w:rsid w:val="00D93592"/>
    <w:rsid w:val="00DA0F1A"/>
    <w:rsid w:val="00DA6B30"/>
    <w:rsid w:val="00DA7F6F"/>
    <w:rsid w:val="00DB4B9A"/>
    <w:rsid w:val="00DB6EB9"/>
    <w:rsid w:val="00DD5128"/>
    <w:rsid w:val="00DD723D"/>
    <w:rsid w:val="00DF0AAF"/>
    <w:rsid w:val="00DF1F1B"/>
    <w:rsid w:val="00DF33BD"/>
    <w:rsid w:val="00DF5B04"/>
    <w:rsid w:val="00E00A37"/>
    <w:rsid w:val="00E06ADE"/>
    <w:rsid w:val="00E12043"/>
    <w:rsid w:val="00E14F09"/>
    <w:rsid w:val="00E439E1"/>
    <w:rsid w:val="00E45222"/>
    <w:rsid w:val="00E47F18"/>
    <w:rsid w:val="00E71019"/>
    <w:rsid w:val="00E74C89"/>
    <w:rsid w:val="00E81B3B"/>
    <w:rsid w:val="00E84081"/>
    <w:rsid w:val="00E945DA"/>
    <w:rsid w:val="00EA255C"/>
    <w:rsid w:val="00EA636A"/>
    <w:rsid w:val="00EB0649"/>
    <w:rsid w:val="00EB1822"/>
    <w:rsid w:val="00EC16A1"/>
    <w:rsid w:val="00ED5608"/>
    <w:rsid w:val="00EF43E6"/>
    <w:rsid w:val="00F017FA"/>
    <w:rsid w:val="00F11ECF"/>
    <w:rsid w:val="00F2466F"/>
    <w:rsid w:val="00F25C2D"/>
    <w:rsid w:val="00F26AE5"/>
    <w:rsid w:val="00F3568C"/>
    <w:rsid w:val="00F50DF1"/>
    <w:rsid w:val="00F64709"/>
    <w:rsid w:val="00F86F9B"/>
    <w:rsid w:val="00FA0931"/>
    <w:rsid w:val="00FA2820"/>
    <w:rsid w:val="00FC1DA9"/>
    <w:rsid w:val="00FC25FC"/>
    <w:rsid w:val="00FF2DB9"/>
    <w:rsid w:val="01080A12"/>
    <w:rsid w:val="013C05FF"/>
    <w:rsid w:val="01B876F6"/>
    <w:rsid w:val="01E275BE"/>
    <w:rsid w:val="02071371"/>
    <w:rsid w:val="02450B5D"/>
    <w:rsid w:val="02851E0A"/>
    <w:rsid w:val="029B4E8D"/>
    <w:rsid w:val="02BC1AB4"/>
    <w:rsid w:val="03514F25"/>
    <w:rsid w:val="036B4DA6"/>
    <w:rsid w:val="04425CFB"/>
    <w:rsid w:val="04B55DBF"/>
    <w:rsid w:val="052A1A0C"/>
    <w:rsid w:val="057C552B"/>
    <w:rsid w:val="060E53C0"/>
    <w:rsid w:val="063F08D3"/>
    <w:rsid w:val="06475D18"/>
    <w:rsid w:val="0656038C"/>
    <w:rsid w:val="06562220"/>
    <w:rsid w:val="065A3BA0"/>
    <w:rsid w:val="06656A25"/>
    <w:rsid w:val="06745EBE"/>
    <w:rsid w:val="06854192"/>
    <w:rsid w:val="068B011B"/>
    <w:rsid w:val="06A967F3"/>
    <w:rsid w:val="06F10BD8"/>
    <w:rsid w:val="077247AA"/>
    <w:rsid w:val="07A01290"/>
    <w:rsid w:val="07B94814"/>
    <w:rsid w:val="07CD3F86"/>
    <w:rsid w:val="07E97C68"/>
    <w:rsid w:val="07FA2DCC"/>
    <w:rsid w:val="08036E4A"/>
    <w:rsid w:val="083B1323"/>
    <w:rsid w:val="08674270"/>
    <w:rsid w:val="086A3D60"/>
    <w:rsid w:val="086F1377"/>
    <w:rsid w:val="08917F4F"/>
    <w:rsid w:val="08A54D99"/>
    <w:rsid w:val="08B17BE1"/>
    <w:rsid w:val="08D21A9C"/>
    <w:rsid w:val="08D4742C"/>
    <w:rsid w:val="08F607C1"/>
    <w:rsid w:val="095740C2"/>
    <w:rsid w:val="09907B5F"/>
    <w:rsid w:val="09AD65FB"/>
    <w:rsid w:val="09E9287E"/>
    <w:rsid w:val="0A02173F"/>
    <w:rsid w:val="0A267B7E"/>
    <w:rsid w:val="0A2715C2"/>
    <w:rsid w:val="0A2C39C3"/>
    <w:rsid w:val="0A3E36F7"/>
    <w:rsid w:val="0AAC240E"/>
    <w:rsid w:val="0ADD081A"/>
    <w:rsid w:val="0AF332F9"/>
    <w:rsid w:val="0B280612"/>
    <w:rsid w:val="0B2D4C6C"/>
    <w:rsid w:val="0B5322FB"/>
    <w:rsid w:val="0BAD4690"/>
    <w:rsid w:val="0C2D3A23"/>
    <w:rsid w:val="0C6D175B"/>
    <w:rsid w:val="0CB17DDA"/>
    <w:rsid w:val="0D0013AE"/>
    <w:rsid w:val="0D0C53E6"/>
    <w:rsid w:val="0D0E5602"/>
    <w:rsid w:val="0D397095"/>
    <w:rsid w:val="0D4E5332"/>
    <w:rsid w:val="0D625F8D"/>
    <w:rsid w:val="0D9378B6"/>
    <w:rsid w:val="0DDE3227"/>
    <w:rsid w:val="0DEA1320"/>
    <w:rsid w:val="0E1A2709"/>
    <w:rsid w:val="0E35244F"/>
    <w:rsid w:val="0E5F43F8"/>
    <w:rsid w:val="0E651252"/>
    <w:rsid w:val="0EC41FFC"/>
    <w:rsid w:val="0EEB0C89"/>
    <w:rsid w:val="0EF928D2"/>
    <w:rsid w:val="0F26498A"/>
    <w:rsid w:val="0F876D6B"/>
    <w:rsid w:val="0FB3423F"/>
    <w:rsid w:val="0FCA6F70"/>
    <w:rsid w:val="10A50B26"/>
    <w:rsid w:val="10B169D0"/>
    <w:rsid w:val="10DF1CEA"/>
    <w:rsid w:val="111B71BC"/>
    <w:rsid w:val="11BC7183"/>
    <w:rsid w:val="122B73ED"/>
    <w:rsid w:val="129C5330"/>
    <w:rsid w:val="12B53FC9"/>
    <w:rsid w:val="12CD4B8E"/>
    <w:rsid w:val="13712CD8"/>
    <w:rsid w:val="13785584"/>
    <w:rsid w:val="139B74C4"/>
    <w:rsid w:val="140652DD"/>
    <w:rsid w:val="14711FF9"/>
    <w:rsid w:val="14794C25"/>
    <w:rsid w:val="14B65F88"/>
    <w:rsid w:val="14C42B09"/>
    <w:rsid w:val="15673B02"/>
    <w:rsid w:val="15A765F4"/>
    <w:rsid w:val="160577F8"/>
    <w:rsid w:val="16713237"/>
    <w:rsid w:val="16955F1C"/>
    <w:rsid w:val="174C7453"/>
    <w:rsid w:val="1768590F"/>
    <w:rsid w:val="177540AD"/>
    <w:rsid w:val="17946704"/>
    <w:rsid w:val="17AC17AA"/>
    <w:rsid w:val="18C71D79"/>
    <w:rsid w:val="1903628A"/>
    <w:rsid w:val="19526BCC"/>
    <w:rsid w:val="198932F6"/>
    <w:rsid w:val="199C240D"/>
    <w:rsid w:val="19BB441C"/>
    <w:rsid w:val="1A115BEE"/>
    <w:rsid w:val="1A8557E0"/>
    <w:rsid w:val="1A977CCC"/>
    <w:rsid w:val="1A9C0B82"/>
    <w:rsid w:val="1ADE24C7"/>
    <w:rsid w:val="1B0E0516"/>
    <w:rsid w:val="1B106F97"/>
    <w:rsid w:val="1B1A7868"/>
    <w:rsid w:val="1B1D36AE"/>
    <w:rsid w:val="1B871442"/>
    <w:rsid w:val="1BBA6B7D"/>
    <w:rsid w:val="1BCA4A27"/>
    <w:rsid w:val="1C1D5511"/>
    <w:rsid w:val="1C427076"/>
    <w:rsid w:val="1CFB6C5B"/>
    <w:rsid w:val="1CFE7FA7"/>
    <w:rsid w:val="1D041C3B"/>
    <w:rsid w:val="1D080517"/>
    <w:rsid w:val="1DA32615"/>
    <w:rsid w:val="1DE94421"/>
    <w:rsid w:val="1E23280D"/>
    <w:rsid w:val="1E253C0C"/>
    <w:rsid w:val="1E287DDE"/>
    <w:rsid w:val="1E5A4E6D"/>
    <w:rsid w:val="1E8257A9"/>
    <w:rsid w:val="1ED36A90"/>
    <w:rsid w:val="1EEE2B9E"/>
    <w:rsid w:val="1F8D23B7"/>
    <w:rsid w:val="1F9810BC"/>
    <w:rsid w:val="1FAF7DB7"/>
    <w:rsid w:val="1FC42D50"/>
    <w:rsid w:val="1FDB75C6"/>
    <w:rsid w:val="1FF32C52"/>
    <w:rsid w:val="20254E14"/>
    <w:rsid w:val="20A82DDC"/>
    <w:rsid w:val="20AA7955"/>
    <w:rsid w:val="20DB3A5B"/>
    <w:rsid w:val="20DC2F6A"/>
    <w:rsid w:val="20DE1343"/>
    <w:rsid w:val="20E97F0B"/>
    <w:rsid w:val="21631979"/>
    <w:rsid w:val="217C574A"/>
    <w:rsid w:val="21D11CA2"/>
    <w:rsid w:val="22230DB0"/>
    <w:rsid w:val="222E014D"/>
    <w:rsid w:val="22403D8C"/>
    <w:rsid w:val="22715FC0"/>
    <w:rsid w:val="22AB2E62"/>
    <w:rsid w:val="22EE3972"/>
    <w:rsid w:val="23092103"/>
    <w:rsid w:val="233B037C"/>
    <w:rsid w:val="234057AC"/>
    <w:rsid w:val="235C0A1E"/>
    <w:rsid w:val="23D02679"/>
    <w:rsid w:val="23D70C27"/>
    <w:rsid w:val="23E444EB"/>
    <w:rsid w:val="23F22127"/>
    <w:rsid w:val="24062738"/>
    <w:rsid w:val="241C01AD"/>
    <w:rsid w:val="242E4B51"/>
    <w:rsid w:val="245C3574"/>
    <w:rsid w:val="246C04E8"/>
    <w:rsid w:val="2483647E"/>
    <w:rsid w:val="249C23B7"/>
    <w:rsid w:val="24F7515C"/>
    <w:rsid w:val="25252AAD"/>
    <w:rsid w:val="252A382E"/>
    <w:rsid w:val="252E1FE6"/>
    <w:rsid w:val="253634F0"/>
    <w:rsid w:val="25CC154E"/>
    <w:rsid w:val="25E8465C"/>
    <w:rsid w:val="25FE6458"/>
    <w:rsid w:val="268D5392"/>
    <w:rsid w:val="26994A86"/>
    <w:rsid w:val="26A00C21"/>
    <w:rsid w:val="26BB1EFF"/>
    <w:rsid w:val="26CB1A16"/>
    <w:rsid w:val="27A0379B"/>
    <w:rsid w:val="27E83EEB"/>
    <w:rsid w:val="27FE5A3E"/>
    <w:rsid w:val="284937EB"/>
    <w:rsid w:val="285B67E6"/>
    <w:rsid w:val="28910FDA"/>
    <w:rsid w:val="28B409B4"/>
    <w:rsid w:val="28C1173F"/>
    <w:rsid w:val="28CF1C92"/>
    <w:rsid w:val="291C47AB"/>
    <w:rsid w:val="292C0E92"/>
    <w:rsid w:val="293E694C"/>
    <w:rsid w:val="295F48EA"/>
    <w:rsid w:val="29D11A3A"/>
    <w:rsid w:val="2A0140CD"/>
    <w:rsid w:val="2A510485"/>
    <w:rsid w:val="2AAA5FBF"/>
    <w:rsid w:val="2AAD7DB1"/>
    <w:rsid w:val="2B702BC3"/>
    <w:rsid w:val="2B9A387E"/>
    <w:rsid w:val="2BB00F1C"/>
    <w:rsid w:val="2BB30A70"/>
    <w:rsid w:val="2BB34E4D"/>
    <w:rsid w:val="2BC57E9D"/>
    <w:rsid w:val="2C1B0D4A"/>
    <w:rsid w:val="2C1B766F"/>
    <w:rsid w:val="2C5524AE"/>
    <w:rsid w:val="2CB90C8F"/>
    <w:rsid w:val="2CE7184D"/>
    <w:rsid w:val="2CF359EA"/>
    <w:rsid w:val="2D124F89"/>
    <w:rsid w:val="2D502C75"/>
    <w:rsid w:val="2DD65871"/>
    <w:rsid w:val="2E0A4F33"/>
    <w:rsid w:val="2E370FB3"/>
    <w:rsid w:val="2E3A3569"/>
    <w:rsid w:val="2E4427DA"/>
    <w:rsid w:val="2EBB3233"/>
    <w:rsid w:val="2EC9401F"/>
    <w:rsid w:val="2EFF3BC5"/>
    <w:rsid w:val="2F1C72B3"/>
    <w:rsid w:val="2F5B0402"/>
    <w:rsid w:val="2FC41802"/>
    <w:rsid w:val="2FCF0CBB"/>
    <w:rsid w:val="30122320"/>
    <w:rsid w:val="30273EC0"/>
    <w:rsid w:val="30327EB1"/>
    <w:rsid w:val="304C5355"/>
    <w:rsid w:val="30E3216E"/>
    <w:rsid w:val="30EC402D"/>
    <w:rsid w:val="310149B3"/>
    <w:rsid w:val="31126BC0"/>
    <w:rsid w:val="31273DAC"/>
    <w:rsid w:val="312A5A89"/>
    <w:rsid w:val="3135465C"/>
    <w:rsid w:val="31617B81"/>
    <w:rsid w:val="31DB6D47"/>
    <w:rsid w:val="32027F48"/>
    <w:rsid w:val="3216623C"/>
    <w:rsid w:val="3281196A"/>
    <w:rsid w:val="32923CFE"/>
    <w:rsid w:val="32943604"/>
    <w:rsid w:val="32A001FB"/>
    <w:rsid w:val="32A36E2E"/>
    <w:rsid w:val="33487CDB"/>
    <w:rsid w:val="33995376"/>
    <w:rsid w:val="33F331D4"/>
    <w:rsid w:val="34206BA6"/>
    <w:rsid w:val="34641F04"/>
    <w:rsid w:val="34853B4C"/>
    <w:rsid w:val="357635A6"/>
    <w:rsid w:val="3593380B"/>
    <w:rsid w:val="35945904"/>
    <w:rsid w:val="35AC3B58"/>
    <w:rsid w:val="35B41010"/>
    <w:rsid w:val="35FF58F7"/>
    <w:rsid w:val="36080591"/>
    <w:rsid w:val="36451685"/>
    <w:rsid w:val="36A00724"/>
    <w:rsid w:val="36B53552"/>
    <w:rsid w:val="36F6663C"/>
    <w:rsid w:val="37327C95"/>
    <w:rsid w:val="37B71C1C"/>
    <w:rsid w:val="37B87D95"/>
    <w:rsid w:val="37ED3EE3"/>
    <w:rsid w:val="38314D5D"/>
    <w:rsid w:val="38465C5E"/>
    <w:rsid w:val="385E6B8E"/>
    <w:rsid w:val="38617C70"/>
    <w:rsid w:val="38C306DF"/>
    <w:rsid w:val="38CE5AC2"/>
    <w:rsid w:val="39004409"/>
    <w:rsid w:val="3905701B"/>
    <w:rsid w:val="392913AA"/>
    <w:rsid w:val="394A08A6"/>
    <w:rsid w:val="3977178B"/>
    <w:rsid w:val="39F257E0"/>
    <w:rsid w:val="3A02658C"/>
    <w:rsid w:val="3A404478"/>
    <w:rsid w:val="3A44746D"/>
    <w:rsid w:val="3A900B55"/>
    <w:rsid w:val="3AB1546B"/>
    <w:rsid w:val="3B0D6767"/>
    <w:rsid w:val="3B46795E"/>
    <w:rsid w:val="3B554279"/>
    <w:rsid w:val="3B714E2B"/>
    <w:rsid w:val="3BC74E39"/>
    <w:rsid w:val="3C215F09"/>
    <w:rsid w:val="3C7C7625"/>
    <w:rsid w:val="3C90340B"/>
    <w:rsid w:val="3CB24B66"/>
    <w:rsid w:val="3CED689D"/>
    <w:rsid w:val="3D0715A3"/>
    <w:rsid w:val="3D13199A"/>
    <w:rsid w:val="3D291D78"/>
    <w:rsid w:val="3D363C36"/>
    <w:rsid w:val="3D413873"/>
    <w:rsid w:val="3D7E5238"/>
    <w:rsid w:val="3DFD4754"/>
    <w:rsid w:val="3E154F4E"/>
    <w:rsid w:val="3ECD2378"/>
    <w:rsid w:val="3EE55913"/>
    <w:rsid w:val="3EEE0C09"/>
    <w:rsid w:val="3EF832DD"/>
    <w:rsid w:val="3F0264C5"/>
    <w:rsid w:val="3F4C7741"/>
    <w:rsid w:val="3F826C3D"/>
    <w:rsid w:val="3FBB44E3"/>
    <w:rsid w:val="3FFB2F15"/>
    <w:rsid w:val="403542CB"/>
    <w:rsid w:val="40500F07"/>
    <w:rsid w:val="406F4D54"/>
    <w:rsid w:val="40AE1266"/>
    <w:rsid w:val="40E8793D"/>
    <w:rsid w:val="41D34149"/>
    <w:rsid w:val="41DF3DE9"/>
    <w:rsid w:val="41E5725E"/>
    <w:rsid w:val="42063F87"/>
    <w:rsid w:val="4214206C"/>
    <w:rsid w:val="423B07EC"/>
    <w:rsid w:val="42660B19"/>
    <w:rsid w:val="4267610D"/>
    <w:rsid w:val="42774E1E"/>
    <w:rsid w:val="428C72D2"/>
    <w:rsid w:val="42976F25"/>
    <w:rsid w:val="42B32E21"/>
    <w:rsid w:val="43674D99"/>
    <w:rsid w:val="43C24BBE"/>
    <w:rsid w:val="44131036"/>
    <w:rsid w:val="44147E9F"/>
    <w:rsid w:val="44297C2F"/>
    <w:rsid w:val="443D039E"/>
    <w:rsid w:val="44B71B00"/>
    <w:rsid w:val="44BE128F"/>
    <w:rsid w:val="45476DEF"/>
    <w:rsid w:val="459F585C"/>
    <w:rsid w:val="45A36DF6"/>
    <w:rsid w:val="45AA4FA0"/>
    <w:rsid w:val="46395381"/>
    <w:rsid w:val="463B160A"/>
    <w:rsid w:val="46714B15"/>
    <w:rsid w:val="46A726A9"/>
    <w:rsid w:val="46F96400"/>
    <w:rsid w:val="4700612A"/>
    <w:rsid w:val="47231EE6"/>
    <w:rsid w:val="473A6A61"/>
    <w:rsid w:val="47685334"/>
    <w:rsid w:val="476D68F3"/>
    <w:rsid w:val="47B51938"/>
    <w:rsid w:val="47C75808"/>
    <w:rsid w:val="48107FB3"/>
    <w:rsid w:val="48480CC1"/>
    <w:rsid w:val="48687E42"/>
    <w:rsid w:val="48F414A2"/>
    <w:rsid w:val="492D007B"/>
    <w:rsid w:val="49C02B77"/>
    <w:rsid w:val="49C51889"/>
    <w:rsid w:val="49D02A46"/>
    <w:rsid w:val="4A02381D"/>
    <w:rsid w:val="4A0D78D8"/>
    <w:rsid w:val="4A3E34AD"/>
    <w:rsid w:val="4B3B3C03"/>
    <w:rsid w:val="4B536797"/>
    <w:rsid w:val="4B83273C"/>
    <w:rsid w:val="4B940573"/>
    <w:rsid w:val="4B995CBB"/>
    <w:rsid w:val="4C03387D"/>
    <w:rsid w:val="4C377D59"/>
    <w:rsid w:val="4C5275E7"/>
    <w:rsid w:val="4CC065C4"/>
    <w:rsid w:val="4CC21869"/>
    <w:rsid w:val="4CE27936"/>
    <w:rsid w:val="4CE46A23"/>
    <w:rsid w:val="4D3A1DE7"/>
    <w:rsid w:val="4D6131E6"/>
    <w:rsid w:val="4DB15289"/>
    <w:rsid w:val="4E1830BD"/>
    <w:rsid w:val="4E9772AA"/>
    <w:rsid w:val="4EB04191"/>
    <w:rsid w:val="4EFD45B3"/>
    <w:rsid w:val="4F0F39F1"/>
    <w:rsid w:val="4F3F4BCC"/>
    <w:rsid w:val="4F713882"/>
    <w:rsid w:val="4F80604D"/>
    <w:rsid w:val="4FCE41A2"/>
    <w:rsid w:val="5023004A"/>
    <w:rsid w:val="504927D3"/>
    <w:rsid w:val="50612CA7"/>
    <w:rsid w:val="50761921"/>
    <w:rsid w:val="50FE2DA2"/>
    <w:rsid w:val="51021A8E"/>
    <w:rsid w:val="51276D2D"/>
    <w:rsid w:val="5153657F"/>
    <w:rsid w:val="51FF6468"/>
    <w:rsid w:val="52552958"/>
    <w:rsid w:val="527A5F1B"/>
    <w:rsid w:val="52B97B85"/>
    <w:rsid w:val="530C10F9"/>
    <w:rsid w:val="530C3017"/>
    <w:rsid w:val="53683CC5"/>
    <w:rsid w:val="53A019B1"/>
    <w:rsid w:val="53A20AD8"/>
    <w:rsid w:val="544B02AB"/>
    <w:rsid w:val="54A77A85"/>
    <w:rsid w:val="54FE2E33"/>
    <w:rsid w:val="55AD23D9"/>
    <w:rsid w:val="560E3070"/>
    <w:rsid w:val="56173BE7"/>
    <w:rsid w:val="56771DD5"/>
    <w:rsid w:val="568F66A7"/>
    <w:rsid w:val="56F26301"/>
    <w:rsid w:val="56FC7846"/>
    <w:rsid w:val="571406EC"/>
    <w:rsid w:val="571B1178"/>
    <w:rsid w:val="57D24E6C"/>
    <w:rsid w:val="58247055"/>
    <w:rsid w:val="58B0064A"/>
    <w:rsid w:val="58D771E6"/>
    <w:rsid w:val="58EA51A6"/>
    <w:rsid w:val="592D5B8C"/>
    <w:rsid w:val="59BB7545"/>
    <w:rsid w:val="59E93963"/>
    <w:rsid w:val="5A27004A"/>
    <w:rsid w:val="5A3345B3"/>
    <w:rsid w:val="5A6C6A91"/>
    <w:rsid w:val="5AA16660"/>
    <w:rsid w:val="5AA275A9"/>
    <w:rsid w:val="5AA86F2A"/>
    <w:rsid w:val="5AF1748C"/>
    <w:rsid w:val="5AF75567"/>
    <w:rsid w:val="5B7D0F0A"/>
    <w:rsid w:val="5B823A5B"/>
    <w:rsid w:val="5BBA46B0"/>
    <w:rsid w:val="5BC07AD9"/>
    <w:rsid w:val="5BCA4758"/>
    <w:rsid w:val="5BE9726C"/>
    <w:rsid w:val="5BEB03B0"/>
    <w:rsid w:val="5C2C0286"/>
    <w:rsid w:val="5C3B2BBF"/>
    <w:rsid w:val="5CCF747C"/>
    <w:rsid w:val="5CD63519"/>
    <w:rsid w:val="5CDF3DB8"/>
    <w:rsid w:val="5D25287B"/>
    <w:rsid w:val="5D465377"/>
    <w:rsid w:val="5D8F4F70"/>
    <w:rsid w:val="5DAB78D0"/>
    <w:rsid w:val="5DCD292C"/>
    <w:rsid w:val="5DE75469"/>
    <w:rsid w:val="5E1E00A2"/>
    <w:rsid w:val="5E3C09B7"/>
    <w:rsid w:val="5E3C4F2F"/>
    <w:rsid w:val="5E447AB7"/>
    <w:rsid w:val="5E48511F"/>
    <w:rsid w:val="5E4F3618"/>
    <w:rsid w:val="5EB34C8F"/>
    <w:rsid w:val="5EC7073A"/>
    <w:rsid w:val="5EC80D2B"/>
    <w:rsid w:val="5ECA30F0"/>
    <w:rsid w:val="5EF629CC"/>
    <w:rsid w:val="5EFC72AE"/>
    <w:rsid w:val="5F5F3548"/>
    <w:rsid w:val="5F661D01"/>
    <w:rsid w:val="5F8C7086"/>
    <w:rsid w:val="5FB70F81"/>
    <w:rsid w:val="60210E9A"/>
    <w:rsid w:val="60234096"/>
    <w:rsid w:val="60355FCE"/>
    <w:rsid w:val="604F08B5"/>
    <w:rsid w:val="61480CE1"/>
    <w:rsid w:val="61985FBD"/>
    <w:rsid w:val="61E73B01"/>
    <w:rsid w:val="625642AF"/>
    <w:rsid w:val="628D57F7"/>
    <w:rsid w:val="62F57DED"/>
    <w:rsid w:val="631770CA"/>
    <w:rsid w:val="631F29D0"/>
    <w:rsid w:val="63EB47BF"/>
    <w:rsid w:val="640443F1"/>
    <w:rsid w:val="64345882"/>
    <w:rsid w:val="645C1924"/>
    <w:rsid w:val="64600104"/>
    <w:rsid w:val="646D0503"/>
    <w:rsid w:val="64722EF6"/>
    <w:rsid w:val="6546372E"/>
    <w:rsid w:val="65806304"/>
    <w:rsid w:val="658A426F"/>
    <w:rsid w:val="65916FB5"/>
    <w:rsid w:val="65DF52AD"/>
    <w:rsid w:val="66047DC8"/>
    <w:rsid w:val="661078A4"/>
    <w:rsid w:val="661A5E8B"/>
    <w:rsid w:val="667F010D"/>
    <w:rsid w:val="66A40009"/>
    <w:rsid w:val="66C94252"/>
    <w:rsid w:val="66F607E2"/>
    <w:rsid w:val="67514D9C"/>
    <w:rsid w:val="67527B0C"/>
    <w:rsid w:val="67782A23"/>
    <w:rsid w:val="678C0773"/>
    <w:rsid w:val="678D2017"/>
    <w:rsid w:val="67D14652"/>
    <w:rsid w:val="681C65E4"/>
    <w:rsid w:val="68646FFA"/>
    <w:rsid w:val="688440BE"/>
    <w:rsid w:val="68891A4E"/>
    <w:rsid w:val="688F27DB"/>
    <w:rsid w:val="68A67612"/>
    <w:rsid w:val="69134331"/>
    <w:rsid w:val="69734A2D"/>
    <w:rsid w:val="699640FF"/>
    <w:rsid w:val="69BD6A7F"/>
    <w:rsid w:val="6A293F7E"/>
    <w:rsid w:val="6A574902"/>
    <w:rsid w:val="6A687A3E"/>
    <w:rsid w:val="6A7C0940"/>
    <w:rsid w:val="6AC1094B"/>
    <w:rsid w:val="6ADE61FC"/>
    <w:rsid w:val="6B0521DE"/>
    <w:rsid w:val="6B2F05AD"/>
    <w:rsid w:val="6B4A7A40"/>
    <w:rsid w:val="6B9A3340"/>
    <w:rsid w:val="6BAF3D96"/>
    <w:rsid w:val="6BC20340"/>
    <w:rsid w:val="6BCA118D"/>
    <w:rsid w:val="6BF60863"/>
    <w:rsid w:val="6C461624"/>
    <w:rsid w:val="6C675135"/>
    <w:rsid w:val="6CA81F6A"/>
    <w:rsid w:val="6CDE4366"/>
    <w:rsid w:val="6CFC3D64"/>
    <w:rsid w:val="6D4240DE"/>
    <w:rsid w:val="6D966D4A"/>
    <w:rsid w:val="6D9C76F1"/>
    <w:rsid w:val="6DAC6228"/>
    <w:rsid w:val="6DE2733E"/>
    <w:rsid w:val="6E217E67"/>
    <w:rsid w:val="6E5A0C83"/>
    <w:rsid w:val="6E750E09"/>
    <w:rsid w:val="6EA01EC1"/>
    <w:rsid w:val="6EC01908"/>
    <w:rsid w:val="6F125A01"/>
    <w:rsid w:val="6F255867"/>
    <w:rsid w:val="6F56248C"/>
    <w:rsid w:val="6F604D05"/>
    <w:rsid w:val="6F612AAF"/>
    <w:rsid w:val="6FB46326"/>
    <w:rsid w:val="6FBE3493"/>
    <w:rsid w:val="6FCB49CE"/>
    <w:rsid w:val="6FE13EFD"/>
    <w:rsid w:val="6FE314B1"/>
    <w:rsid w:val="702E2A6B"/>
    <w:rsid w:val="7036127C"/>
    <w:rsid w:val="706674EE"/>
    <w:rsid w:val="70985347"/>
    <w:rsid w:val="70A5201F"/>
    <w:rsid w:val="716A79EC"/>
    <w:rsid w:val="71C56D5B"/>
    <w:rsid w:val="71CD5A5D"/>
    <w:rsid w:val="721F13CD"/>
    <w:rsid w:val="732B52E4"/>
    <w:rsid w:val="73652BD4"/>
    <w:rsid w:val="73875954"/>
    <w:rsid w:val="739339B0"/>
    <w:rsid w:val="73CB5BE9"/>
    <w:rsid w:val="73CC646A"/>
    <w:rsid w:val="740D2C3B"/>
    <w:rsid w:val="747E1443"/>
    <w:rsid w:val="74C32380"/>
    <w:rsid w:val="74D51888"/>
    <w:rsid w:val="74DF7565"/>
    <w:rsid w:val="74FC7348"/>
    <w:rsid w:val="754232D5"/>
    <w:rsid w:val="756E4A81"/>
    <w:rsid w:val="756E7659"/>
    <w:rsid w:val="75736C86"/>
    <w:rsid w:val="75AF5D58"/>
    <w:rsid w:val="75B70E72"/>
    <w:rsid w:val="75C320C3"/>
    <w:rsid w:val="75D34876"/>
    <w:rsid w:val="75E874BC"/>
    <w:rsid w:val="75FC6AC3"/>
    <w:rsid w:val="76061231"/>
    <w:rsid w:val="76367BB0"/>
    <w:rsid w:val="76505F53"/>
    <w:rsid w:val="76FF297C"/>
    <w:rsid w:val="772939C2"/>
    <w:rsid w:val="77346667"/>
    <w:rsid w:val="777D37D6"/>
    <w:rsid w:val="778C46A5"/>
    <w:rsid w:val="77C12FAA"/>
    <w:rsid w:val="780754FF"/>
    <w:rsid w:val="78381DDB"/>
    <w:rsid w:val="7890335D"/>
    <w:rsid w:val="78C53AE4"/>
    <w:rsid w:val="79176E3D"/>
    <w:rsid w:val="7918112B"/>
    <w:rsid w:val="793E755A"/>
    <w:rsid w:val="79472DD7"/>
    <w:rsid w:val="794F2403"/>
    <w:rsid w:val="79927E6B"/>
    <w:rsid w:val="79A33B99"/>
    <w:rsid w:val="79C97604"/>
    <w:rsid w:val="79DF3A4E"/>
    <w:rsid w:val="7A057EBE"/>
    <w:rsid w:val="7A301431"/>
    <w:rsid w:val="7A6F3D08"/>
    <w:rsid w:val="7B0C5AFE"/>
    <w:rsid w:val="7B7B169E"/>
    <w:rsid w:val="7BD36EA5"/>
    <w:rsid w:val="7BF85262"/>
    <w:rsid w:val="7C104697"/>
    <w:rsid w:val="7C176405"/>
    <w:rsid w:val="7C3D3992"/>
    <w:rsid w:val="7C4966BF"/>
    <w:rsid w:val="7C5C58E8"/>
    <w:rsid w:val="7C613B24"/>
    <w:rsid w:val="7C986B35"/>
    <w:rsid w:val="7CA55A84"/>
    <w:rsid w:val="7CC73677"/>
    <w:rsid w:val="7CD13FF9"/>
    <w:rsid w:val="7CE179B5"/>
    <w:rsid w:val="7D0050EB"/>
    <w:rsid w:val="7DEE22C2"/>
    <w:rsid w:val="7E214107"/>
    <w:rsid w:val="7E303E73"/>
    <w:rsid w:val="7E513524"/>
    <w:rsid w:val="7E7F4FBB"/>
    <w:rsid w:val="7E867872"/>
    <w:rsid w:val="7E876B10"/>
    <w:rsid w:val="7EA07D6A"/>
    <w:rsid w:val="7EC74EBF"/>
    <w:rsid w:val="7F007624"/>
    <w:rsid w:val="7F0910E3"/>
    <w:rsid w:val="7F322511"/>
    <w:rsid w:val="7F470546"/>
    <w:rsid w:val="7FA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4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28"/>
    </w:rPr>
  </w:style>
  <w:style w:type="paragraph" w:styleId="3">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6">
    <w:name w:val="annotation text"/>
    <w:basedOn w:val="1"/>
    <w:link w:val="39"/>
    <w:qFormat/>
    <w:uiPriority w:val="0"/>
    <w:pPr>
      <w:jc w:val="left"/>
    </w:pPr>
  </w:style>
  <w:style w:type="paragraph" w:styleId="7">
    <w:name w:val="Body Text Indent"/>
    <w:basedOn w:val="1"/>
    <w:unhideWhenUsed/>
    <w:qFormat/>
    <w:uiPriority w:val="99"/>
    <w:pPr>
      <w:spacing w:after="120"/>
      <w:ind w:left="420" w:leftChars="200"/>
    </w:pPr>
    <w:rPr>
      <w:rFonts w:ascii="Times New Roman" w:hAnsi="Times New Roman"/>
    </w:rPr>
  </w:style>
  <w:style w:type="paragraph" w:styleId="8">
    <w:name w:val="toc 3"/>
    <w:basedOn w:val="1"/>
    <w:next w:val="1"/>
    <w:qFormat/>
    <w:uiPriority w:val="39"/>
    <w:pPr>
      <w:ind w:left="840" w:leftChars="400"/>
    </w:pPr>
  </w:style>
  <w:style w:type="paragraph" w:styleId="9">
    <w:name w:val="Balloon Text"/>
    <w:basedOn w:val="1"/>
    <w:link w:val="28"/>
    <w:qFormat/>
    <w:uiPriority w:val="0"/>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2">
    <w:name w:val="footnote text"/>
    <w:basedOn w:val="1"/>
    <w:qFormat/>
    <w:uiPriority w:val="0"/>
    <w:pPr>
      <w:snapToGrid w:val="0"/>
      <w:jc w:val="left"/>
    </w:pPr>
    <w:rPr>
      <w:sz w:val="18"/>
    </w:rPr>
  </w:style>
  <w:style w:type="paragraph" w:styleId="13">
    <w:name w:val="index 9"/>
    <w:basedOn w:val="1"/>
    <w:next w:val="1"/>
    <w:qFormat/>
    <w:uiPriority w:val="0"/>
    <w:pPr>
      <w:ind w:left="3360"/>
    </w:p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17">
    <w:name w:val="annotation subject"/>
    <w:basedOn w:val="6"/>
    <w:next w:val="6"/>
    <w:link w:val="40"/>
    <w:qFormat/>
    <w:uiPriority w:val="0"/>
    <w:rPr>
      <w:b/>
      <w:bCs/>
    </w:rPr>
  </w:style>
  <w:style w:type="paragraph" w:styleId="18">
    <w:name w:val="Body Text First Indent 2"/>
    <w:basedOn w:val="7"/>
    <w:qFormat/>
    <w:uiPriority w:val="6"/>
    <w:pPr>
      <w:ind w:firstLine="420"/>
    </w:pPr>
    <w:rPr>
      <w:rFonts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paragraph" w:customStyle="1" w:styleId="26">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21"/>
    <w:link w:val="10"/>
    <w:qFormat/>
    <w:uiPriority w:val="0"/>
    <w:rPr>
      <w:rFonts w:asciiTheme="minorHAnsi" w:hAnsiTheme="minorHAnsi" w:eastAsiaTheme="minorEastAsia" w:cstheme="minorBidi"/>
      <w:kern w:val="2"/>
      <w:sz w:val="18"/>
      <w:szCs w:val="18"/>
    </w:rPr>
  </w:style>
  <w:style w:type="character" w:customStyle="1" w:styleId="28">
    <w:name w:val="批注框文本 字符"/>
    <w:basedOn w:val="21"/>
    <w:link w:val="9"/>
    <w:qFormat/>
    <w:uiPriority w:val="0"/>
    <w:rPr>
      <w:rFonts w:asciiTheme="minorHAnsi" w:hAnsiTheme="minorHAnsi" w:eastAsiaTheme="minorEastAsia" w:cstheme="minorBidi"/>
      <w:kern w:val="2"/>
      <w:sz w:val="18"/>
      <w:szCs w:val="18"/>
    </w:rPr>
  </w:style>
  <w:style w:type="paragraph" w:customStyle="1" w:styleId="29">
    <w:name w:val="_Style 21"/>
    <w:basedOn w:val="1"/>
    <w:next w:val="1"/>
    <w:qFormat/>
    <w:uiPriority w:val="0"/>
    <w:pPr>
      <w:pBdr>
        <w:bottom w:val="single" w:color="auto" w:sz="6" w:space="1"/>
      </w:pBdr>
      <w:jc w:val="center"/>
    </w:pPr>
    <w:rPr>
      <w:rFonts w:ascii="Arial" w:eastAsia="宋体"/>
      <w:vanish/>
      <w:sz w:val="16"/>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 w:type="character" w:customStyle="1" w:styleId="31">
    <w:name w:val="font41"/>
    <w:basedOn w:val="21"/>
    <w:qFormat/>
    <w:uiPriority w:val="0"/>
    <w:rPr>
      <w:rFonts w:hint="eastAsia" w:ascii="等线" w:hAnsi="等线" w:eastAsia="等线" w:cs="等线"/>
      <w:color w:val="FF0000"/>
      <w:sz w:val="22"/>
      <w:szCs w:val="22"/>
      <w:u w:val="none"/>
    </w:rPr>
  </w:style>
  <w:style w:type="character" w:customStyle="1" w:styleId="32">
    <w:name w:val="font11"/>
    <w:basedOn w:val="21"/>
    <w:qFormat/>
    <w:uiPriority w:val="0"/>
    <w:rPr>
      <w:rFonts w:hint="eastAsia" w:ascii="等线" w:hAnsi="等线" w:eastAsia="等线" w:cs="等线"/>
      <w:color w:val="000000"/>
      <w:sz w:val="22"/>
      <w:szCs w:val="22"/>
      <w:u w:val="none"/>
    </w:rPr>
  </w:style>
  <w:style w:type="paragraph" w:styleId="33">
    <w:name w:val="List Paragraph"/>
    <w:basedOn w:val="1"/>
    <w:qFormat/>
    <w:uiPriority w:val="34"/>
    <w:pPr>
      <w:ind w:firstLine="420" w:firstLineChars="200"/>
    </w:pPr>
    <w:rPr>
      <w:rFonts w:ascii="Calibri" w:hAnsi="Calibri" w:eastAsia="仿宋" w:cs="Times New Roman"/>
      <w:sz w:val="32"/>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TOC 标题2"/>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font21"/>
    <w:basedOn w:val="21"/>
    <w:qFormat/>
    <w:uiPriority w:val="0"/>
    <w:rPr>
      <w:rFonts w:hint="eastAsia" w:ascii="宋体" w:hAnsi="宋体" w:eastAsia="宋体" w:cs="宋体"/>
      <w:color w:val="000000"/>
      <w:sz w:val="22"/>
      <w:szCs w:val="22"/>
      <w:u w:val="none"/>
    </w:rPr>
  </w:style>
  <w:style w:type="character" w:customStyle="1" w:styleId="38">
    <w:name w:val="font51"/>
    <w:basedOn w:val="21"/>
    <w:qFormat/>
    <w:uiPriority w:val="0"/>
    <w:rPr>
      <w:rFonts w:hint="eastAsia" w:ascii="宋体" w:hAnsi="宋体" w:eastAsia="宋体" w:cs="宋体"/>
      <w:color w:val="FF0000"/>
      <w:sz w:val="22"/>
      <w:szCs w:val="22"/>
      <w:u w:val="none"/>
    </w:rPr>
  </w:style>
  <w:style w:type="character" w:customStyle="1" w:styleId="39">
    <w:name w:val="批注文字 字符"/>
    <w:basedOn w:val="21"/>
    <w:link w:val="6"/>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7"/>
    <w:qFormat/>
    <w:uiPriority w:val="0"/>
    <w:rPr>
      <w:rFonts w:asciiTheme="minorHAnsi" w:hAnsiTheme="minorHAnsi" w:eastAsiaTheme="minorEastAsia" w:cstheme="minorBidi"/>
      <w:b/>
      <w:bCs/>
      <w:kern w:val="2"/>
      <w:sz w:val="21"/>
      <w:szCs w:val="24"/>
    </w:rPr>
  </w:style>
  <w:style w:type="character" w:customStyle="1" w:styleId="41">
    <w:name w:val="font01"/>
    <w:basedOn w:val="21"/>
    <w:qFormat/>
    <w:uiPriority w:val="0"/>
    <w:rPr>
      <w:rFonts w:hint="eastAsia" w:ascii="宋体" w:hAnsi="宋体" w:eastAsia="宋体" w:cs="宋体"/>
      <w:color w:val="000000"/>
      <w:sz w:val="22"/>
      <w:szCs w:val="22"/>
      <w:u w:val="none"/>
    </w:rPr>
  </w:style>
  <w:style w:type="character" w:customStyle="1" w:styleId="42">
    <w:name w:val="标题 1 字符"/>
    <w:link w:val="4"/>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B8F37-2DB4-4E4D-B917-C53A71927CEC}">
  <ds:schemaRefs/>
</ds:datastoreItem>
</file>

<file path=docProps/app.xml><?xml version="1.0" encoding="utf-8"?>
<Properties xmlns="http://schemas.openxmlformats.org/officeDocument/2006/extended-properties" xmlns:vt="http://schemas.openxmlformats.org/officeDocument/2006/docPropsVTypes">
  <Template>Normal</Template>
  <Pages>7</Pages>
  <Words>2875</Words>
  <Characters>3041</Characters>
  <Lines>158</Lines>
  <Paragraphs>44</Paragraphs>
  <TotalTime>14</TotalTime>
  <ScaleCrop>false</ScaleCrop>
  <LinksUpToDate>false</LinksUpToDate>
  <CharactersWithSpaces>3050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2020-12-22T07:03:00Z</dcterms:created>
  <dc:creator>Q.H.</dc:creator>
  <cp:lastModifiedBy>杨勇</cp:lastModifiedBy>
  <cp:lastPrinted>2022-12-12T01:36:00Z</cp:lastPrinted>
  <dcterms:modified xsi:type="dcterms:W3CDTF">2023-01-19T08:30:10Z</dcterms:modified>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27400D1191F44EBCBF75D1852B468132</vt:lpwstr>
  </property>
</Properties>
</file>