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rPr>
          <w:rFonts w:ascii="楷体" w:hAnsi="楷体" w:eastAsia="楷体" w:cs="Times New Roman"/>
          <w:b w:val="0"/>
          <w:bCs/>
          <w:sz w:val="36"/>
          <w:szCs w:val="36"/>
          <w:lang w:bidi="ar"/>
        </w:rPr>
      </w:pPr>
    </w:p>
    <w:p>
      <w:pPr>
        <w:widowControl/>
        <w:spacing w:before="156" w:beforeLines="50"/>
        <w:rPr>
          <w:b w:val="0"/>
          <w:bCs/>
          <w:lang w:bidi="ar"/>
        </w:rPr>
      </w:pPr>
    </w:p>
    <w:p>
      <w:pPr>
        <w:pStyle w:val="2"/>
        <w:outlineLvl w:val="9"/>
        <w:rPr>
          <w:b w:val="0"/>
          <w:bCs/>
        </w:rPr>
      </w:pPr>
    </w:p>
    <w:p>
      <w:pPr>
        <w:widowControl/>
        <w:spacing w:before="156" w:beforeLines="50" w:line="360" w:lineRule="auto"/>
        <w:jc w:val="center"/>
        <w:rPr>
          <w:rFonts w:hint="eastAsia" w:ascii="楷体" w:hAnsi="楷体" w:eastAsia="楷体" w:cs="Times New Roman"/>
          <w:b w:val="0"/>
          <w:bCs/>
          <w:sz w:val="44"/>
          <w:szCs w:val="44"/>
          <w:lang w:bidi="ar"/>
        </w:rPr>
      </w:pPr>
      <w:r>
        <w:rPr>
          <w:rFonts w:hint="eastAsia" w:ascii="楷体" w:hAnsi="楷体" w:eastAsia="楷体" w:cs="Times New Roman"/>
          <w:b w:val="0"/>
          <w:bCs/>
          <w:sz w:val="44"/>
          <w:szCs w:val="44"/>
          <w:lang w:bidi="ar"/>
        </w:rPr>
        <w:t>2021年度注册资本金项目</w:t>
      </w:r>
    </w:p>
    <w:p>
      <w:pPr>
        <w:widowControl/>
        <w:spacing w:before="156" w:beforeLines="50" w:line="360" w:lineRule="auto"/>
        <w:jc w:val="center"/>
        <w:rPr>
          <w:rFonts w:hint="eastAsia" w:ascii="楷体" w:hAnsi="楷体" w:eastAsia="楷体" w:cs="Times New Roman"/>
          <w:b w:val="0"/>
          <w:bCs/>
          <w:sz w:val="44"/>
          <w:szCs w:val="44"/>
          <w:lang w:eastAsia="zh-CN" w:bidi="ar"/>
        </w:rPr>
      </w:pPr>
      <w:r>
        <w:rPr>
          <w:rFonts w:hint="eastAsia" w:ascii="楷体" w:hAnsi="楷体" w:eastAsia="楷体" w:cs="Times New Roman"/>
          <w:b w:val="0"/>
          <w:bCs/>
          <w:sz w:val="44"/>
          <w:szCs w:val="44"/>
          <w:lang w:eastAsia="zh-CN" w:bidi="ar"/>
        </w:rPr>
        <w:t>绩效评</w:t>
      </w:r>
      <w:bookmarkStart w:id="39" w:name="_GoBack"/>
      <w:bookmarkEnd w:id="39"/>
      <w:r>
        <w:rPr>
          <w:rFonts w:hint="eastAsia" w:ascii="楷体" w:hAnsi="楷体" w:eastAsia="楷体" w:cs="Times New Roman"/>
          <w:b w:val="0"/>
          <w:bCs/>
          <w:sz w:val="44"/>
          <w:szCs w:val="44"/>
          <w:lang w:eastAsia="zh-CN" w:bidi="ar"/>
        </w:rPr>
        <w:t>价简要报告</w:t>
      </w:r>
    </w:p>
    <w:p>
      <w:pPr>
        <w:jc w:val="center"/>
        <w:rPr>
          <w:rFonts w:ascii="黑体" w:hAnsi="宋体" w:eastAsia="黑体" w:cs="黑体"/>
          <w:b w:val="0"/>
          <w:bCs/>
          <w:sz w:val="32"/>
          <w:szCs w:val="32"/>
        </w:rPr>
      </w:pPr>
    </w:p>
    <w:p>
      <w:pPr>
        <w:pStyle w:val="2"/>
        <w:outlineLvl w:val="9"/>
        <w:rPr>
          <w:b w:val="0"/>
          <w:bCs/>
        </w:rPr>
      </w:pPr>
    </w:p>
    <w:p>
      <w:pPr>
        <w:rPr>
          <w:b w:val="0"/>
          <w:bCs/>
        </w:rPr>
      </w:pPr>
    </w:p>
    <w:p>
      <w:pPr>
        <w:adjustRightInd w:val="0"/>
        <w:snapToGrid w:val="0"/>
        <w:spacing w:line="0" w:lineRule="atLeast"/>
        <w:jc w:val="center"/>
        <w:rPr>
          <w:rFonts w:ascii="黑体" w:hAnsi="宋体" w:eastAsia="黑体" w:cs="Times New Roman"/>
          <w:b w:val="0"/>
          <w:bCs/>
          <w:sz w:val="72"/>
          <w:szCs w:val="7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鄂尔多斯市招商投资集团有限责任公司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委托部门：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伊金霍洛旗绩效评价税收服务中心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评价机构：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内蒙古东衡政同咨询管理有限公司</w:t>
      </w:r>
    </w:p>
    <w:p>
      <w:pPr>
        <w:pStyle w:val="2"/>
        <w:jc w:val="both"/>
        <w:rPr>
          <w:b w:val="0"/>
          <w:bCs/>
          <w:lang w:val="zh-CN"/>
        </w:rPr>
      </w:pP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 w:val="0"/>
          <w:bCs/>
          <w:sz w:val="32"/>
          <w:szCs w:val="32"/>
        </w:rPr>
      </w:pP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 w:val="0"/>
          <w:bCs/>
          <w:sz w:val="32"/>
          <w:szCs w:val="32"/>
        </w:rPr>
      </w:pP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 w:val="0"/>
          <w:bCs/>
          <w:sz w:val="32"/>
          <w:szCs w:val="32"/>
        </w:rPr>
      </w:pPr>
    </w:p>
    <w:p>
      <w:pPr>
        <w:rPr>
          <w:b w:val="0"/>
          <w:bCs/>
        </w:rPr>
      </w:pPr>
    </w:p>
    <w:p>
      <w:pPr>
        <w:pStyle w:val="2"/>
        <w:outlineLvl w:val="9"/>
        <w:rPr>
          <w:b w:val="0"/>
          <w:bCs/>
        </w:rPr>
      </w:pPr>
    </w:p>
    <w:p>
      <w:pPr>
        <w:rPr>
          <w:b w:val="0"/>
          <w:bCs/>
        </w:r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rPr>
          <w:b w:val="0"/>
          <w:bCs/>
        </w:rPr>
      </w:pPr>
      <w:bookmarkStart w:id="0" w:name="_Toc43914270"/>
      <w:bookmarkStart w:id="1" w:name="_Toc12246"/>
      <w:bookmarkStart w:id="2" w:name="_Toc25217"/>
      <w:bookmarkStart w:id="3" w:name="_Toc55486327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2021年度注册资本金项目绩效评价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简要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0"/>
        <w:rPr>
          <w:rFonts w:ascii="黑体" w:hAnsi="黑体" w:eastAsia="黑体" w:cs="Times New Roman"/>
          <w:b w:val="0"/>
          <w:bCs/>
          <w:sz w:val="32"/>
          <w:szCs w:val="32"/>
        </w:rPr>
      </w:pPr>
      <w:bookmarkStart w:id="4" w:name="_Toc1099"/>
      <w:bookmarkStart w:id="5" w:name="_Toc4783"/>
      <w:bookmarkStart w:id="6" w:name="_Toc7949"/>
      <w:bookmarkStart w:id="7" w:name="_Toc19466"/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一、基本情况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bookmarkStart w:id="8" w:name="_Toc14811"/>
      <w:bookmarkStart w:id="9" w:name="_Toc36216435"/>
      <w:bookmarkStart w:id="10" w:name="_Toc277"/>
      <w:bookmarkStart w:id="11" w:name="_Toc8369"/>
      <w:bookmarkStart w:id="12" w:name="_Toc3028"/>
      <w:r>
        <w:rPr>
          <w:rFonts w:hint="eastAsia" w:ascii="楷体" w:hAnsi="楷体" w:eastAsia="楷体" w:cs="Arial"/>
          <w:b w:val="0"/>
          <w:bCs/>
          <w:kern w:val="0"/>
          <w:sz w:val="32"/>
          <w:szCs w:val="32"/>
        </w:rPr>
        <w:t>（一）</w:t>
      </w:r>
      <w:bookmarkEnd w:id="8"/>
      <w:bookmarkEnd w:id="9"/>
      <w:bookmarkEnd w:id="10"/>
      <w:bookmarkEnd w:id="11"/>
      <w:bookmarkEnd w:id="12"/>
      <w:bookmarkStart w:id="13" w:name="_Toc55497454"/>
      <w:bookmarkStart w:id="14" w:name="_Toc52144063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项目背景</w:t>
      </w:r>
      <w:bookmarkEnd w:id="13"/>
      <w:bookmarkEnd w:id="1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Arial"/>
          <w:b w:val="0"/>
          <w:bCs/>
          <w:kern w:val="0"/>
          <w:sz w:val="32"/>
          <w:szCs w:val="32"/>
          <w:highlight w:val="yellow"/>
        </w:rPr>
      </w:pPr>
      <w:bookmarkStart w:id="15" w:name="_Toc52144064"/>
      <w:bookmarkStart w:id="16" w:name="_Toc55497455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招商投资，对于发展高层次开放型经济、推动鄂尔多斯从内陆腹地走向开放前沿、以高水平开放促进高质量发展具有重要作用。为加大招商引资力度，2012年3月，鄂尔多斯市人民政府批复成立江苏园区，并于2016年7月同意将其整合设立为蒙苏经济技术开发区（以下简称“蒙苏园区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为促进蒙苏园区的壮大发展，伊金霍洛旗政府于2020年3月出资筹建招商投资集团。招商投资集团是具有投资性质的投融资主体和国有资产经营实体，其主要经营投资与管理、投资咨询、商务代理与市场相关配套、委托招商、商务会议、展览展示等服务，并承担蒙苏园区标准厂房的建设任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蒙苏园区按东、西分区规划。西部片区规划控制面积八平方公里，主导产业为高端装备制造、节能环保新材料、煤化工及其下游精细化工，是旨在打造自治区承接先进地区产业转移、培育新兴产业发展、推进新旧动能转换的示范开发区。截至项目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  <w:t>建设初期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，西部片区八平方公里内“两横四纵”路网、管网及绿化、亮化、临时用电已投入使用。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随着蒙苏园区的迅速发展，现有厂房已不能满足招商需求，为完善园区的厂房配套设施，加快园区招商引资，招商投资集团申请注册资本金项目，用于在蒙苏园区西片区建设标准化厂房及配套服务设施。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主要内容</w:t>
      </w:r>
      <w:bookmarkEnd w:id="15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及实施情况</w:t>
      </w:r>
      <w:bookmarkEnd w:id="16"/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b w:val="0"/>
          <w:bCs/>
        </w:rPr>
      </w:pPr>
      <w:bookmarkStart w:id="17" w:name="_Toc52144067"/>
      <w:bookmarkStart w:id="18" w:name="_Toc55497456"/>
      <w:r>
        <w:rPr>
          <w:b w:val="0"/>
          <w:bCs/>
        </w:rPr>
        <w:t>窗体顶端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Times New Roman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项目位于鄂尔多斯市伊金霍洛旗蒙苏园区西片区中小企业创业园内，占地面积81.45亩，计划建设1#、2#、3#厂房及4#、5#办公楼等，涉及建筑面积4000平方米。标准化厂房采用钢结构，层高4.5米；办公楼采用砖混结构彩钢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屋</w:t>
      </w: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顶，层高3.3米。建成后将为中小型工业企业提供标准化厂房。项目建设期为2020年至2022年。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ascii="黑体" w:hAnsi="黑体" w:eastAsia="黑体"/>
          <w:b w:val="0"/>
          <w:bCs/>
          <w:sz w:val="24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标准化厂房建设内容及面积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20" w:lineRule="exact"/>
        <w:jc w:val="right"/>
        <w:outlineLvl w:val="9"/>
        <w:rPr>
          <w:rFonts w:ascii="宋体" w:hAnsi="宋体" w:eastAsia="宋体" w:cs="宋体"/>
          <w:b w:val="0"/>
          <w:bCs/>
          <w:sz w:val="22"/>
          <w:szCs w:val="22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</w:rPr>
        <w:t>单位：㎡</w:t>
      </w:r>
    </w:p>
    <w:tbl>
      <w:tblPr>
        <w:tblStyle w:val="19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480"/>
        <w:gridCol w:w="4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建筑名称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实际面积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1#厂房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10355.19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2#厂房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10355.19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3#厂房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12243.44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4#办公楼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3551.32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5#办公楼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3551.32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1#门卫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2#门卫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4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  <w:t>40086.46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20" w:lineRule="exact"/>
        <w:ind w:firstLine="640" w:firstLineChars="200"/>
        <w:rPr>
          <w:b w:val="0"/>
          <w:bCs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截至评价日，项目已完成1#、2#、3#厂房及5#办公楼的土建基础、钢结构部分，建筑面积约36505.14㎡。</w:t>
      </w:r>
    </w:p>
    <w:bookmarkEnd w:id="17"/>
    <w:bookmarkEnd w:id="18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0"/>
        <w:rPr>
          <w:rFonts w:ascii="黑体" w:hAnsi="黑体" w:eastAsia="黑体" w:cs="Times New Roman"/>
          <w:b w:val="0"/>
          <w:bCs/>
          <w:sz w:val="32"/>
          <w:szCs w:val="32"/>
        </w:rPr>
      </w:pPr>
      <w:bookmarkStart w:id="19" w:name="_Toc15808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、综合评价</w:t>
      </w:r>
      <w:bookmarkEnd w:id="0"/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情况及评价结论</w:t>
      </w:r>
      <w:bookmarkEnd w:id="1"/>
      <w:bookmarkEnd w:id="2"/>
      <w:bookmarkEnd w:id="3"/>
      <w:bookmarkEnd w:id="1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 w:val="0"/>
          <w:bCs/>
          <w:sz w:val="32"/>
          <w:szCs w:val="32"/>
          <w:shd w:val="clear" w:color="auto" w:fill="CCE8CF" w:themeFill="background1"/>
        </w:rPr>
      </w:pP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在财政资金的支持下，招商投资集团已完成1#、2#、3#厂房的土建、钢结构部分以及5#配套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  <w:lang w:eastAsia="zh-CN"/>
        </w:rPr>
        <w:t>办公楼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的主体建设部分，建设完成后将为完善园区厂房配套设施提供支撑，为招商引资提供有力保障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但评价发现，项目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  <w:lang w:val="en-US" w:eastAsia="zh-CN"/>
        </w:rPr>
        <w:t>存在前期论证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不充分、绩效目标及指标编制不够合理、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  <w:lang w:val="en-US" w:eastAsia="zh-CN"/>
        </w:rPr>
        <w:t>未开展绩效监控、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无调整变更手续、部分厂房缺少阶段性验收、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工程质量情况不明确、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进度缓慢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  <w:lang w:val="en-US" w:eastAsia="zh-CN"/>
        </w:rPr>
        <w:t>实施效益未显现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等问题。项目绩效评价得分为</w:t>
      </w:r>
      <w:r>
        <w:rPr>
          <w:rFonts w:ascii="仿宋" w:hAnsi="仿宋" w:eastAsia="仿宋"/>
          <w:b w:val="0"/>
          <w:bCs/>
          <w:sz w:val="32"/>
          <w:szCs w:val="32"/>
          <w:highlight w:val="none"/>
          <w:shd w:val="clear" w:color="auto" w:fill="CCE8CF" w:themeFill="background1"/>
        </w:rPr>
        <w:t>7</w:t>
      </w:r>
      <w:r>
        <w:rPr>
          <w:rFonts w:hint="eastAsia" w:ascii="仿宋" w:hAnsi="仿宋" w:eastAsia="仿宋"/>
          <w:b w:val="0"/>
          <w:bCs/>
          <w:sz w:val="32"/>
          <w:szCs w:val="32"/>
          <w:highlight w:val="none"/>
          <w:shd w:val="clear" w:color="auto" w:fill="CCE8CF" w:themeFill="background1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sz w:val="32"/>
          <w:szCs w:val="32"/>
          <w:highlight w:val="none"/>
          <w:shd w:val="clear" w:color="auto" w:fill="CCE8CF" w:themeFill="background1"/>
        </w:rPr>
        <w:t>分</w:t>
      </w:r>
      <w:r>
        <w:rPr>
          <w:rFonts w:hint="eastAsia" w:ascii="仿宋" w:hAnsi="仿宋" w:eastAsia="仿宋"/>
          <w:b w:val="0"/>
          <w:bCs/>
          <w:sz w:val="32"/>
          <w:szCs w:val="32"/>
          <w:shd w:val="clear" w:color="auto" w:fill="CCE8CF" w:themeFill="background1"/>
        </w:rPr>
        <w:t>，评价级别为“中”。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绩效评价得分总体情况表</w:t>
      </w:r>
    </w:p>
    <w:tbl>
      <w:tblPr>
        <w:tblStyle w:val="1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1507"/>
        <w:gridCol w:w="1510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051" w:type="pct"/>
            <w:shd w:val="clear" w:color="auto" w:fill="9DC3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bookmarkStart w:id="20" w:name="_Toc43914272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884" w:type="pct"/>
            <w:shd w:val="clear" w:color="auto" w:fill="9DC3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</w:rPr>
              <w:t>分值</w:t>
            </w:r>
          </w:p>
        </w:tc>
        <w:tc>
          <w:tcPr>
            <w:tcW w:w="886" w:type="pct"/>
            <w:shd w:val="clear" w:color="auto" w:fill="9DC3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79" w:type="pct"/>
            <w:shd w:val="clear" w:color="auto" w:fill="9DC3E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决策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.50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过程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产出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20.90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69.67%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效益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21.00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.61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总分（取整）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.00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935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综合评价等级</w:t>
            </w:r>
          </w:p>
        </w:tc>
        <w:tc>
          <w:tcPr>
            <w:tcW w:w="2065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bidi="ar"/>
              </w:rPr>
              <w:t>中</w:t>
            </w:r>
          </w:p>
        </w:tc>
      </w:tr>
      <w:bookmarkEnd w:id="2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0"/>
        <w:rPr>
          <w:rFonts w:ascii="黑体" w:hAnsi="黑体" w:eastAsia="黑体" w:cs="Times New Roman"/>
          <w:b w:val="0"/>
          <w:bCs/>
          <w:sz w:val="32"/>
          <w:szCs w:val="32"/>
        </w:rPr>
      </w:pPr>
      <w:bookmarkStart w:id="21" w:name="_Toc43914273"/>
      <w:bookmarkStart w:id="22" w:name="_Toc55486356"/>
      <w:bookmarkStart w:id="23" w:name="_Toc29218"/>
      <w:bookmarkStart w:id="24" w:name="_Toc32146"/>
      <w:bookmarkStart w:id="25" w:name="_Toc5616"/>
      <w:r>
        <w:rPr>
          <w:rFonts w:hint="eastAsia" w:ascii="黑体" w:hAnsi="黑体" w:eastAsia="黑体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、存在问题和建议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1"/>
        <w:rPr>
          <w:rFonts w:ascii="楷体" w:hAnsi="楷体" w:eastAsia="楷体" w:cs="Arial"/>
          <w:b w:val="0"/>
          <w:bCs/>
          <w:kern w:val="0"/>
          <w:sz w:val="32"/>
          <w:szCs w:val="32"/>
        </w:rPr>
      </w:pPr>
      <w:bookmarkStart w:id="26" w:name="_Toc16025"/>
      <w:bookmarkStart w:id="27" w:name="_Toc23281"/>
      <w:bookmarkStart w:id="28" w:name="_Toc21769"/>
      <w:bookmarkStart w:id="29" w:name="_Toc52144080"/>
      <w:bookmarkStart w:id="30" w:name="_Toc55486357"/>
      <w:r>
        <w:rPr>
          <w:rFonts w:hint="eastAsia" w:ascii="楷体" w:hAnsi="楷体" w:eastAsia="楷体" w:cs="Arial"/>
          <w:b w:val="0"/>
          <w:bCs/>
          <w:kern w:val="0"/>
          <w:sz w:val="32"/>
          <w:szCs w:val="32"/>
        </w:rPr>
        <w:t>（一）存在问题</w:t>
      </w:r>
      <w:bookmarkEnd w:id="26"/>
      <w:bookmarkEnd w:id="27"/>
      <w:bookmarkEnd w:id="28"/>
      <w:bookmarkEnd w:id="29"/>
      <w:bookmarkEnd w:id="30"/>
      <w:bookmarkStart w:id="31" w:name="_Toc55486362"/>
      <w:bookmarkStart w:id="32" w:name="_Toc5214408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1.项目前期论证不够充分，且缺少相关佐证资料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标准化厂房建设项目可行性研究报告提出，为满足园区招商需求，完善园区厂房配套提出本项目建设。但评价过程中发现，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项目缺少对可行性研究报告的论证，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相关佐证材料缺失；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同时，招商投资集团未对标准化厂房建设需求开展充分的前期调研、论证，相关需求不够明确。如：4#办公楼计划2022年底完成建设，因企业不再有需求，故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招商投资集团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决定暂缓建设，一定程度上反映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前期调研不够充分。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2.项目绩效目标编制合理性不足，绩效监控未开展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Times New Roman"/>
          <w:b w:val="0"/>
          <w:bCs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val="en-US" w:eastAsia="zh-CN"/>
        </w:rPr>
        <w:t>招商投资集团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</w:rPr>
        <w:t>通过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val="en-US" w:eastAsia="zh-CN"/>
        </w:rPr>
        <w:t>撰写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</w:rPr>
        <w:t>绩效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val="en-US" w:eastAsia="zh-CN"/>
        </w:rPr>
        <w:t>自评报告，并对项目基本情况、项目管理情况、绩效目标完成情况等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</w:rPr>
        <w:t>进行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eastAsia="zh-CN"/>
        </w:rPr>
        <w:t>了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val="en-US" w:eastAsia="zh-CN"/>
        </w:rPr>
        <w:t>阐述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eastAsia="zh-CN"/>
        </w:rPr>
        <w:t>。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shd w:val="clear"/>
          <w:lang w:val="en-US" w:eastAsia="zh-CN"/>
        </w:rPr>
        <w:t>但存在绩效目标设置不合理和绩效监控未开展的情况，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一是绩效目标的编制。一方面项目为跨年度实施项目，缺少阶段性绩效目标；且项目处于建设期，对伊旗经济发展及园区厂房运营收入暂时未能实现，目标中设置了“促进伊旗经济发展”和“持续保障园区厂房运营收入”，内容较宽泛，与实际情况不符。另一方面绩效指标与指标值不匹配、指标值设置不明确。比如：数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量指标三级指标“前期手续齐备性”指标值“100%”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“控制在预算范围内”指标值“有效控制”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时效指标不能准确反映项目预期工作进度。</w:t>
      </w: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二是绩效监控的开展。本项目未按“谁支出，谁负责”的原则开展预算绩效运行监控，预算资金执行情况与绩效目标实现情况的监控不到位。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3.部分工程缺少阶段性验收，项目管理规范性不足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一是项目验收工作不到位，过程监管不足。晟华监理公司在项目实施过程中负有监督职责，应对项目施工计划、进度、质量、安全等进行监管。但评价发现，由宏泰公司、艺隆公司编制的《2#、3#施工组织设计》《1#、5#施工组织设计》</w:t>
      </w:r>
      <w:r>
        <w:rPr>
          <w:rFonts w:hint="eastAsia" w:ascii="仿宋" w:hAnsi="仿宋" w:eastAsia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计划进度与实际进度不符，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</w:rPr>
        <w:t>不利于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</w:rPr>
        <w:t>项目实施，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从而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</w:rPr>
        <w:t>影响项目整体效益。</w:t>
      </w:r>
      <w:r>
        <w:rPr>
          <w:rFonts w:hint="eastAsia" w:ascii="仿宋" w:hAnsi="仿宋" w:eastAsia="仿宋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如：1#厂房、5#办公楼计划于2022年10月开工，实际5#办公楼于2021年6月开工，1#厂房于2022年6月开工。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</w:rPr>
        <w:t>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时，1#厂房、5#办公楼缺少阶段性验收，且除监理日志外无其他监理资料，项目完成质量情况不明确。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二是合同签订不符合《合同管理制度》。招商投资集团与宏泰公司签订的放弃建设1#厂房、4#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办公楼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、5#办公楼施工合作终止协议中，甲方未签字盖章，属于无效协议。三是建设项目调整手续完备性不足。4#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办公楼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暂时未建设，截至评价日，招商投资集团未提供相关变更手续。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项目经费与其他项目经费未分开核算。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4.项目实施进度缓慢，效益尚未显现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Times New Roman"/>
          <w:b w:val="0"/>
          <w:bCs/>
          <w:sz w:val="32"/>
          <w:szCs w:val="32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项目可行性研究报告的实施进度规划中提出，土建施工的进度安排为2021年6月-2022年11月。但截至评价日，4#办公楼和1#、2#门房均暂未建设，项目实施进度缓慢。此外，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由于厂房与办公楼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eastAsia="zh-CN"/>
        </w:rPr>
        <w:t>还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未建设完成，园区厂房配套还未完善，企业无法入驻，故暂不能满足园区招商需求，招商引资效果尚未显现。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1"/>
        <w:rPr>
          <w:rFonts w:hint="eastAsia" w:ascii="楷体" w:hAnsi="楷体" w:eastAsia="楷体" w:cs="Arial"/>
          <w:b w:val="0"/>
          <w:bCs/>
          <w:kern w:val="0"/>
          <w:sz w:val="32"/>
          <w:szCs w:val="32"/>
          <w:lang w:eastAsia="zh-CN"/>
        </w:rPr>
      </w:pPr>
      <w:bookmarkStart w:id="33" w:name="_Toc19795"/>
      <w:bookmarkStart w:id="34" w:name="_Toc19007"/>
      <w:bookmarkStart w:id="35" w:name="_Toc1659"/>
      <w:r>
        <w:rPr>
          <w:rFonts w:hint="eastAsia" w:ascii="楷体" w:hAnsi="楷体" w:eastAsia="楷体" w:cs="Arial"/>
          <w:b w:val="0"/>
          <w:bCs/>
          <w:kern w:val="0"/>
          <w:sz w:val="32"/>
          <w:szCs w:val="32"/>
        </w:rPr>
        <w:t>（二）有关建议</w:t>
      </w:r>
      <w:bookmarkEnd w:id="31"/>
      <w:bookmarkEnd w:id="33"/>
      <w:bookmarkEnd w:id="34"/>
      <w:bookmarkEnd w:id="35"/>
    </w:p>
    <w:bookmarkEnd w:id="3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bookmarkStart w:id="36" w:name="_Toc55486363"/>
      <w:bookmarkStart w:id="37" w:name="_Toc55520104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1.</w:t>
      </w:r>
      <w:bookmarkEnd w:id="36"/>
      <w:bookmarkEnd w:id="37"/>
      <w:bookmarkStart w:id="38" w:name="_Toc8387"/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强化项目前期调研论证，确定实际需求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Arial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建议招商投资集团在前期对项目实施的规模、标准等进行充分调研，对标准化厂房及配套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办公楼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的需求数量进行有效确认，减少因调研论证不充分导致的需求变更情况的发生，从而为项目顺利实施及完成提供支撑。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2.加强绩效目标编制及绩效监控，提升预算绩效管理水平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建议招商投资集团在项目实施前，全面梳理年度工作任务，设定明确、合理的绩效目标，同时遵循“指向明确、细化量化、合理可行、相应匹配”的原则，根据绩效目标合理分解、细化量化绩效指标，编制绩效目标申报表，提高绩效目标编制的合理性。同时，在项目批复后，建议招商投资集团按照“谁支出，谁负责”的原则，开展项目的绩效监控，对绩效目标完成情况与预算资金执行情况进行过程监控，查找资金使用与项目实施过程中的薄弱环节，及时纠正偏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3.加强阶段性验收工作，提升项目管理水平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建议招商投资集团从以下方面加强项目过程管理</w:t>
      </w:r>
      <w:r>
        <w:rPr>
          <w:rFonts w:hint="eastAsia" w:ascii="仿宋" w:hAnsi="仿宋" w:eastAsia="仿宋" w:cs="Times New Roman"/>
          <w:b w:val="0"/>
          <w:bCs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一是遵循监理合同约定，督促监理单位与施工单位在项目实施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val="en-US" w:eastAsia="zh-CN"/>
        </w:rPr>
        <w:t>前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制定详细的施工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val="en-US" w:eastAsia="zh-CN"/>
        </w:rPr>
        <w:t>进度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计划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并要求其严格按照工程进度计划安排组织施工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val="en-US" w:eastAsia="zh-CN"/>
        </w:rPr>
        <w:t>在项目实施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中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highlight w:val="none"/>
        </w:rPr>
        <w:t>做好隐蔽工程、分项分部工程验收，切实推进建筑施工和质量监管“双重职责”。</w:t>
      </w: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二是在合同签订前，应确保合同条款和要素齐全，以强化合同对双方的法律约束，避免发生由于合同关键要素不完善导致的合同纠纷。三是规范项目调整程序。对于因项目实际情况确需进行变更或调整的，建议项目实施单位及时提交项目变更调整申请，严格按照上级部门的批复执行变更调整。四是完善财务管理制度，严格执行国家财政会计制度、实行专人管理、专账核算，对资金到位情况、拨付情况、使用情况等进行全方位跟踪监督，做到资金来源渠道清、会计核算清、支出范围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4.加大监督工作力度，提升项目产出完成率及资金使用效益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sz w:val="32"/>
          <w:szCs w:val="32"/>
        </w:rPr>
        <w:t>建议招商投资集团一方面督促施工单位制定详细的施工计划，并要求其严格按照工程进度计划安排组织施工；另一方面加强项目实施进度监督，对于出现进度滞后的情况，及时了解原因，并排查解决影响项目实施进度的重大问题，制定相应措施，加快推进项目进度，确保按时、保质、保量完成任务，从而提升项目产出完成率及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  <w:t>完善满意度调查机制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val="en-US" w:eastAsia="zh-CN"/>
        </w:rPr>
        <w:t>为项目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</w:rPr>
        <w:t>提供决策依据</w:t>
      </w:r>
      <w:r>
        <w:rPr>
          <w:rFonts w:hint="eastAsia" w:ascii="仿宋" w:hAnsi="仿宋" w:eastAsia="仿宋" w:cs="Arial"/>
          <w:b w:val="0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outlineLvl w:val="2"/>
        <w:rPr>
          <w:b w:val="0"/>
          <w:bCs/>
        </w:rPr>
      </w:pP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招商投资集团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在项目实施前开展满意度调查，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深入了解企业的需求与存在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如设计问卷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对企业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开展满意度调查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，摸清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需求及满意度情况，从而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  <w:lang w:val="en-US" w:eastAsia="zh-CN"/>
        </w:rPr>
        <w:t>为项目决策及工作改进提供决策依据</w:t>
      </w:r>
      <w:r>
        <w:rPr>
          <w:rFonts w:hint="eastAsia" w:ascii="仿宋" w:hAnsi="仿宋" w:eastAsia="仿宋" w:cs="Times New Roman"/>
          <w:b w:val="0"/>
          <w:bCs/>
          <w:kern w:val="2"/>
          <w:sz w:val="32"/>
          <w:szCs w:val="32"/>
        </w:rPr>
        <w:t>。</w:t>
      </w:r>
      <w:bookmarkEnd w:id="38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420"/>
      <w:jc w:val="center"/>
      <w:rPr>
        <w:rFonts w:ascii="仿宋" w:hAnsi="仿宋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8731719"/>
                          </w:sdtPr>
                          <w:sdtEndPr>
                            <w:rPr>
                              <w:rFonts w:ascii="仿宋" w:hAnsi="仿宋"/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ind w:firstLine="360"/>
                                <w:jc w:val="center"/>
                                <w:rPr>
                                  <w:rFonts w:ascii="仿宋" w:hAnsi="仿宋"/>
                                  <w:sz w:val="21"/>
                                </w:rPr>
                              </w:pP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  <w:lang w:val="zh-CN"/>
                                </w:rPr>
                                <w:t>27</w:t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8731719"/>
                    </w:sdtPr>
                    <w:sdtEndPr>
                      <w:rPr>
                        <w:rFonts w:ascii="仿宋" w:hAnsi="仿宋"/>
                        <w:sz w:val="21"/>
                      </w:rPr>
                    </w:sdtEndPr>
                    <w:sdtContent>
                      <w:p>
                        <w:pPr>
                          <w:pStyle w:val="11"/>
                          <w:ind w:firstLine="360"/>
                          <w:jc w:val="center"/>
                          <w:rPr>
                            <w:rFonts w:ascii="仿宋" w:hAnsi="仿宋"/>
                            <w:sz w:val="21"/>
                          </w:rPr>
                        </w:pPr>
                        <w:r>
                          <w:rPr>
                            <w:rFonts w:ascii="仿宋" w:hAnsi="仿宋"/>
                            <w:sz w:val="21"/>
                          </w:rPr>
                          <w:fldChar w:fldCharType="begin"/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fldChar w:fldCharType="separate"/>
                        </w:r>
                        <w:r>
                          <w:rPr>
                            <w:rFonts w:ascii="仿宋" w:hAnsi="仿宋"/>
                            <w:sz w:val="21"/>
                            <w:lang w:val="zh-CN"/>
                          </w:rPr>
                          <w:t>27</w:t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djZDgyMWJmMjRlNTU5OGMxYjdmNjdmZmRlMWMifQ=="/>
  </w:docVars>
  <w:rsids>
    <w:rsidRoot w:val="07FA2DCC"/>
    <w:rsid w:val="0000280C"/>
    <w:rsid w:val="00004BC1"/>
    <w:rsid w:val="00024803"/>
    <w:rsid w:val="00025A5C"/>
    <w:rsid w:val="00026796"/>
    <w:rsid w:val="00033319"/>
    <w:rsid w:val="00051D7A"/>
    <w:rsid w:val="0005434D"/>
    <w:rsid w:val="000567E2"/>
    <w:rsid w:val="0006486E"/>
    <w:rsid w:val="00067158"/>
    <w:rsid w:val="00081E60"/>
    <w:rsid w:val="00091F20"/>
    <w:rsid w:val="000B06A5"/>
    <w:rsid w:val="000B3C98"/>
    <w:rsid w:val="000B3D49"/>
    <w:rsid w:val="000D1486"/>
    <w:rsid w:val="000D1B03"/>
    <w:rsid w:val="000E3A09"/>
    <w:rsid w:val="000F395D"/>
    <w:rsid w:val="000F3E81"/>
    <w:rsid w:val="00100CF2"/>
    <w:rsid w:val="00114254"/>
    <w:rsid w:val="00120705"/>
    <w:rsid w:val="0012546D"/>
    <w:rsid w:val="0013478E"/>
    <w:rsid w:val="001365CD"/>
    <w:rsid w:val="00140069"/>
    <w:rsid w:val="0014405A"/>
    <w:rsid w:val="00153D38"/>
    <w:rsid w:val="001600D3"/>
    <w:rsid w:val="00162AA0"/>
    <w:rsid w:val="001660EA"/>
    <w:rsid w:val="0016746C"/>
    <w:rsid w:val="0017107B"/>
    <w:rsid w:val="00177211"/>
    <w:rsid w:val="0019599B"/>
    <w:rsid w:val="001A036D"/>
    <w:rsid w:val="001B08EF"/>
    <w:rsid w:val="001B6284"/>
    <w:rsid w:val="001F14D1"/>
    <w:rsid w:val="001F48B8"/>
    <w:rsid w:val="001F7308"/>
    <w:rsid w:val="00230858"/>
    <w:rsid w:val="00232FEA"/>
    <w:rsid w:val="00235471"/>
    <w:rsid w:val="00240BB1"/>
    <w:rsid w:val="00255E6C"/>
    <w:rsid w:val="0026141E"/>
    <w:rsid w:val="00273F24"/>
    <w:rsid w:val="002840B6"/>
    <w:rsid w:val="00287CF6"/>
    <w:rsid w:val="002933A2"/>
    <w:rsid w:val="002A0CC2"/>
    <w:rsid w:val="002A2EE9"/>
    <w:rsid w:val="002C4DCD"/>
    <w:rsid w:val="002C6017"/>
    <w:rsid w:val="002E3DCE"/>
    <w:rsid w:val="002E68B6"/>
    <w:rsid w:val="002F23B6"/>
    <w:rsid w:val="0031742E"/>
    <w:rsid w:val="003440B9"/>
    <w:rsid w:val="00351FC8"/>
    <w:rsid w:val="0035216A"/>
    <w:rsid w:val="003537F9"/>
    <w:rsid w:val="00355623"/>
    <w:rsid w:val="00387997"/>
    <w:rsid w:val="00394F62"/>
    <w:rsid w:val="003A245F"/>
    <w:rsid w:val="003B5379"/>
    <w:rsid w:val="003B643A"/>
    <w:rsid w:val="003B72D6"/>
    <w:rsid w:val="003B7700"/>
    <w:rsid w:val="003C22C4"/>
    <w:rsid w:val="003D08E1"/>
    <w:rsid w:val="003E2C21"/>
    <w:rsid w:val="00404653"/>
    <w:rsid w:val="00407B5F"/>
    <w:rsid w:val="00414884"/>
    <w:rsid w:val="00426F71"/>
    <w:rsid w:val="00431716"/>
    <w:rsid w:val="00435274"/>
    <w:rsid w:val="00437292"/>
    <w:rsid w:val="004501E3"/>
    <w:rsid w:val="0045217D"/>
    <w:rsid w:val="004523D1"/>
    <w:rsid w:val="00477304"/>
    <w:rsid w:val="004804BF"/>
    <w:rsid w:val="00484F49"/>
    <w:rsid w:val="00485793"/>
    <w:rsid w:val="004874E2"/>
    <w:rsid w:val="00490B80"/>
    <w:rsid w:val="00497153"/>
    <w:rsid w:val="004A1443"/>
    <w:rsid w:val="004A5DE6"/>
    <w:rsid w:val="004B0201"/>
    <w:rsid w:val="004B043B"/>
    <w:rsid w:val="004B4C56"/>
    <w:rsid w:val="004D2D7E"/>
    <w:rsid w:val="004D578A"/>
    <w:rsid w:val="004E410C"/>
    <w:rsid w:val="004E6891"/>
    <w:rsid w:val="004F13E8"/>
    <w:rsid w:val="00512237"/>
    <w:rsid w:val="00516DA4"/>
    <w:rsid w:val="00520D0F"/>
    <w:rsid w:val="0052102E"/>
    <w:rsid w:val="005234C0"/>
    <w:rsid w:val="00531F5D"/>
    <w:rsid w:val="00531F84"/>
    <w:rsid w:val="00534D36"/>
    <w:rsid w:val="00542406"/>
    <w:rsid w:val="00544ED7"/>
    <w:rsid w:val="0055599D"/>
    <w:rsid w:val="0056254D"/>
    <w:rsid w:val="00563CC4"/>
    <w:rsid w:val="005655E4"/>
    <w:rsid w:val="0057154F"/>
    <w:rsid w:val="00581B23"/>
    <w:rsid w:val="005922F2"/>
    <w:rsid w:val="00593217"/>
    <w:rsid w:val="00594AF6"/>
    <w:rsid w:val="005B6A5F"/>
    <w:rsid w:val="005C1FC1"/>
    <w:rsid w:val="005C4F75"/>
    <w:rsid w:val="005D3E8B"/>
    <w:rsid w:val="005D5A6C"/>
    <w:rsid w:val="005E385C"/>
    <w:rsid w:val="005E606D"/>
    <w:rsid w:val="005F1982"/>
    <w:rsid w:val="00601BD5"/>
    <w:rsid w:val="0061176A"/>
    <w:rsid w:val="00613211"/>
    <w:rsid w:val="00624669"/>
    <w:rsid w:val="00634241"/>
    <w:rsid w:val="00643DAE"/>
    <w:rsid w:val="00647237"/>
    <w:rsid w:val="006472A6"/>
    <w:rsid w:val="00653AB7"/>
    <w:rsid w:val="0066135E"/>
    <w:rsid w:val="00662F82"/>
    <w:rsid w:val="00665321"/>
    <w:rsid w:val="0066749E"/>
    <w:rsid w:val="006845F4"/>
    <w:rsid w:val="00687A64"/>
    <w:rsid w:val="0069072E"/>
    <w:rsid w:val="0069744B"/>
    <w:rsid w:val="006C5487"/>
    <w:rsid w:val="006C6377"/>
    <w:rsid w:val="006E4306"/>
    <w:rsid w:val="006E61F6"/>
    <w:rsid w:val="006F2BD1"/>
    <w:rsid w:val="007041D7"/>
    <w:rsid w:val="00710D19"/>
    <w:rsid w:val="0071259B"/>
    <w:rsid w:val="007312F6"/>
    <w:rsid w:val="00734175"/>
    <w:rsid w:val="00741F45"/>
    <w:rsid w:val="00745F15"/>
    <w:rsid w:val="00750FCB"/>
    <w:rsid w:val="00753EC9"/>
    <w:rsid w:val="00755FA5"/>
    <w:rsid w:val="00783B01"/>
    <w:rsid w:val="00790C1E"/>
    <w:rsid w:val="007A4DD4"/>
    <w:rsid w:val="007A7B18"/>
    <w:rsid w:val="007B3564"/>
    <w:rsid w:val="007C33A7"/>
    <w:rsid w:val="007C4951"/>
    <w:rsid w:val="007E33A7"/>
    <w:rsid w:val="00800053"/>
    <w:rsid w:val="008002D4"/>
    <w:rsid w:val="00801716"/>
    <w:rsid w:val="00805894"/>
    <w:rsid w:val="0081365E"/>
    <w:rsid w:val="0081730B"/>
    <w:rsid w:val="0082374E"/>
    <w:rsid w:val="008303DA"/>
    <w:rsid w:val="00837892"/>
    <w:rsid w:val="00837CA0"/>
    <w:rsid w:val="008460E8"/>
    <w:rsid w:val="008514A0"/>
    <w:rsid w:val="00854D6F"/>
    <w:rsid w:val="00866873"/>
    <w:rsid w:val="00875051"/>
    <w:rsid w:val="008836DE"/>
    <w:rsid w:val="00887A7A"/>
    <w:rsid w:val="00895907"/>
    <w:rsid w:val="008A4EBD"/>
    <w:rsid w:val="008A7E59"/>
    <w:rsid w:val="008C3BDA"/>
    <w:rsid w:val="008C634D"/>
    <w:rsid w:val="008D2549"/>
    <w:rsid w:val="008F4104"/>
    <w:rsid w:val="00923831"/>
    <w:rsid w:val="009370B7"/>
    <w:rsid w:val="0094305E"/>
    <w:rsid w:val="009629E8"/>
    <w:rsid w:val="00962A9D"/>
    <w:rsid w:val="00986D3A"/>
    <w:rsid w:val="00993C75"/>
    <w:rsid w:val="00994128"/>
    <w:rsid w:val="009A5928"/>
    <w:rsid w:val="009A6F55"/>
    <w:rsid w:val="009A7CE9"/>
    <w:rsid w:val="009B65A0"/>
    <w:rsid w:val="009B7287"/>
    <w:rsid w:val="009C4A33"/>
    <w:rsid w:val="009F40CC"/>
    <w:rsid w:val="009F714F"/>
    <w:rsid w:val="009F7FA0"/>
    <w:rsid w:val="00A07C22"/>
    <w:rsid w:val="00A10B87"/>
    <w:rsid w:val="00A13B2F"/>
    <w:rsid w:val="00A23679"/>
    <w:rsid w:val="00A30BC8"/>
    <w:rsid w:val="00A47648"/>
    <w:rsid w:val="00A47654"/>
    <w:rsid w:val="00A4776E"/>
    <w:rsid w:val="00A5171B"/>
    <w:rsid w:val="00A51AC2"/>
    <w:rsid w:val="00A61A38"/>
    <w:rsid w:val="00A633D0"/>
    <w:rsid w:val="00A74EB3"/>
    <w:rsid w:val="00A8144A"/>
    <w:rsid w:val="00A90279"/>
    <w:rsid w:val="00A9692A"/>
    <w:rsid w:val="00AA0455"/>
    <w:rsid w:val="00AA1119"/>
    <w:rsid w:val="00AA3811"/>
    <w:rsid w:val="00AD114F"/>
    <w:rsid w:val="00AD171C"/>
    <w:rsid w:val="00AD23B1"/>
    <w:rsid w:val="00AF7443"/>
    <w:rsid w:val="00B137B2"/>
    <w:rsid w:val="00B2333D"/>
    <w:rsid w:val="00B654D6"/>
    <w:rsid w:val="00B6625C"/>
    <w:rsid w:val="00B75406"/>
    <w:rsid w:val="00B832D1"/>
    <w:rsid w:val="00B9271A"/>
    <w:rsid w:val="00B97812"/>
    <w:rsid w:val="00BA520C"/>
    <w:rsid w:val="00BC04DC"/>
    <w:rsid w:val="00BC620A"/>
    <w:rsid w:val="00BF3605"/>
    <w:rsid w:val="00C1061C"/>
    <w:rsid w:val="00C15662"/>
    <w:rsid w:val="00C16916"/>
    <w:rsid w:val="00C200E8"/>
    <w:rsid w:val="00C37347"/>
    <w:rsid w:val="00C4669F"/>
    <w:rsid w:val="00C6663B"/>
    <w:rsid w:val="00C75FF4"/>
    <w:rsid w:val="00C91E11"/>
    <w:rsid w:val="00C95CD5"/>
    <w:rsid w:val="00CB478D"/>
    <w:rsid w:val="00CB47B1"/>
    <w:rsid w:val="00CC0353"/>
    <w:rsid w:val="00CD1686"/>
    <w:rsid w:val="00CD2A1E"/>
    <w:rsid w:val="00CD5BDE"/>
    <w:rsid w:val="00CF49C0"/>
    <w:rsid w:val="00CF6FAE"/>
    <w:rsid w:val="00D04BDA"/>
    <w:rsid w:val="00D07741"/>
    <w:rsid w:val="00D17320"/>
    <w:rsid w:val="00D32E77"/>
    <w:rsid w:val="00D3415D"/>
    <w:rsid w:val="00D66350"/>
    <w:rsid w:val="00D675C6"/>
    <w:rsid w:val="00D7229A"/>
    <w:rsid w:val="00D818F0"/>
    <w:rsid w:val="00D93592"/>
    <w:rsid w:val="00DA0F1A"/>
    <w:rsid w:val="00DA6B30"/>
    <w:rsid w:val="00DA7F6F"/>
    <w:rsid w:val="00DB4B9A"/>
    <w:rsid w:val="00DB6EB9"/>
    <w:rsid w:val="00DD5128"/>
    <w:rsid w:val="00DD723D"/>
    <w:rsid w:val="00DF0AAF"/>
    <w:rsid w:val="00DF1F1B"/>
    <w:rsid w:val="00DF33BD"/>
    <w:rsid w:val="00DF5B04"/>
    <w:rsid w:val="00E00A37"/>
    <w:rsid w:val="00E06ADE"/>
    <w:rsid w:val="00E12043"/>
    <w:rsid w:val="00E14F09"/>
    <w:rsid w:val="00E439E1"/>
    <w:rsid w:val="00E45222"/>
    <w:rsid w:val="00E47F18"/>
    <w:rsid w:val="00E71019"/>
    <w:rsid w:val="00E74C89"/>
    <w:rsid w:val="00E81B3B"/>
    <w:rsid w:val="00E84081"/>
    <w:rsid w:val="00E945DA"/>
    <w:rsid w:val="00EA255C"/>
    <w:rsid w:val="00EA636A"/>
    <w:rsid w:val="00EB0649"/>
    <w:rsid w:val="00EB1822"/>
    <w:rsid w:val="00EC16A1"/>
    <w:rsid w:val="00ED5608"/>
    <w:rsid w:val="00EF43E6"/>
    <w:rsid w:val="00F017FA"/>
    <w:rsid w:val="00F11ECF"/>
    <w:rsid w:val="00F2466F"/>
    <w:rsid w:val="00F25C2D"/>
    <w:rsid w:val="00F26AE5"/>
    <w:rsid w:val="00F3568C"/>
    <w:rsid w:val="00F50DF1"/>
    <w:rsid w:val="00F64709"/>
    <w:rsid w:val="00F86F9B"/>
    <w:rsid w:val="00FA0931"/>
    <w:rsid w:val="00FA2820"/>
    <w:rsid w:val="00FC1DA9"/>
    <w:rsid w:val="00FC25FC"/>
    <w:rsid w:val="00FF2DB9"/>
    <w:rsid w:val="01080A12"/>
    <w:rsid w:val="011D14B6"/>
    <w:rsid w:val="013C05FF"/>
    <w:rsid w:val="01B876F6"/>
    <w:rsid w:val="01E275BE"/>
    <w:rsid w:val="01E74ACC"/>
    <w:rsid w:val="02071371"/>
    <w:rsid w:val="021337ED"/>
    <w:rsid w:val="02450B5D"/>
    <w:rsid w:val="02851E0A"/>
    <w:rsid w:val="029B4E8D"/>
    <w:rsid w:val="02BC1AB4"/>
    <w:rsid w:val="03514F25"/>
    <w:rsid w:val="036B4DA6"/>
    <w:rsid w:val="042F3BF5"/>
    <w:rsid w:val="04425CFB"/>
    <w:rsid w:val="04A22F2C"/>
    <w:rsid w:val="04A820D7"/>
    <w:rsid w:val="04B55DBF"/>
    <w:rsid w:val="05087233"/>
    <w:rsid w:val="052A1A0C"/>
    <w:rsid w:val="057C552B"/>
    <w:rsid w:val="05C75093"/>
    <w:rsid w:val="060E53C0"/>
    <w:rsid w:val="063F08D3"/>
    <w:rsid w:val="06475D18"/>
    <w:rsid w:val="0656038C"/>
    <w:rsid w:val="06562220"/>
    <w:rsid w:val="065A3BA0"/>
    <w:rsid w:val="06656A25"/>
    <w:rsid w:val="06745EBE"/>
    <w:rsid w:val="06854192"/>
    <w:rsid w:val="068B011B"/>
    <w:rsid w:val="06A967F3"/>
    <w:rsid w:val="06AA4B1D"/>
    <w:rsid w:val="06F10BD8"/>
    <w:rsid w:val="070B125C"/>
    <w:rsid w:val="077247AA"/>
    <w:rsid w:val="07A01290"/>
    <w:rsid w:val="07B94814"/>
    <w:rsid w:val="07C60FB5"/>
    <w:rsid w:val="07CC304E"/>
    <w:rsid w:val="07CD3F86"/>
    <w:rsid w:val="07E97C68"/>
    <w:rsid w:val="07FA2DCC"/>
    <w:rsid w:val="08036E4A"/>
    <w:rsid w:val="08111BA2"/>
    <w:rsid w:val="08381BDD"/>
    <w:rsid w:val="083B1323"/>
    <w:rsid w:val="08674270"/>
    <w:rsid w:val="086A3D60"/>
    <w:rsid w:val="086F1377"/>
    <w:rsid w:val="08917F4F"/>
    <w:rsid w:val="089D2481"/>
    <w:rsid w:val="08A54D99"/>
    <w:rsid w:val="08B17BE1"/>
    <w:rsid w:val="08D21A9C"/>
    <w:rsid w:val="08D4742C"/>
    <w:rsid w:val="09004D16"/>
    <w:rsid w:val="092F6318"/>
    <w:rsid w:val="095740C2"/>
    <w:rsid w:val="0989297D"/>
    <w:rsid w:val="09907B5F"/>
    <w:rsid w:val="09AD65FB"/>
    <w:rsid w:val="09E9287E"/>
    <w:rsid w:val="0A02173F"/>
    <w:rsid w:val="0A267B7E"/>
    <w:rsid w:val="0A2715C2"/>
    <w:rsid w:val="0A2C39C3"/>
    <w:rsid w:val="0A3E36F7"/>
    <w:rsid w:val="0AAC240E"/>
    <w:rsid w:val="0ADD081A"/>
    <w:rsid w:val="0AF53DB5"/>
    <w:rsid w:val="0B280612"/>
    <w:rsid w:val="0B2D4C6C"/>
    <w:rsid w:val="0B5322FB"/>
    <w:rsid w:val="0BAD4690"/>
    <w:rsid w:val="0BBA6DAD"/>
    <w:rsid w:val="0BC639A4"/>
    <w:rsid w:val="0C2D3A23"/>
    <w:rsid w:val="0C6D175B"/>
    <w:rsid w:val="0CB17DDA"/>
    <w:rsid w:val="0D0013AE"/>
    <w:rsid w:val="0D0C53E6"/>
    <w:rsid w:val="0D0E5602"/>
    <w:rsid w:val="0D397095"/>
    <w:rsid w:val="0D4E5332"/>
    <w:rsid w:val="0D625F8D"/>
    <w:rsid w:val="0D7B2671"/>
    <w:rsid w:val="0D9378B6"/>
    <w:rsid w:val="0DB849C0"/>
    <w:rsid w:val="0DDE3227"/>
    <w:rsid w:val="0DEA1320"/>
    <w:rsid w:val="0E1A2709"/>
    <w:rsid w:val="0E25425F"/>
    <w:rsid w:val="0E35244F"/>
    <w:rsid w:val="0E5F43F8"/>
    <w:rsid w:val="0E651252"/>
    <w:rsid w:val="0E76345F"/>
    <w:rsid w:val="0EA474CB"/>
    <w:rsid w:val="0EB75826"/>
    <w:rsid w:val="0EC41FFC"/>
    <w:rsid w:val="0EEB0C89"/>
    <w:rsid w:val="0EF928D2"/>
    <w:rsid w:val="0F26498A"/>
    <w:rsid w:val="0F340C24"/>
    <w:rsid w:val="0F8507B9"/>
    <w:rsid w:val="0F876D6B"/>
    <w:rsid w:val="0FB3423F"/>
    <w:rsid w:val="0FCA6F70"/>
    <w:rsid w:val="10965C5D"/>
    <w:rsid w:val="1096763D"/>
    <w:rsid w:val="10B169D0"/>
    <w:rsid w:val="10CB4EBC"/>
    <w:rsid w:val="10DF1CEA"/>
    <w:rsid w:val="111B71BC"/>
    <w:rsid w:val="11472E91"/>
    <w:rsid w:val="118174FE"/>
    <w:rsid w:val="11BC7183"/>
    <w:rsid w:val="122B73ED"/>
    <w:rsid w:val="12616AD8"/>
    <w:rsid w:val="129C5330"/>
    <w:rsid w:val="12B53FC9"/>
    <w:rsid w:val="12CD4B8E"/>
    <w:rsid w:val="13257202"/>
    <w:rsid w:val="13712CD8"/>
    <w:rsid w:val="13785584"/>
    <w:rsid w:val="139B74C4"/>
    <w:rsid w:val="140652DD"/>
    <w:rsid w:val="14711FF9"/>
    <w:rsid w:val="14B65F88"/>
    <w:rsid w:val="14C42B09"/>
    <w:rsid w:val="14C878A5"/>
    <w:rsid w:val="15673B02"/>
    <w:rsid w:val="15A765F4"/>
    <w:rsid w:val="160577F8"/>
    <w:rsid w:val="161377E5"/>
    <w:rsid w:val="1649432E"/>
    <w:rsid w:val="16713237"/>
    <w:rsid w:val="16955F1C"/>
    <w:rsid w:val="16AA711E"/>
    <w:rsid w:val="174C7453"/>
    <w:rsid w:val="1768590F"/>
    <w:rsid w:val="177540AD"/>
    <w:rsid w:val="17946704"/>
    <w:rsid w:val="17AC17AA"/>
    <w:rsid w:val="18C71D79"/>
    <w:rsid w:val="1903628A"/>
    <w:rsid w:val="19526BCC"/>
    <w:rsid w:val="198932F6"/>
    <w:rsid w:val="199C240D"/>
    <w:rsid w:val="19BB441C"/>
    <w:rsid w:val="19C37774"/>
    <w:rsid w:val="1A115BEE"/>
    <w:rsid w:val="1A8557E0"/>
    <w:rsid w:val="1A977CCC"/>
    <w:rsid w:val="1A9C0B82"/>
    <w:rsid w:val="1AB32372"/>
    <w:rsid w:val="1ADE24C7"/>
    <w:rsid w:val="1B0E0516"/>
    <w:rsid w:val="1B106F97"/>
    <w:rsid w:val="1B1A7868"/>
    <w:rsid w:val="1B1D36AE"/>
    <w:rsid w:val="1B356450"/>
    <w:rsid w:val="1B871442"/>
    <w:rsid w:val="1B990DF3"/>
    <w:rsid w:val="1BA50EE0"/>
    <w:rsid w:val="1BBA6B7D"/>
    <w:rsid w:val="1BCA4A27"/>
    <w:rsid w:val="1C1D5511"/>
    <w:rsid w:val="1C414813"/>
    <w:rsid w:val="1C427076"/>
    <w:rsid w:val="1CB53D8C"/>
    <w:rsid w:val="1CFB6C5B"/>
    <w:rsid w:val="1CFE7FA7"/>
    <w:rsid w:val="1D036806"/>
    <w:rsid w:val="1D041C3B"/>
    <w:rsid w:val="1D080517"/>
    <w:rsid w:val="1D5C5247"/>
    <w:rsid w:val="1DA32615"/>
    <w:rsid w:val="1DB05D92"/>
    <w:rsid w:val="1DE94421"/>
    <w:rsid w:val="1E23280D"/>
    <w:rsid w:val="1E253C0C"/>
    <w:rsid w:val="1E287DDE"/>
    <w:rsid w:val="1E5357DC"/>
    <w:rsid w:val="1E5A4E6D"/>
    <w:rsid w:val="1E8257A9"/>
    <w:rsid w:val="1EAE00DE"/>
    <w:rsid w:val="1ED36A90"/>
    <w:rsid w:val="1EEE2B9E"/>
    <w:rsid w:val="1F8D23B7"/>
    <w:rsid w:val="1F9810BC"/>
    <w:rsid w:val="1FAF7DB7"/>
    <w:rsid w:val="1FC42D50"/>
    <w:rsid w:val="1FDB75C6"/>
    <w:rsid w:val="1FF32C52"/>
    <w:rsid w:val="203E3276"/>
    <w:rsid w:val="207C47A5"/>
    <w:rsid w:val="20A82DDC"/>
    <w:rsid w:val="20AA7955"/>
    <w:rsid w:val="20B94EBA"/>
    <w:rsid w:val="20DB3A5B"/>
    <w:rsid w:val="20DC2F6A"/>
    <w:rsid w:val="20DE1343"/>
    <w:rsid w:val="20E97F0B"/>
    <w:rsid w:val="20F46465"/>
    <w:rsid w:val="21027150"/>
    <w:rsid w:val="215A4BDB"/>
    <w:rsid w:val="21631979"/>
    <w:rsid w:val="21773C8B"/>
    <w:rsid w:val="217A696B"/>
    <w:rsid w:val="217C574A"/>
    <w:rsid w:val="21A60522"/>
    <w:rsid w:val="21D11CA2"/>
    <w:rsid w:val="22230DB0"/>
    <w:rsid w:val="222E014D"/>
    <w:rsid w:val="22403D8C"/>
    <w:rsid w:val="22715FC0"/>
    <w:rsid w:val="22AB2E62"/>
    <w:rsid w:val="22AD24F0"/>
    <w:rsid w:val="22EE3972"/>
    <w:rsid w:val="23092103"/>
    <w:rsid w:val="233B037C"/>
    <w:rsid w:val="234057AC"/>
    <w:rsid w:val="235C0A1E"/>
    <w:rsid w:val="23A75A11"/>
    <w:rsid w:val="23B03E52"/>
    <w:rsid w:val="23D02679"/>
    <w:rsid w:val="23D425CF"/>
    <w:rsid w:val="23D70C27"/>
    <w:rsid w:val="23DC1B5F"/>
    <w:rsid w:val="23E444EB"/>
    <w:rsid w:val="23F22127"/>
    <w:rsid w:val="24062738"/>
    <w:rsid w:val="241C01AD"/>
    <w:rsid w:val="242E4B51"/>
    <w:rsid w:val="245C3574"/>
    <w:rsid w:val="246C04E8"/>
    <w:rsid w:val="2483647E"/>
    <w:rsid w:val="24862B57"/>
    <w:rsid w:val="249C23B7"/>
    <w:rsid w:val="24F7515C"/>
    <w:rsid w:val="25252AAD"/>
    <w:rsid w:val="252A382E"/>
    <w:rsid w:val="252E1FE6"/>
    <w:rsid w:val="253634F0"/>
    <w:rsid w:val="25CC154E"/>
    <w:rsid w:val="25E8465C"/>
    <w:rsid w:val="25FE6458"/>
    <w:rsid w:val="268D5392"/>
    <w:rsid w:val="26994A86"/>
    <w:rsid w:val="26A00C21"/>
    <w:rsid w:val="26BB1EFF"/>
    <w:rsid w:val="26CB1A16"/>
    <w:rsid w:val="27053726"/>
    <w:rsid w:val="271433BD"/>
    <w:rsid w:val="27A0379B"/>
    <w:rsid w:val="27E65A4A"/>
    <w:rsid w:val="27E83EEB"/>
    <w:rsid w:val="27FE5A3E"/>
    <w:rsid w:val="27FF3F17"/>
    <w:rsid w:val="284937EB"/>
    <w:rsid w:val="285B67E6"/>
    <w:rsid w:val="286A7169"/>
    <w:rsid w:val="287352DA"/>
    <w:rsid w:val="288C24E9"/>
    <w:rsid w:val="28910FDA"/>
    <w:rsid w:val="28B409B4"/>
    <w:rsid w:val="28C1173F"/>
    <w:rsid w:val="28CF1C92"/>
    <w:rsid w:val="28F2772E"/>
    <w:rsid w:val="291853E7"/>
    <w:rsid w:val="291C47AB"/>
    <w:rsid w:val="292535BA"/>
    <w:rsid w:val="292C0E92"/>
    <w:rsid w:val="293E694C"/>
    <w:rsid w:val="295F48EA"/>
    <w:rsid w:val="29D11A3A"/>
    <w:rsid w:val="2A0140CD"/>
    <w:rsid w:val="2A1F4553"/>
    <w:rsid w:val="2A510485"/>
    <w:rsid w:val="2AAA5FBF"/>
    <w:rsid w:val="2AAD7DB1"/>
    <w:rsid w:val="2AD717BA"/>
    <w:rsid w:val="2B702BC3"/>
    <w:rsid w:val="2B986711"/>
    <w:rsid w:val="2B9A387E"/>
    <w:rsid w:val="2BB00F1C"/>
    <w:rsid w:val="2BB30A70"/>
    <w:rsid w:val="2BB34E4D"/>
    <w:rsid w:val="2BC57E9D"/>
    <w:rsid w:val="2BEF61A7"/>
    <w:rsid w:val="2C1B0D4A"/>
    <w:rsid w:val="2C1B766F"/>
    <w:rsid w:val="2C1D0F66"/>
    <w:rsid w:val="2C5524AE"/>
    <w:rsid w:val="2CB90C8F"/>
    <w:rsid w:val="2CE7184D"/>
    <w:rsid w:val="2CF359EA"/>
    <w:rsid w:val="2D1076B0"/>
    <w:rsid w:val="2D124F89"/>
    <w:rsid w:val="2D4D621B"/>
    <w:rsid w:val="2D502C75"/>
    <w:rsid w:val="2DD65871"/>
    <w:rsid w:val="2E0A4F33"/>
    <w:rsid w:val="2E1D7ABB"/>
    <w:rsid w:val="2E370FB3"/>
    <w:rsid w:val="2E3A3569"/>
    <w:rsid w:val="2E4427DA"/>
    <w:rsid w:val="2EBB3233"/>
    <w:rsid w:val="2EC9401F"/>
    <w:rsid w:val="2F1C72B3"/>
    <w:rsid w:val="2F5B0402"/>
    <w:rsid w:val="2F633FA7"/>
    <w:rsid w:val="2F726EB7"/>
    <w:rsid w:val="2FBC2604"/>
    <w:rsid w:val="2FC41802"/>
    <w:rsid w:val="2FCF0CBB"/>
    <w:rsid w:val="2FDF3281"/>
    <w:rsid w:val="2FE927E7"/>
    <w:rsid w:val="300F506A"/>
    <w:rsid w:val="30122320"/>
    <w:rsid w:val="30273EC0"/>
    <w:rsid w:val="30327EB1"/>
    <w:rsid w:val="304C5355"/>
    <w:rsid w:val="30E3216E"/>
    <w:rsid w:val="30EC402D"/>
    <w:rsid w:val="310149B3"/>
    <w:rsid w:val="31126BC0"/>
    <w:rsid w:val="31273DAC"/>
    <w:rsid w:val="312A5A89"/>
    <w:rsid w:val="3135465C"/>
    <w:rsid w:val="31617B81"/>
    <w:rsid w:val="31DB6D47"/>
    <w:rsid w:val="31FD52DE"/>
    <w:rsid w:val="32027F48"/>
    <w:rsid w:val="3216623C"/>
    <w:rsid w:val="3281196A"/>
    <w:rsid w:val="32923CFE"/>
    <w:rsid w:val="32943604"/>
    <w:rsid w:val="32A001FB"/>
    <w:rsid w:val="32A36E2E"/>
    <w:rsid w:val="32BC3287"/>
    <w:rsid w:val="33487CDB"/>
    <w:rsid w:val="334B601D"/>
    <w:rsid w:val="33995376"/>
    <w:rsid w:val="33F331D4"/>
    <w:rsid w:val="34206BA6"/>
    <w:rsid w:val="34641F04"/>
    <w:rsid w:val="34853B4C"/>
    <w:rsid w:val="357635A6"/>
    <w:rsid w:val="3593380B"/>
    <w:rsid w:val="35945904"/>
    <w:rsid w:val="35B41010"/>
    <w:rsid w:val="35DD6119"/>
    <w:rsid w:val="35FF58F7"/>
    <w:rsid w:val="36080591"/>
    <w:rsid w:val="36144799"/>
    <w:rsid w:val="36154A5C"/>
    <w:rsid w:val="36451685"/>
    <w:rsid w:val="367C36A7"/>
    <w:rsid w:val="36A00724"/>
    <w:rsid w:val="36B53552"/>
    <w:rsid w:val="36F6663C"/>
    <w:rsid w:val="3727713D"/>
    <w:rsid w:val="37327C95"/>
    <w:rsid w:val="373D40D8"/>
    <w:rsid w:val="378C0D4E"/>
    <w:rsid w:val="37B87D95"/>
    <w:rsid w:val="37ED3EE3"/>
    <w:rsid w:val="38314D5D"/>
    <w:rsid w:val="38465C5E"/>
    <w:rsid w:val="385E6B8E"/>
    <w:rsid w:val="38617C70"/>
    <w:rsid w:val="38C306DF"/>
    <w:rsid w:val="38CE5AC2"/>
    <w:rsid w:val="39004409"/>
    <w:rsid w:val="3905701B"/>
    <w:rsid w:val="392913AA"/>
    <w:rsid w:val="394A08A6"/>
    <w:rsid w:val="3977178B"/>
    <w:rsid w:val="39873EC3"/>
    <w:rsid w:val="39F257E0"/>
    <w:rsid w:val="3A02658C"/>
    <w:rsid w:val="3A06303A"/>
    <w:rsid w:val="3A287454"/>
    <w:rsid w:val="3A404478"/>
    <w:rsid w:val="3A44746D"/>
    <w:rsid w:val="3A900B55"/>
    <w:rsid w:val="3A9D7444"/>
    <w:rsid w:val="3AB60DF9"/>
    <w:rsid w:val="3B0D6767"/>
    <w:rsid w:val="3B3F571D"/>
    <w:rsid w:val="3B46795E"/>
    <w:rsid w:val="3B554279"/>
    <w:rsid w:val="3B714E2B"/>
    <w:rsid w:val="3BF21AC7"/>
    <w:rsid w:val="3C215F09"/>
    <w:rsid w:val="3C90340B"/>
    <w:rsid w:val="3CB24B66"/>
    <w:rsid w:val="3CED689D"/>
    <w:rsid w:val="3D0715A3"/>
    <w:rsid w:val="3D13199A"/>
    <w:rsid w:val="3D291D78"/>
    <w:rsid w:val="3D363C36"/>
    <w:rsid w:val="3D413873"/>
    <w:rsid w:val="3D610E5E"/>
    <w:rsid w:val="3D7E5238"/>
    <w:rsid w:val="3D814EF2"/>
    <w:rsid w:val="3DFD4754"/>
    <w:rsid w:val="3E154F4E"/>
    <w:rsid w:val="3ECD2378"/>
    <w:rsid w:val="3EE55913"/>
    <w:rsid w:val="3EEE0C09"/>
    <w:rsid w:val="3EF832DD"/>
    <w:rsid w:val="3F0264C5"/>
    <w:rsid w:val="3F4C7741"/>
    <w:rsid w:val="3F826C3D"/>
    <w:rsid w:val="3FBB44E3"/>
    <w:rsid w:val="3FFB2F15"/>
    <w:rsid w:val="403542CB"/>
    <w:rsid w:val="40500F07"/>
    <w:rsid w:val="406F4D54"/>
    <w:rsid w:val="409C02A2"/>
    <w:rsid w:val="40AE1266"/>
    <w:rsid w:val="40E8793D"/>
    <w:rsid w:val="40FE2B4E"/>
    <w:rsid w:val="41AC44C7"/>
    <w:rsid w:val="41D34149"/>
    <w:rsid w:val="41DF3DE9"/>
    <w:rsid w:val="41E5725E"/>
    <w:rsid w:val="42063F87"/>
    <w:rsid w:val="4214206C"/>
    <w:rsid w:val="423B07EC"/>
    <w:rsid w:val="42660B19"/>
    <w:rsid w:val="4267610D"/>
    <w:rsid w:val="42774E1E"/>
    <w:rsid w:val="428C72D2"/>
    <w:rsid w:val="42976F25"/>
    <w:rsid w:val="42B32E21"/>
    <w:rsid w:val="43C24BBE"/>
    <w:rsid w:val="43EF2D90"/>
    <w:rsid w:val="440C56F0"/>
    <w:rsid w:val="44131036"/>
    <w:rsid w:val="44147E9F"/>
    <w:rsid w:val="44297C2F"/>
    <w:rsid w:val="443259D3"/>
    <w:rsid w:val="443552D4"/>
    <w:rsid w:val="443D039E"/>
    <w:rsid w:val="44A17360"/>
    <w:rsid w:val="44B71B00"/>
    <w:rsid w:val="44BE128F"/>
    <w:rsid w:val="45476DEF"/>
    <w:rsid w:val="454E675F"/>
    <w:rsid w:val="45903F8B"/>
    <w:rsid w:val="459F585C"/>
    <w:rsid w:val="45A36DF6"/>
    <w:rsid w:val="45AA4FA0"/>
    <w:rsid w:val="46395381"/>
    <w:rsid w:val="463B160A"/>
    <w:rsid w:val="46A726A9"/>
    <w:rsid w:val="46F96400"/>
    <w:rsid w:val="4700612A"/>
    <w:rsid w:val="471825FE"/>
    <w:rsid w:val="47231EE6"/>
    <w:rsid w:val="473A6A61"/>
    <w:rsid w:val="47685334"/>
    <w:rsid w:val="476D68F3"/>
    <w:rsid w:val="47B51938"/>
    <w:rsid w:val="47C75808"/>
    <w:rsid w:val="48107FB3"/>
    <w:rsid w:val="482254E2"/>
    <w:rsid w:val="48474F49"/>
    <w:rsid w:val="48480CC1"/>
    <w:rsid w:val="48687E42"/>
    <w:rsid w:val="488F68F0"/>
    <w:rsid w:val="48C20A74"/>
    <w:rsid w:val="48F414A2"/>
    <w:rsid w:val="492D007B"/>
    <w:rsid w:val="49C02B77"/>
    <w:rsid w:val="49C51889"/>
    <w:rsid w:val="49D02A46"/>
    <w:rsid w:val="4A02381D"/>
    <w:rsid w:val="4A0D78D8"/>
    <w:rsid w:val="4A215C91"/>
    <w:rsid w:val="4A3E34AD"/>
    <w:rsid w:val="4A517356"/>
    <w:rsid w:val="4B3B3C03"/>
    <w:rsid w:val="4B536797"/>
    <w:rsid w:val="4B83273C"/>
    <w:rsid w:val="4B940573"/>
    <w:rsid w:val="4B995CBB"/>
    <w:rsid w:val="4BD27220"/>
    <w:rsid w:val="4C03387D"/>
    <w:rsid w:val="4C377D59"/>
    <w:rsid w:val="4C5275E7"/>
    <w:rsid w:val="4C994A69"/>
    <w:rsid w:val="4CAA1F4A"/>
    <w:rsid w:val="4CC065C4"/>
    <w:rsid w:val="4CC21869"/>
    <w:rsid w:val="4CE27936"/>
    <w:rsid w:val="4CE46A23"/>
    <w:rsid w:val="4D3A1DE7"/>
    <w:rsid w:val="4D5A571F"/>
    <w:rsid w:val="4D6131E6"/>
    <w:rsid w:val="4DB15289"/>
    <w:rsid w:val="4E1830BD"/>
    <w:rsid w:val="4E391C7E"/>
    <w:rsid w:val="4E524648"/>
    <w:rsid w:val="4E9772AA"/>
    <w:rsid w:val="4EB04191"/>
    <w:rsid w:val="4EFD45B3"/>
    <w:rsid w:val="4F0F39F1"/>
    <w:rsid w:val="4F3F4BCC"/>
    <w:rsid w:val="4F5F4962"/>
    <w:rsid w:val="4F713882"/>
    <w:rsid w:val="4F80604D"/>
    <w:rsid w:val="4FCE41A2"/>
    <w:rsid w:val="5023004A"/>
    <w:rsid w:val="504927D3"/>
    <w:rsid w:val="50612CA7"/>
    <w:rsid w:val="50761921"/>
    <w:rsid w:val="50E13B14"/>
    <w:rsid w:val="50E2388B"/>
    <w:rsid w:val="50FE2DA2"/>
    <w:rsid w:val="51021A8E"/>
    <w:rsid w:val="51276D2D"/>
    <w:rsid w:val="5153657F"/>
    <w:rsid w:val="51951BDA"/>
    <w:rsid w:val="51AF590D"/>
    <w:rsid w:val="52243FC9"/>
    <w:rsid w:val="52552958"/>
    <w:rsid w:val="527A5F1B"/>
    <w:rsid w:val="52B97B85"/>
    <w:rsid w:val="530C10F9"/>
    <w:rsid w:val="530C3017"/>
    <w:rsid w:val="53247A18"/>
    <w:rsid w:val="53683CC5"/>
    <w:rsid w:val="53A019B1"/>
    <w:rsid w:val="53A20AD8"/>
    <w:rsid w:val="53F51CFD"/>
    <w:rsid w:val="544B02AB"/>
    <w:rsid w:val="54A77A85"/>
    <w:rsid w:val="54DA7145"/>
    <w:rsid w:val="54FE2E33"/>
    <w:rsid w:val="560E3070"/>
    <w:rsid w:val="56173BE7"/>
    <w:rsid w:val="564C1CA1"/>
    <w:rsid w:val="566D64C3"/>
    <w:rsid w:val="56771DD5"/>
    <w:rsid w:val="568F66A7"/>
    <w:rsid w:val="56DB0E69"/>
    <w:rsid w:val="56EB5639"/>
    <w:rsid w:val="56F26301"/>
    <w:rsid w:val="56FC7846"/>
    <w:rsid w:val="571406EC"/>
    <w:rsid w:val="571B1178"/>
    <w:rsid w:val="57727B09"/>
    <w:rsid w:val="57D24E6C"/>
    <w:rsid w:val="58247055"/>
    <w:rsid w:val="58411B59"/>
    <w:rsid w:val="586A6320"/>
    <w:rsid w:val="588F168E"/>
    <w:rsid w:val="58A829AE"/>
    <w:rsid w:val="58B0064A"/>
    <w:rsid w:val="58D771E6"/>
    <w:rsid w:val="58E81E30"/>
    <w:rsid w:val="58EA51A6"/>
    <w:rsid w:val="59057331"/>
    <w:rsid w:val="590C5A97"/>
    <w:rsid w:val="592D5B8C"/>
    <w:rsid w:val="5969003C"/>
    <w:rsid w:val="59BB7545"/>
    <w:rsid w:val="59E93963"/>
    <w:rsid w:val="5A1E7C63"/>
    <w:rsid w:val="5A27004A"/>
    <w:rsid w:val="5A3345B3"/>
    <w:rsid w:val="5A416F69"/>
    <w:rsid w:val="5A6C6A91"/>
    <w:rsid w:val="5AA16660"/>
    <w:rsid w:val="5AA275A9"/>
    <w:rsid w:val="5AA86F2A"/>
    <w:rsid w:val="5AF1748C"/>
    <w:rsid w:val="5AF75567"/>
    <w:rsid w:val="5B41736A"/>
    <w:rsid w:val="5B7D0F0A"/>
    <w:rsid w:val="5B823A5B"/>
    <w:rsid w:val="5BC07AD9"/>
    <w:rsid w:val="5BCA4758"/>
    <w:rsid w:val="5BE9726C"/>
    <w:rsid w:val="5BEB03B0"/>
    <w:rsid w:val="5C01084E"/>
    <w:rsid w:val="5C2C0286"/>
    <w:rsid w:val="5C3B2BBF"/>
    <w:rsid w:val="5CCF747C"/>
    <w:rsid w:val="5CD63519"/>
    <w:rsid w:val="5CDF3DB8"/>
    <w:rsid w:val="5D1F6922"/>
    <w:rsid w:val="5D25287B"/>
    <w:rsid w:val="5D465377"/>
    <w:rsid w:val="5D8F4F70"/>
    <w:rsid w:val="5DAB78D0"/>
    <w:rsid w:val="5DCD292C"/>
    <w:rsid w:val="5DE75469"/>
    <w:rsid w:val="5E1E00A2"/>
    <w:rsid w:val="5E3C09B7"/>
    <w:rsid w:val="5E3C4F2F"/>
    <w:rsid w:val="5E423642"/>
    <w:rsid w:val="5E447AB7"/>
    <w:rsid w:val="5E48511F"/>
    <w:rsid w:val="5E4F3618"/>
    <w:rsid w:val="5E986D14"/>
    <w:rsid w:val="5EB34C8F"/>
    <w:rsid w:val="5EC7073A"/>
    <w:rsid w:val="5EC80D2B"/>
    <w:rsid w:val="5ECA30F0"/>
    <w:rsid w:val="5EF629CC"/>
    <w:rsid w:val="5EFC72AE"/>
    <w:rsid w:val="5F1B78AF"/>
    <w:rsid w:val="5F5F3548"/>
    <w:rsid w:val="5F661D01"/>
    <w:rsid w:val="5F8C7086"/>
    <w:rsid w:val="5FB70F81"/>
    <w:rsid w:val="5FF94923"/>
    <w:rsid w:val="60210E9A"/>
    <w:rsid w:val="60355FCE"/>
    <w:rsid w:val="604007A4"/>
    <w:rsid w:val="604F08B5"/>
    <w:rsid w:val="6071407C"/>
    <w:rsid w:val="61300818"/>
    <w:rsid w:val="61480CE1"/>
    <w:rsid w:val="61985FBD"/>
    <w:rsid w:val="61E73B01"/>
    <w:rsid w:val="622F148F"/>
    <w:rsid w:val="625642AF"/>
    <w:rsid w:val="62593D9F"/>
    <w:rsid w:val="628D57F7"/>
    <w:rsid w:val="631770CA"/>
    <w:rsid w:val="631F29D0"/>
    <w:rsid w:val="636C7B02"/>
    <w:rsid w:val="63EB47BF"/>
    <w:rsid w:val="640443F1"/>
    <w:rsid w:val="64131199"/>
    <w:rsid w:val="642D7291"/>
    <w:rsid w:val="64345882"/>
    <w:rsid w:val="645C1924"/>
    <w:rsid w:val="64600104"/>
    <w:rsid w:val="646D0503"/>
    <w:rsid w:val="64722EF6"/>
    <w:rsid w:val="6546372E"/>
    <w:rsid w:val="65806304"/>
    <w:rsid w:val="658A426F"/>
    <w:rsid w:val="65916FB5"/>
    <w:rsid w:val="65DF52AD"/>
    <w:rsid w:val="65F335D0"/>
    <w:rsid w:val="66047DC8"/>
    <w:rsid w:val="661078A4"/>
    <w:rsid w:val="661A5E8B"/>
    <w:rsid w:val="667F010D"/>
    <w:rsid w:val="669C425A"/>
    <w:rsid w:val="66A40009"/>
    <w:rsid w:val="66A46A08"/>
    <w:rsid w:val="66C94252"/>
    <w:rsid w:val="66F607E2"/>
    <w:rsid w:val="67514D9C"/>
    <w:rsid w:val="67527B0C"/>
    <w:rsid w:val="67782A23"/>
    <w:rsid w:val="678C0773"/>
    <w:rsid w:val="678D2017"/>
    <w:rsid w:val="67D14652"/>
    <w:rsid w:val="68013BB0"/>
    <w:rsid w:val="681C65E4"/>
    <w:rsid w:val="682D01BF"/>
    <w:rsid w:val="68646FFA"/>
    <w:rsid w:val="68830621"/>
    <w:rsid w:val="688440BE"/>
    <w:rsid w:val="688F27DB"/>
    <w:rsid w:val="68A67612"/>
    <w:rsid w:val="69134331"/>
    <w:rsid w:val="69734A2D"/>
    <w:rsid w:val="699640FF"/>
    <w:rsid w:val="69BD6A7F"/>
    <w:rsid w:val="6A293F7E"/>
    <w:rsid w:val="6A2C3B47"/>
    <w:rsid w:val="6A574902"/>
    <w:rsid w:val="6A687A3E"/>
    <w:rsid w:val="6A7C0940"/>
    <w:rsid w:val="6A8F52C6"/>
    <w:rsid w:val="6AA45DD3"/>
    <w:rsid w:val="6AC1094B"/>
    <w:rsid w:val="6ADE61FC"/>
    <w:rsid w:val="6B0521DE"/>
    <w:rsid w:val="6B2F05AD"/>
    <w:rsid w:val="6B4A7A40"/>
    <w:rsid w:val="6B7559B3"/>
    <w:rsid w:val="6B9A3340"/>
    <w:rsid w:val="6BAF3D96"/>
    <w:rsid w:val="6BC20340"/>
    <w:rsid w:val="6BCA118D"/>
    <w:rsid w:val="6BF60863"/>
    <w:rsid w:val="6C461624"/>
    <w:rsid w:val="6C675135"/>
    <w:rsid w:val="6CA81F6A"/>
    <w:rsid w:val="6CDE4366"/>
    <w:rsid w:val="6CE63851"/>
    <w:rsid w:val="6CE8518C"/>
    <w:rsid w:val="6CFC3D64"/>
    <w:rsid w:val="6D4240DE"/>
    <w:rsid w:val="6D5A6856"/>
    <w:rsid w:val="6D966D4A"/>
    <w:rsid w:val="6D9C76F1"/>
    <w:rsid w:val="6DAC6228"/>
    <w:rsid w:val="6DE2733E"/>
    <w:rsid w:val="6E217E67"/>
    <w:rsid w:val="6E25722B"/>
    <w:rsid w:val="6E533D98"/>
    <w:rsid w:val="6E5A0C83"/>
    <w:rsid w:val="6E750E09"/>
    <w:rsid w:val="6EC01908"/>
    <w:rsid w:val="6F125A01"/>
    <w:rsid w:val="6F1F1ECC"/>
    <w:rsid w:val="6F255867"/>
    <w:rsid w:val="6F4719AC"/>
    <w:rsid w:val="6F56248C"/>
    <w:rsid w:val="6F604D05"/>
    <w:rsid w:val="6F612AAF"/>
    <w:rsid w:val="6F620636"/>
    <w:rsid w:val="6FB46326"/>
    <w:rsid w:val="6FBA6FB4"/>
    <w:rsid w:val="6FBE3493"/>
    <w:rsid w:val="6FCB49CE"/>
    <w:rsid w:val="6FE13EFD"/>
    <w:rsid w:val="6FE314B1"/>
    <w:rsid w:val="702E2A6B"/>
    <w:rsid w:val="7036127C"/>
    <w:rsid w:val="7045295A"/>
    <w:rsid w:val="706674EE"/>
    <w:rsid w:val="70985347"/>
    <w:rsid w:val="70A5201F"/>
    <w:rsid w:val="70B62DAD"/>
    <w:rsid w:val="716A79EC"/>
    <w:rsid w:val="716D6F1F"/>
    <w:rsid w:val="71C56D5B"/>
    <w:rsid w:val="71CD5A5D"/>
    <w:rsid w:val="721F13CD"/>
    <w:rsid w:val="723E3B24"/>
    <w:rsid w:val="72CF1987"/>
    <w:rsid w:val="732B52E4"/>
    <w:rsid w:val="73652BD4"/>
    <w:rsid w:val="73746133"/>
    <w:rsid w:val="73875954"/>
    <w:rsid w:val="739339B0"/>
    <w:rsid w:val="73CB5BE9"/>
    <w:rsid w:val="73CC646A"/>
    <w:rsid w:val="740D2C3B"/>
    <w:rsid w:val="747E1443"/>
    <w:rsid w:val="74C32380"/>
    <w:rsid w:val="74D13C69"/>
    <w:rsid w:val="74D51888"/>
    <w:rsid w:val="74DF7565"/>
    <w:rsid w:val="74FC7348"/>
    <w:rsid w:val="751B4EE4"/>
    <w:rsid w:val="754232D5"/>
    <w:rsid w:val="754E4160"/>
    <w:rsid w:val="755425FC"/>
    <w:rsid w:val="75610B49"/>
    <w:rsid w:val="756E4A81"/>
    <w:rsid w:val="756E7659"/>
    <w:rsid w:val="75736C86"/>
    <w:rsid w:val="75AF5D58"/>
    <w:rsid w:val="75B70E72"/>
    <w:rsid w:val="75C320C3"/>
    <w:rsid w:val="75D34876"/>
    <w:rsid w:val="75E874BC"/>
    <w:rsid w:val="75FC6AC3"/>
    <w:rsid w:val="76061231"/>
    <w:rsid w:val="76367BB0"/>
    <w:rsid w:val="76505F53"/>
    <w:rsid w:val="76FF297C"/>
    <w:rsid w:val="772939C2"/>
    <w:rsid w:val="77346667"/>
    <w:rsid w:val="777D37D6"/>
    <w:rsid w:val="778A046E"/>
    <w:rsid w:val="778C46A5"/>
    <w:rsid w:val="77C12FAA"/>
    <w:rsid w:val="78225516"/>
    <w:rsid w:val="78381DDB"/>
    <w:rsid w:val="7842044B"/>
    <w:rsid w:val="7890335D"/>
    <w:rsid w:val="78A218EF"/>
    <w:rsid w:val="78C53AE4"/>
    <w:rsid w:val="79176E3D"/>
    <w:rsid w:val="7918112B"/>
    <w:rsid w:val="793E755A"/>
    <w:rsid w:val="79472DD7"/>
    <w:rsid w:val="794F2403"/>
    <w:rsid w:val="79712057"/>
    <w:rsid w:val="79927E6B"/>
    <w:rsid w:val="79A33B99"/>
    <w:rsid w:val="79DF3A4E"/>
    <w:rsid w:val="7A057EBE"/>
    <w:rsid w:val="7A301431"/>
    <w:rsid w:val="7A6F3D08"/>
    <w:rsid w:val="7A750E83"/>
    <w:rsid w:val="7ABE4C8F"/>
    <w:rsid w:val="7AD61FD9"/>
    <w:rsid w:val="7B0C5AFE"/>
    <w:rsid w:val="7B2A5E81"/>
    <w:rsid w:val="7B7B169E"/>
    <w:rsid w:val="7BD36EA5"/>
    <w:rsid w:val="7BF85262"/>
    <w:rsid w:val="7C104697"/>
    <w:rsid w:val="7C176405"/>
    <w:rsid w:val="7C3D3992"/>
    <w:rsid w:val="7C4966BF"/>
    <w:rsid w:val="7C5C58E8"/>
    <w:rsid w:val="7C613B24"/>
    <w:rsid w:val="7C804BF8"/>
    <w:rsid w:val="7C986B35"/>
    <w:rsid w:val="7CA55A84"/>
    <w:rsid w:val="7CC73677"/>
    <w:rsid w:val="7CD13FF9"/>
    <w:rsid w:val="7CE179B5"/>
    <w:rsid w:val="7CE52330"/>
    <w:rsid w:val="7D0050EB"/>
    <w:rsid w:val="7D6513F2"/>
    <w:rsid w:val="7E214107"/>
    <w:rsid w:val="7E303E73"/>
    <w:rsid w:val="7E513524"/>
    <w:rsid w:val="7E7F4FBB"/>
    <w:rsid w:val="7E867872"/>
    <w:rsid w:val="7E876B10"/>
    <w:rsid w:val="7EA07D6A"/>
    <w:rsid w:val="7EC74EBF"/>
    <w:rsid w:val="7EF050BD"/>
    <w:rsid w:val="7F007624"/>
    <w:rsid w:val="7F016EF9"/>
    <w:rsid w:val="7F0910E3"/>
    <w:rsid w:val="7F322511"/>
    <w:rsid w:val="7F470546"/>
    <w:rsid w:val="7F932247"/>
    <w:rsid w:val="7FA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annotation text"/>
    <w:basedOn w:val="1"/>
    <w:link w:val="39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rPr>
      <w:sz w:val="28"/>
    </w:rPr>
  </w:style>
  <w:style w:type="paragraph" w:styleId="7">
    <w:name w:val="index 9"/>
    <w:basedOn w:val="1"/>
    <w:next w:val="1"/>
    <w:qFormat/>
    <w:uiPriority w:val="0"/>
    <w:pPr>
      <w:ind w:left="3360"/>
    </w:p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Balloon Text"/>
    <w:basedOn w:val="1"/>
    <w:link w:val="28"/>
    <w:qFormat/>
    <w:uiPriority w:val="0"/>
    <w:rPr>
      <w:sz w:val="18"/>
      <w:szCs w:val="18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Calibri" w:hAnsi="Calibri" w:eastAsia="仿宋" w:cs="Times New Roman"/>
      <w:sz w:val="18"/>
      <w:szCs w:val="18"/>
    </w:rPr>
  </w:style>
  <w:style w:type="paragraph" w:styleId="12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302"/>
      </w:tabs>
    </w:pPr>
    <w:rPr>
      <w:rFonts w:ascii="仿宋" w:hAnsi="仿宋" w:eastAsia="仿宋" w:cs="Times New Roman"/>
      <w:b/>
      <w:sz w:val="28"/>
      <w:szCs w:val="28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7">
    <w:name w:val="annotation subject"/>
    <w:basedOn w:val="5"/>
    <w:next w:val="5"/>
    <w:link w:val="40"/>
    <w:qFormat/>
    <w:uiPriority w:val="0"/>
    <w:rPr>
      <w:b/>
      <w:bCs/>
    </w:rPr>
  </w:style>
  <w:style w:type="paragraph" w:styleId="18">
    <w:name w:val="Body Text First Indent 2"/>
    <w:basedOn w:val="8"/>
    <w:qFormat/>
    <w:uiPriority w:val="6"/>
    <w:pPr>
      <w:ind w:firstLine="420"/>
    </w:pPr>
    <w:rPr>
      <w:rFonts w:cs="Times New Roma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1"/>
    <w:qFormat/>
    <w:uiPriority w:val="0"/>
    <w:rPr>
      <w:sz w:val="21"/>
      <w:szCs w:val="21"/>
    </w:rPr>
  </w:style>
  <w:style w:type="character" w:styleId="25">
    <w:name w:val="footnote reference"/>
    <w:basedOn w:val="21"/>
    <w:qFormat/>
    <w:uiPriority w:val="0"/>
    <w:rPr>
      <w:vertAlign w:val="superscript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7">
    <w:name w:val="页眉 字符"/>
    <w:basedOn w:val="21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框文本 字符"/>
    <w:basedOn w:val="21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font41"/>
    <w:basedOn w:val="21"/>
    <w:qFormat/>
    <w:uiPriority w:val="0"/>
    <w:rPr>
      <w:rFonts w:hint="eastAsia" w:ascii="等线" w:hAnsi="等线" w:eastAsia="等线" w:cs="等线"/>
      <w:color w:val="FF0000"/>
      <w:sz w:val="22"/>
      <w:szCs w:val="22"/>
      <w:u w:val="none"/>
    </w:rPr>
  </w:style>
  <w:style w:type="character" w:customStyle="1" w:styleId="32">
    <w:name w:val="font11"/>
    <w:basedOn w:val="2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3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6">
    <w:name w:val="TOC 标题2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7">
    <w:name w:val="font2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51"/>
    <w:basedOn w:val="2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9">
    <w:name w:val="批注文字 字符"/>
    <w:basedOn w:val="2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0">
    <w:name w:val="批注主题 字符"/>
    <w:basedOn w:val="39"/>
    <w:link w:val="1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41">
    <w:name w:val="font0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2">
    <w:name w:val="标题 1 字符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3">
    <w:name w:val="font3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4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B8F37-2DB4-4E4D-B917-C53A71927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3239</Words>
  <Characters>3460</Characters>
  <Lines>34</Lines>
  <Paragraphs>35</Paragraphs>
  <TotalTime>11</TotalTime>
  <ScaleCrop>false</ScaleCrop>
  <LinksUpToDate>false</LinksUpToDate>
  <CharactersWithSpaces>3460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2022-11-28T08:25:00Z</dcterms:created>
  <dc:creator>Q.H.</dc:creator>
  <cp:lastModifiedBy>杨勇</cp:lastModifiedBy>
  <cp:lastPrinted>2022-12-12T03:19:00Z</cp:lastPrinted>
  <dcterms:modified xsi:type="dcterms:W3CDTF">2023-01-19T11:32:52Z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464B787D464A4F80871B1CD7A648C363</vt:lpwstr>
  </property>
</Properties>
</file>