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 w:val="0"/>
          <w:bCs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 w:val="0"/>
          <w:bCs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 w:val="0"/>
          <w:bCs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 w:val="0"/>
          <w:bCs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</w:rPr>
        <w:t>新冠肺炎疫情防控工作经费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</w:rPr>
        <w:t>绩效评价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eastAsia="zh-CN"/>
        </w:rPr>
        <w:t>简要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</w:rPr>
        <w:t>报告</w:t>
      </w: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default"/>
          <w:b w:val="0"/>
          <w:bCs/>
          <w:u w:val="none"/>
          <w:lang w:val="en-US" w:eastAsia="zh-CN"/>
        </w:rPr>
      </w:pPr>
      <w:r>
        <w:rPr>
          <w:rFonts w:hint="eastAsia"/>
          <w:b w:val="0"/>
          <w:bCs/>
          <w:u w:val="none"/>
          <w:lang w:val="en-US" w:eastAsia="zh-CN"/>
        </w:rPr>
        <w:t>实施单位：</w:t>
      </w:r>
      <w:r>
        <w:rPr>
          <w:rFonts w:hint="eastAsia"/>
          <w:b w:val="0"/>
          <w:bCs/>
          <w:color w:val="auto"/>
          <w:u w:val="none"/>
          <w:lang w:val="en-US" w:eastAsia="zh-CN"/>
        </w:rPr>
        <w:t>札萨克镇</w:t>
      </w:r>
      <w:r>
        <w:rPr>
          <w:rFonts w:hint="eastAsia"/>
          <w:b w:val="0"/>
          <w:bCs/>
          <w:u w:val="none"/>
          <w:lang w:val="en-US" w:eastAsia="zh-CN"/>
        </w:rPr>
        <w:t xml:space="preserve">人民政府                          </w:t>
      </w:r>
    </w:p>
    <w:p>
      <w:pPr>
        <w:bidi w:val="0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/>
          <w:b w:val="0"/>
          <w:bCs/>
          <w:u w:val="none"/>
          <w:lang w:val="en-US" w:eastAsia="zh-CN"/>
        </w:rPr>
        <w:t>委托单位：</w:t>
      </w:r>
      <w:r>
        <w:rPr>
          <w:rFonts w:hint="eastAsia"/>
          <w:b w:val="0"/>
          <w:bCs/>
          <w:color w:val="auto"/>
          <w:u w:val="none"/>
          <w:lang w:val="en-US" w:eastAsia="zh-CN"/>
        </w:rPr>
        <w:t>伊金霍洛旗绩效评价税收服务中心</w:t>
      </w:r>
      <w:r>
        <w:rPr>
          <w:rFonts w:hint="eastAsia"/>
          <w:b w:val="0"/>
          <w:bCs/>
          <w:u w:val="none"/>
          <w:lang w:val="en-US" w:eastAsia="zh-CN"/>
        </w:rPr>
        <w:t xml:space="preserve">                 </w:t>
      </w:r>
    </w:p>
    <w:p>
      <w:pPr>
        <w:bidi w:val="0"/>
        <w:rPr>
          <w:rFonts w:hint="eastAsia"/>
          <w:b w:val="0"/>
          <w:bCs/>
          <w:u w:val="none"/>
          <w:lang w:val="en-US" w:eastAsia="zh-CN"/>
        </w:rPr>
      </w:pPr>
      <w:r>
        <w:rPr>
          <w:rFonts w:hint="eastAsia"/>
          <w:b w:val="0"/>
          <w:bCs/>
          <w:u w:val="none"/>
          <w:lang w:val="en-US" w:eastAsia="zh-CN"/>
        </w:rPr>
        <w:t xml:space="preserve">评价机构：内蒙古伟睿咨询有限公司                           </w:t>
      </w:r>
    </w:p>
    <w:p>
      <w:pPr>
        <w:bidi w:val="0"/>
        <w:ind w:left="0" w:leftChars="0" w:firstLine="0" w:firstLineChars="0"/>
        <w:jc w:val="center"/>
        <w:rPr>
          <w:rFonts w:hint="eastAsia"/>
          <w:b w:val="0"/>
          <w:bCs/>
          <w:u w:val="none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/>
          <w:b w:val="0"/>
          <w:bCs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/>
          <w:b w:val="0"/>
          <w:bCs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/>
          <w:b w:val="0"/>
          <w:bCs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新冠肺炎疫情防控工作经费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绩效评价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简要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报告</w:t>
      </w:r>
    </w:p>
    <w:p>
      <w:pPr>
        <w:bidi w:val="0"/>
        <w:rPr>
          <w:b w:val="0"/>
          <w:bCs/>
          <w:lang w:val="en-US" w:eastAsia="zh-CN"/>
        </w:rPr>
      </w:pPr>
    </w:p>
    <w:p>
      <w:pPr>
        <w:pStyle w:val="2"/>
        <w:bidi w:val="0"/>
        <w:rPr>
          <w:rFonts w:hint="eastAsia"/>
          <w:b w:val="0"/>
          <w:bCs/>
        </w:rPr>
      </w:pPr>
      <w:bookmarkStart w:id="0" w:name="_Toc25028"/>
      <w:r>
        <w:rPr>
          <w:rFonts w:hint="eastAsia"/>
          <w:b w:val="0"/>
          <w:bCs/>
        </w:rPr>
        <w:t>一、基本情况</w:t>
      </w:r>
      <w:bookmarkEnd w:id="0"/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bookmarkStart w:id="1" w:name="_Toc24365"/>
      <w:r>
        <w:rPr>
          <w:rFonts w:hint="eastAsia"/>
          <w:b w:val="0"/>
          <w:bCs/>
        </w:rPr>
        <w:t>（一）</w:t>
      </w:r>
      <w:bookmarkEnd w:id="1"/>
      <w:r>
        <w:rPr>
          <w:rFonts w:hint="eastAsia"/>
          <w:b w:val="0"/>
          <w:bCs/>
          <w:lang w:val="en-US" w:eastAsia="zh-CN"/>
        </w:rPr>
        <w:t>项目背景</w:t>
      </w:r>
    </w:p>
    <w:p>
      <w:pPr>
        <w:bidi w:val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2020</w:t>
      </w:r>
      <w:r>
        <w:rPr>
          <w:b w:val="0"/>
          <w:bCs/>
          <w:lang w:val="en-US" w:eastAsia="zh-CN"/>
        </w:rPr>
        <w:t>年</w:t>
      </w:r>
      <w:r>
        <w:rPr>
          <w:rFonts w:hint="default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val="en-US" w:eastAsia="zh-CN"/>
        </w:rPr>
        <w:t>月底，全国多个地区发生新型冠状病毒感染的肺炎疫情，全国防控形势严峻。为打赢新冠肺炎疫情防控阻击战，保证伊金霍洛旗经济、社会平稳运行，按照中央、自治区、市、旗各级的决策部署，札萨克镇人民政府积极制定了《疫情防控工作实施方案》。严格落实“外防</w:t>
      </w:r>
      <w:bookmarkStart w:id="6" w:name="_GoBack"/>
      <w:bookmarkEnd w:id="6"/>
      <w:r>
        <w:rPr>
          <w:rFonts w:hint="eastAsia"/>
          <w:b w:val="0"/>
          <w:bCs/>
          <w:lang w:val="en-US" w:eastAsia="zh-CN"/>
        </w:rPr>
        <w:t>输入、内防反弹”的防控策略。坚持思想不松，措施不减，紧绷疫情防控这根弦，不麻痹不松动，不断完善常态化防控机制，确保当地社会和谐稳定。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（二）主要实施内容及实施情况</w:t>
      </w:r>
    </w:p>
    <w:p>
      <w:pPr>
        <w:bidi w:val="0"/>
        <w:rPr>
          <w:rFonts w:hint="eastAsia" w:eastAsia="仿宋_GB2312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该项目主要为</w:t>
      </w:r>
      <w:r>
        <w:rPr>
          <w:rFonts w:hint="eastAsia"/>
          <w:b w:val="0"/>
          <w:bCs/>
        </w:rPr>
        <w:t>保障</w:t>
      </w:r>
      <w:r>
        <w:rPr>
          <w:rFonts w:hint="eastAsia"/>
          <w:b w:val="0"/>
          <w:bCs/>
          <w:lang w:val="en-US" w:eastAsia="zh-CN"/>
        </w:rPr>
        <w:t>札萨克镇</w:t>
      </w:r>
      <w:r>
        <w:rPr>
          <w:rFonts w:hint="eastAsia"/>
          <w:b w:val="0"/>
          <w:bCs/>
        </w:rPr>
        <w:t>的疫情</w:t>
      </w:r>
      <w:r>
        <w:rPr>
          <w:rFonts w:hint="eastAsia"/>
          <w:b w:val="0"/>
          <w:bCs/>
          <w:lang w:eastAsia="zh-CN"/>
        </w:rPr>
        <w:t>防控</w:t>
      </w:r>
      <w:r>
        <w:rPr>
          <w:rFonts w:hint="eastAsia"/>
          <w:b w:val="0"/>
          <w:bCs/>
        </w:rPr>
        <w:t>物资、消毒消杀、</w:t>
      </w:r>
      <w:r>
        <w:rPr>
          <w:rFonts w:hint="eastAsia"/>
          <w:b w:val="0"/>
          <w:bCs/>
          <w:lang w:val="en-US" w:eastAsia="zh-CN"/>
        </w:rPr>
        <w:t>卡口设备设施采购</w:t>
      </w:r>
      <w:r>
        <w:rPr>
          <w:rFonts w:hint="eastAsia"/>
          <w:b w:val="0"/>
          <w:bCs/>
        </w:rPr>
        <w:t>、</w:t>
      </w:r>
      <w:r>
        <w:rPr>
          <w:rFonts w:hint="eastAsia"/>
          <w:b w:val="0"/>
          <w:bCs/>
          <w:lang w:val="en-US" w:eastAsia="zh-CN"/>
        </w:rPr>
        <w:t>全员核酸检测物资储备、</w:t>
      </w:r>
      <w:r>
        <w:rPr>
          <w:rFonts w:hint="eastAsia"/>
          <w:b w:val="0"/>
          <w:bCs/>
        </w:rPr>
        <w:t>疫情防控宣教等支出需要</w:t>
      </w:r>
      <w:r>
        <w:rPr>
          <w:rFonts w:hint="eastAsia"/>
          <w:b w:val="0"/>
          <w:bCs/>
          <w:lang w:eastAsia="zh-CN"/>
        </w:rPr>
        <w:t>。</w:t>
      </w:r>
    </w:p>
    <w:p>
      <w:pPr>
        <w:bidi w:val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为应对日渐严重的新冠肺炎疫情，札萨克镇人民政府成立了镇新冠肺炎疫情防控工作指挥部，总指挥由镇党委书记担任，副总指挥由党委、政府相关领导担任。指挥部成员单位有：基层党的建设办公室、党政综合办公室、社会事务办公室社区和卫健工作股、平安建设办公室综治信访工作股、派出所、社会事务办公室民生工作股、司法所、财政所、交管大队路勤三中队、综合保障和技术推广中心、社会事务办公室文旅工作股、平安建设办公室应急工作股、札萨克市场监督管理所、兽医站、城建服务中心、札萨克中心卫生院、中国移动札萨克分公司、中国联通札萨克分公司、中国电信札萨克分公司。</w:t>
      </w:r>
    </w:p>
    <w:p>
      <w:pPr>
        <w:pStyle w:val="2"/>
        <w:bidi w:val="0"/>
        <w:rPr>
          <w:rFonts w:hint="eastAsia"/>
          <w:b w:val="0"/>
          <w:bCs/>
        </w:rPr>
      </w:pPr>
      <w:bookmarkStart w:id="2" w:name="_Toc23257"/>
      <w:r>
        <w:rPr>
          <w:rFonts w:hint="eastAsia"/>
          <w:b w:val="0"/>
          <w:bCs/>
          <w:lang w:val="en-US" w:eastAsia="zh-CN"/>
        </w:rPr>
        <w:t>二</w:t>
      </w:r>
      <w:r>
        <w:rPr>
          <w:rFonts w:hint="eastAsia"/>
          <w:b w:val="0"/>
          <w:bCs/>
        </w:rPr>
        <w:t>、综合评价分析情况及评价结论</w:t>
      </w:r>
      <w:bookmarkEnd w:id="2"/>
    </w:p>
    <w:p>
      <w:pPr>
        <w:bidi w:val="0"/>
        <w:rPr>
          <w:rFonts w:hint="default"/>
          <w:b w:val="0"/>
          <w:bCs/>
          <w:color w:val="auto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highlight w:val="none"/>
          <w:lang w:val="en-US" w:eastAsia="zh-CN"/>
        </w:rPr>
        <w:t>评价认为该项目年度绩效目标基本实现，按照上级疫情防控通知及时</w:t>
      </w:r>
      <w:r>
        <w:rPr>
          <w:rFonts w:hint="eastAsia"/>
          <w:b w:val="0"/>
          <w:bCs/>
          <w:lang w:val="en-US" w:eastAsia="zh-CN"/>
        </w:rPr>
        <w:t>制定了《疫情防控工作实施方案》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积极开展疫情防控工作，绩效目标设定合理可行，绩效指标分解科学，该项目决策管理良好。项目预算资金到位、支出及时，资金使用符合财政管理要求，管理制度健全且得到有效执行，对实施过程的采购、合同、验收、结算均进行了有效管理，极大的保障了项目顺利实施，项目过程管理良好。项目产出数量与计划目标相符，产出质量符合验收标准，在计划时间内完成且项目成本控制在计划成本内，项目产出情况很好。</w:t>
      </w:r>
      <w:r>
        <w:rPr>
          <w:rFonts w:hint="eastAsia"/>
          <w:b w:val="0"/>
          <w:bCs/>
          <w:lang w:val="en-US" w:eastAsia="zh-CN"/>
        </w:rPr>
        <w:t>通过项目的实施，对新冠肺炎疫情防控、复工复产和保障经济发展均起到一定的积极影响，项目效益实现情况良好。</w:t>
      </w:r>
    </w:p>
    <w:p>
      <w:pPr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但该项目还存在预算编制不科学、绩效管理意识不足、档案管理混乱等问题。</w:t>
      </w:r>
      <w:r>
        <w:rPr>
          <w:rFonts w:hint="eastAsia"/>
          <w:b w:val="0"/>
          <w:bCs/>
          <w:color w:val="auto"/>
          <w:lang w:val="en-US" w:eastAsia="zh-CN"/>
        </w:rPr>
        <w:t>该项目综合评价得分85分，评定级别为“良”。</w:t>
      </w:r>
    </w:p>
    <w:p>
      <w:pPr>
        <w:pStyle w:val="5"/>
        <w:bidi w:val="0"/>
        <w:rPr>
          <w:rFonts w:hint="eastAsia"/>
          <w:b w:val="0"/>
          <w:bCs/>
        </w:rPr>
      </w:pPr>
    </w:p>
    <w:p>
      <w:pPr>
        <w:pStyle w:val="5"/>
        <w:bidi w:val="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绩效评价结论一览表</w:t>
      </w:r>
    </w:p>
    <w:tbl>
      <w:tblPr>
        <w:tblStyle w:val="11"/>
        <w:tblW w:w="89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2835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评价内容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分值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评价得分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项目决策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项目过程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23.5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项目产出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项目效益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综合得分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instrText xml:space="preserve"> = sum(B2:B5) \* MERGEFORMAT </w:instrText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100</w:t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instrText xml:space="preserve"> = sum(C2:C5) \* MERGEFORMAT </w:instrText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85</w:t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绩效评定级别</w:t>
            </w:r>
          </w:p>
        </w:tc>
        <w:tc>
          <w:tcPr>
            <w:tcW w:w="5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506"/>
              <w:jc w:val="center"/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  <w:lang w:val="en-US" w:eastAsia="zh-CN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9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ind w:firstLine="504"/>
              <w:jc w:val="left"/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绩效评定级别：优（</w:t>
            </w:r>
            <w:r>
              <w:rPr>
                <w:rFonts w:ascii="宋体" w:hAnsi="宋体" w:eastAsia="宋体" w:cs="仿宋_GB2312"/>
                <w:b w:val="0"/>
                <w:bCs/>
                <w:spacing w:val="6"/>
                <w:sz w:val="24"/>
                <w:szCs w:val="24"/>
              </w:rPr>
              <w:t>90分（含）—100分）、良（80分（含）—90分）、中（60分（含）—80分）、差（60分（不含）以下）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40"/>
              <w:jc w:val="center"/>
              <w:rPr>
                <w:rFonts w:ascii="等线" w:hAnsi="等线" w:eastAsia="等线" w:cs="等线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2"/>
        <w:bidi w:val="0"/>
        <w:rPr>
          <w:rFonts w:hint="eastAsia"/>
          <w:b w:val="0"/>
          <w:bCs/>
        </w:rPr>
      </w:pPr>
      <w:bookmarkStart w:id="3" w:name="_Toc28803"/>
      <w:r>
        <w:rPr>
          <w:rFonts w:hint="eastAsia"/>
          <w:b w:val="0"/>
          <w:bCs/>
          <w:lang w:eastAsia="zh-CN"/>
        </w:rPr>
        <w:t>三</w:t>
      </w:r>
      <w:r>
        <w:rPr>
          <w:rFonts w:hint="eastAsia"/>
          <w:b w:val="0"/>
          <w:bCs/>
        </w:rPr>
        <w:t>、主要经验及做法、存在的问题及原因分析</w:t>
      </w:r>
      <w:bookmarkEnd w:id="3"/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bookmarkStart w:id="4" w:name="_Toc3424"/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一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  <w:lang w:val="en-US" w:eastAsia="zh-CN"/>
        </w:rPr>
        <w:t>主要经验做法</w:t>
      </w:r>
      <w:bookmarkEnd w:id="4"/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评价认为该项目积极响应上级部门对疫情防控的任务要求，根据札萨克镇实际情况严格制定了疫情防控实施方案，结合疫情防控突发情况最大程度地对疫情防控进行了有效宣传。此做法值得肯定。</w:t>
      </w:r>
    </w:p>
    <w:p>
      <w:pPr>
        <w:pStyle w:val="3"/>
        <w:bidi w:val="0"/>
        <w:rPr>
          <w:rFonts w:hint="default"/>
          <w:b w:val="0"/>
          <w:bCs/>
          <w:lang w:val="en-US" w:eastAsia="zh-CN"/>
        </w:rPr>
      </w:pPr>
      <w:bookmarkStart w:id="5" w:name="_Toc13122"/>
      <w:r>
        <w:rPr>
          <w:rFonts w:hint="eastAsia"/>
          <w:b w:val="0"/>
          <w:bCs/>
          <w:lang w:val="en-US" w:eastAsia="zh-CN"/>
        </w:rPr>
        <w:t>（二）存在的问题及建议</w:t>
      </w:r>
      <w:bookmarkEnd w:id="5"/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1.预算编制科学性不足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该项目申报实施前未对项目预算进行编制测算、论证，项目预算编制科学性不足，项目投入总额盲目确定，无法保障项目的顺利实施。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建议项目单位加强项目前期工作，对项目预算进行合理测算编制，必要时可开展相关论证工作，做实做细项目预算编制工作。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2.档案管理混乱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该项目评价过程中发现项目资料存在多头管理，未进行统一整理存档，存在档案管理混乱的现象。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建议项目单位重视项目全过程管理工作，不仅对项目实施过程严格管理，还要对项目后期的资料整理、自我检查等工作严格管理，有利于及时总结项目经验。</w:t>
      </w:r>
    </w:p>
    <w:p>
      <w:pPr>
        <w:pStyle w:val="4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3.绩效管理缺失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该项目评价过程中发现仅有项目支出绩效目标申报表、绩效自评表、绩效自评报告，缺少项目绩效目标运行监控程序，不符合财政预算绩效全过程管理要求。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建议项目加强财政预算绩效管理意识，组织相关人员开展财政预算绩效管理学习。建立全过程绩效管理制度，完善绩效管理流程。</w:t>
      </w:r>
    </w:p>
    <w:sectPr>
      <w:footerReference r:id="rId5" w:type="default"/>
      <w:pgSz w:w="11906" w:h="16838"/>
      <w:pgMar w:top="1553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49275" cy="193675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4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25pt;width:43.25pt;mso-position-horizontal:center;mso-position-horizontal-relative:margin;z-index:251659264;mso-width-relative:page;mso-height-relative:page;" filled="f" stroked="f" coordsize="21600,21600" o:gfxdata="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Dv6uNMAAAADAQAADwAAAAAAAAABACAAAAAiAAAAZHJzL2Rvd25yZXYu&#10;eG1sUEsBAhQAFAAAAAgAh07iQMxPZpw5AgAAYw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4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I1Njc5M2ZhMTBhOThiMzI5N2M5YWI5NzA4MzUifQ=="/>
  </w:docVars>
  <w:rsids>
    <w:rsidRoot w:val="7FF0B5AD"/>
    <w:rsid w:val="00A65FA9"/>
    <w:rsid w:val="033D70F0"/>
    <w:rsid w:val="06040DD9"/>
    <w:rsid w:val="07CD379B"/>
    <w:rsid w:val="096A6AAF"/>
    <w:rsid w:val="09C47ABE"/>
    <w:rsid w:val="0C3E61C8"/>
    <w:rsid w:val="0CE4363E"/>
    <w:rsid w:val="0EDB59B8"/>
    <w:rsid w:val="11077D47"/>
    <w:rsid w:val="14A423A8"/>
    <w:rsid w:val="16625FF0"/>
    <w:rsid w:val="16797BD3"/>
    <w:rsid w:val="184E0FA9"/>
    <w:rsid w:val="19B3612E"/>
    <w:rsid w:val="1A823A41"/>
    <w:rsid w:val="1B656D35"/>
    <w:rsid w:val="1C1A2DA2"/>
    <w:rsid w:val="1EA94722"/>
    <w:rsid w:val="21A845A3"/>
    <w:rsid w:val="21EE62A7"/>
    <w:rsid w:val="22B57DE4"/>
    <w:rsid w:val="27751963"/>
    <w:rsid w:val="2BEB558F"/>
    <w:rsid w:val="2E132621"/>
    <w:rsid w:val="2E461D92"/>
    <w:rsid w:val="2E5E576B"/>
    <w:rsid w:val="2F86652E"/>
    <w:rsid w:val="320C374D"/>
    <w:rsid w:val="333252F7"/>
    <w:rsid w:val="35054F1C"/>
    <w:rsid w:val="38507793"/>
    <w:rsid w:val="385E739B"/>
    <w:rsid w:val="39186D3D"/>
    <w:rsid w:val="39D33EA5"/>
    <w:rsid w:val="3B7641EF"/>
    <w:rsid w:val="3BC6395E"/>
    <w:rsid w:val="3D2F64CE"/>
    <w:rsid w:val="3E8938CE"/>
    <w:rsid w:val="3F3C3679"/>
    <w:rsid w:val="3F525A73"/>
    <w:rsid w:val="40F462E2"/>
    <w:rsid w:val="44AB7E78"/>
    <w:rsid w:val="49AF4DDC"/>
    <w:rsid w:val="49E05CA0"/>
    <w:rsid w:val="4C3E63E0"/>
    <w:rsid w:val="4F7801A4"/>
    <w:rsid w:val="523B40CA"/>
    <w:rsid w:val="527D147C"/>
    <w:rsid w:val="52D73C29"/>
    <w:rsid w:val="55157CFC"/>
    <w:rsid w:val="57340D8E"/>
    <w:rsid w:val="57642CD4"/>
    <w:rsid w:val="581405C3"/>
    <w:rsid w:val="5A2C496A"/>
    <w:rsid w:val="5C885E22"/>
    <w:rsid w:val="5CE609DA"/>
    <w:rsid w:val="5D04179A"/>
    <w:rsid w:val="5D277B93"/>
    <w:rsid w:val="5DCF4FA3"/>
    <w:rsid w:val="5FED3BEB"/>
    <w:rsid w:val="65D279B4"/>
    <w:rsid w:val="66440592"/>
    <w:rsid w:val="66517871"/>
    <w:rsid w:val="69E93198"/>
    <w:rsid w:val="6AEA4B03"/>
    <w:rsid w:val="6D021A16"/>
    <w:rsid w:val="6D8D71CB"/>
    <w:rsid w:val="6EFA2EC9"/>
    <w:rsid w:val="6FE92DA8"/>
    <w:rsid w:val="72B648F6"/>
    <w:rsid w:val="751D0C5C"/>
    <w:rsid w:val="79A55ABD"/>
    <w:rsid w:val="7A473EB8"/>
    <w:rsid w:val="7B3F6CCC"/>
    <w:rsid w:val="7D625DA6"/>
    <w:rsid w:val="7FF0B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仿宋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exact"/>
      <w:ind w:firstLine="0" w:firstLineChars="0"/>
      <w:jc w:val="center"/>
      <w:outlineLvl w:val="3"/>
    </w:pPr>
    <w:rPr>
      <w:rFonts w:ascii="Arial" w:hAnsi="Arial" w:eastAsia="宋体"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fontstyle01"/>
    <w:basedOn w:val="13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6">
    <w:name w:val="标题2"/>
    <w:basedOn w:val="17"/>
    <w:qFormat/>
    <w:uiPriority w:val="0"/>
    <w:pPr>
      <w:adjustRightInd w:val="0"/>
      <w:snapToGrid w:val="0"/>
      <w:spacing w:before="50" w:beforeLines="50" w:after="50" w:afterLines="50" w:line="760" w:lineRule="exact"/>
      <w:ind w:firstLine="200"/>
      <w:jc w:val="left"/>
    </w:pPr>
    <w:rPr>
      <w:rFonts w:ascii="楷体" w:hAnsi="楷体" w:eastAsia="楷体" w:cs="宋体"/>
      <w:b/>
      <w:bCs/>
      <w:szCs w:val="32"/>
    </w:rPr>
  </w:style>
  <w:style w:type="paragraph" w:customStyle="1" w:styleId="17">
    <w:name w:val="彩色列表 - 着色 11"/>
    <w:basedOn w:val="1"/>
    <w:qFormat/>
    <w:uiPriority w:val="34"/>
    <w:pPr>
      <w:ind w:firstLine="420"/>
    </w:pPr>
    <w:rPr>
      <w:szCs w:val="22"/>
    </w:rPr>
  </w:style>
  <w:style w:type="paragraph" w:customStyle="1" w:styleId="18">
    <w:name w:val="标题1"/>
    <w:basedOn w:val="17"/>
    <w:qFormat/>
    <w:uiPriority w:val="0"/>
    <w:pPr>
      <w:tabs>
        <w:tab w:val="center" w:pos="4422"/>
      </w:tabs>
      <w:adjustRightInd w:val="0"/>
      <w:snapToGrid w:val="0"/>
      <w:spacing w:line="760" w:lineRule="exact"/>
      <w:ind w:firstLine="0" w:firstLineChars="0"/>
      <w:jc w:val="left"/>
      <w:outlineLvl w:val="0"/>
    </w:pPr>
    <w:rPr>
      <w:rFonts w:ascii="黑体" w:hAnsi="黑体" w:eastAsia="黑体" w:cs="宋体"/>
      <w:szCs w:val="32"/>
    </w:rPr>
  </w:style>
  <w:style w:type="paragraph" w:customStyle="1" w:styleId="19">
    <w:name w:val="闻政标题5"/>
    <w:basedOn w:val="1"/>
    <w:qFormat/>
    <w:uiPriority w:val="0"/>
    <w:pPr>
      <w:spacing w:before="120" w:after="60" w:line="500" w:lineRule="exact"/>
      <w:ind w:firstLine="200" w:firstLineChars="200"/>
    </w:pPr>
    <w:rPr>
      <w:rFonts w:ascii="Times New Roman" w:hAnsi="Times New Roman" w:eastAsia="仿宋_GB2312"/>
      <w:b/>
      <w:kern w:val="0"/>
      <w:sz w:val="28"/>
      <w:szCs w:val="28"/>
    </w:rPr>
  </w:style>
  <w:style w:type="paragraph" w:customStyle="1" w:styleId="2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1">
    <w:name w:val="font4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1619</Characters>
  <Lines>0</Lines>
  <Paragraphs>0</Paragraphs>
  <TotalTime>16</TotalTime>
  <ScaleCrop>false</ScaleCrop>
  <LinksUpToDate>false</LinksUpToDate>
  <CharactersWithSpaces>1690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2021-01-29T09:34:00Z</dcterms:created>
  <dc:creator>thtf</dc:creator>
  <cp:lastModifiedBy>Administrator</cp:lastModifiedBy>
  <cp:lastPrinted>2021-10-25T07:24:00Z</cp:lastPrinted>
  <dcterms:modified xsi:type="dcterms:W3CDTF">2023-01-28T02:14:01Z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F3398B364BA4495C9F67E9F70898D625</vt:lpwstr>
  </property>
</Properties>
</file>