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44"/>
          <w:szCs w:val="44"/>
        </w:rPr>
        <w:t>江苏工业园区西片区煤改电集中供热项目绩效评价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简要</w:t>
      </w:r>
      <w:r>
        <w:rPr>
          <w:rFonts w:hint="eastAsia" w:ascii="仿宋_GB2312" w:hAnsi="仿宋_GB2312" w:eastAsia="仿宋_GB2312" w:cs="仿宋_GB2312"/>
          <w:sz w:val="44"/>
          <w:szCs w:val="44"/>
        </w:rPr>
        <w:t>报告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项目实施单位：伊金霍洛旗九泰热力有限责任公司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托 部 门：伊金霍洛旗绩效评价税收服务中心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编 制 单 位：内蒙古财科咨询研究院 (有限合伙)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江苏工业园区西片区煤改电集中供热项目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绩效评价简要报告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城市集中供热是指在城市的个别区域乃至整个城市，利 用一个热源或多个热源向工厂或民用建筑供热的一种方式。 发展城市集中供热一方面是建设节约型社会的需要。自 1993 年起，我国就已经成为能源净进口国，随着我国经济的快速发展，国内能源消费需求量日益增加，供需缺口越来越大，2020年我国的能源缺口已达到10%，预测2040 年将达到24%左右。为了解决这一问题，近年来国家不断加大对节能降耗技术的投入，加大对供热、电厂等耗能工程的重视。《节能中长期规划》中提出要以大代小，发展集中供热。对于规划中的新区，采用集中供热更是长远战略。另一方面也是环境保护的需要，是园区电代煤实施的供热需要。环保是当今世界各国政府普遍关注的重点问题，我们每个人都有节约能源、减少污染、保护好赖以生存的地球的责任。随着社会的发展，国家各项环保政策和法规不断出台和完善，政府在环境治理方面给予高度关注，居民环保意识不断增强，在环境质量方面也就提出了更加严格的要求和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发展集中供热是节能、保护环境的重要途径，是城市现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代化的重要基础建设。城市集中供热规划应根据本地区的气 候条件，整个采暖期内均能达到规定的供热标准，并可节约 能源，获得良好的环保效能。城市集中供热系统是城市经济 和社会发展的重要基础设施，城市集中供热对于节约能源、 减少污染、方便人民生活，节省城建用地起着十分重要的作 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远景能源公司厂区规划面积为20万㎡ ，但是目前江苏 工业园区内没有集中供热热源，各公司大多采用小型燃煤锅 炉分散供暖。为了保证远景能源公司按时供暖，考虑供热热 源的清洁和低碳性，合理控制能源消费总量，建设清洁低碳 社会、实现能源可持续发展，同时考虑园区热负荷的发展， 提出了本项目的建设。本项目采用煤改电作为供热热源。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近年来国家开始大力发展节能降耗技术，尤其是供热、 电厂等耗能工程，在《节能中长期规划》 中提出以大代小， 发展集中供热。对于规划中的新区，采用集中供热更是长远 战略。因此，本项目的建设是落实国家节能政策、建设节约 型社会、实现可持续发展战略的需要。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如果使用分散、低效的小锅炉、煤场渣场露天存放，则 冬季风大，煤灰四处飞扬。另外，分散小锅炉的容量较小， 燃料燃烧不充分，燃烧效率较低，资源浪费严重；分散小锅 炉的排烟浓度高，没有完善的消烟除尘设施，煤炭燃烧释放 大量的二氧化碳的同时，大量的二氧化硫和氮化物都排放到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周边大气中，污染大气环境；分散布置的燃炉灶和许许多多 分散的矮烟囱，不能有效地实现高空排放，烟尘污染物在低 空形成污染源。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通过本项目建设的大型供热设施，实现本项目区域内集 中供热，替代原有的小型燃煤锅炉，从而提高能源利用效率； 通过采用新设备、新技术，大大减少对空气的污染，为伊金 霍洛旗蓝天净土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作出贡献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（二）主要内容及实施情况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本项目选址位于伊金霍洛旗江苏工业园区内，项目占地 面积7401㎡ ，项目选址交通便利，配套条件齐备。根据可 行性研究报告，项目原计划新上一套14MW电极锅炉，配套建设高压供电线路2300m、锅炉房一座、换热站两座以及新 建供热管道1500m，项目实施过程中又新增调度中心一座、 储热罐一套。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二、综合评价情况及评价结论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综合评价情况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评价工作组运用科学的评价指标体系及评分标准，通过 现场资料核查、数据采集分析、问卷调查及访谈，对“江苏 工业园区西片区煤改电集中供热项目”进行了客观评价，最 终评分结果：总得分为81.3分。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项目决策方面：项目立项依据基本充分，符合法律法规、 相关政策、发展规划以及部门职责；项目立项程序规范；项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目设定的绩效目标合理性、完整性不足；项目单位预算编制 缺少相关佐证资料，资金分配欠合理。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项目过程方面：项目资金到位率、及时率均为100%；资 金拨付有完整的审批程序和手续；资金使用符合项目预算批 复或合同规定的用途；不存在截留、挤占、挪用、虚列支出 等情况；但项目相关监管制度缺失，制度执行有效性有待提 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项目产出方面：项目建设完成情况，新上一套14MW电极锅炉，配套建设高压供电线路 2300m、锅炉房一座、换热 站两座、调度中心一座、储热罐一套以及新建供热管道 1500m，达到预期产出数量目标；通过现场调研，项目已投入使用，质量良好；但截至评价日，项目未验收；项目成本 超可行性研究报告、初步设计批复投资总金额，且项目单位 未制定相应的成本控制措施。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项目效益方面：通过江苏工业园区西片区煤改电集中供 热项目的实施，完善了江苏工业园区基础配套设施，改善了 伊金霍洛旗营商环境，加强了伊金霍洛旗“能耗双控”工作， 进一步降低了能源消耗，减少了环境污染，提升了空气质量， 改善了居民生活环境，切实保障了园区企业供热需求。但项 目运营成本较高，虽然用谷电价格计算，但电量消耗大，成 本高影响了项目可持续性。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三、主要经验及做法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（一）领导重视，组织有序。项目单位领导高度重视债券资金项目实施，由专人负责项目资金的管理工作等。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（二）完善项目管理调度机制，加快推进项目建设。项目单位严格强化项目资金使用和实施建设。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（三）落实考评问责机制，确保工作落到实处。伊金霍洛旗九泰热力有限责任公司发挥项目管理主体责任，统筹解决好项目推进中的各种问题和困难，严格按照债券资金管理办法等相关制度执行。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加大政策宣传力度，提高项目实施效益。通过简报、手机微信、网站、公众微信号等多种方式加强项目政策及项目建设的宣传，对项目建设工作部署、进展动态和亮点做法进行及时报道，反映取得的成效，全力打造项目建设的良好工作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、存在问题及原因分析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（一）绩效意识不足，绩效管理工作有待加强。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评价工作组发现，该项目未提供必要的事前绩效评估相 关资料；绩效目标表填报规范性不足，主要表现在：(1)部分指标不够明确，(2)未设成本指标；项目中期未开展绩效监控。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另外，项目产出质量指标完成情况呈现不足。截至评价日，项目虽已完工但仍未验收，未提供项目验收报告、竣工决 算报告及竣工决算评审报告。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产出成本指标未完成，根据本项目《可行性研究报告》， 项目总投资为 2558.52 万元；根据项目《初步设计批复》及 《建设项目委托代建协议》，项目总投资为 2813.095 万元。 截至目前，项目总投资 2987.67 万元，分别超出项目概算及 初步设计批复金额的 16.77%和 6.21%，成本控制不理想。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（二）资金分配欠合理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项目财政资金分配与《可行性研究报告》 中明确的“资 金来源为企业自筹”存在出入，资金分配的合理性一般。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本项目债券资金占项目总投资的比例达到了83.68%，不 符合《国务院关于调整和完善固定资产投资项目资本金制度 的通知》国发〔2015〕51号文件中要求的“项目最低资本金 比例为20%”。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（三）管理制度不够健全，制度执行有效性有待增强。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项目实施单位未制定有针对性的财务管理制度及项目 管理办法，项目规划设计、监理、审计、造价咨询、劳务等 服务商的选择都没有三方比价或是遴选程序，项目过程管理 有待进一步加强。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（四）项目总体运营成本高，影响了项目可持续运行。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评价工作组通过现场调研，了解到本项目运行成本高， 目前虽执行谷电价格，但电量消耗大，费用高，影响了项目 可持续运营能力。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（一）加强绩效管理，认真填报绩效目标申报表。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项目立项前要履行必要的专家论证、风险评估、事前绩 效评估等立项决策程序。认真填报项目绩效目标申报表，提 高对绩效目标的认识和理解，加强对申报绩效目标的审核。 认真对待绩效监控工作，对项目总体绩效目标、各项绩效指 标完成情况以及预算执行情况开展绩效监控。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另外，项目单位要制定相应的成本控制措施，加强项目 资金的投入和执行管理，保障项目建设符合产出成本指标要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求。项目实施过程中，加强进度控制，保证项目及时竣工验 收，保障项目产出质量的呈现效果。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（二）规范项目资金管理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建议项目主管部门按资金来源计划合理安排资金，将资 金来源按使用计划纳入项目单位预算，保障资金及时到位， 推动项目建设进度。资金预算额度或资金来源如出现调整， 应及时向上级领导请示，并履行相应的调整报批程序。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（三）健全、完善项目管理制度和财务管理制度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针对专项实施过程中管理制度不健全、过程材料不齐  全、不规范的问题，建议进一步完善项目资金管理制度及项 目管理办法，细化相关环节的规定和要求并严格执行。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（四）提升项目可持续运营能力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建议项目实施单位寻求更节约的方式，降低项目运行成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本，保障项目的可持续运营。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ZTdjZDgyMWJmMjRlNTU5OGMxYjdmNjdmZmRlMWMifQ=="/>
  </w:docVars>
  <w:rsids>
    <w:rsidRoot w:val="28DB0519"/>
    <w:rsid w:val="0F5759B6"/>
    <w:rsid w:val="28DB0519"/>
    <w:rsid w:val="3ED381A8"/>
    <w:rsid w:val="4523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3423</Words>
  <Characters>3511</Characters>
  <Lines>0</Lines>
  <Paragraphs>0</Paragraphs>
  <TotalTime>37</TotalTime>
  <ScaleCrop>false</ScaleCrop>
  <LinksUpToDate>false</LinksUpToDate>
  <CharactersWithSpaces>3639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2023-01-16T16:27:00Z</dcterms:created>
  <dc:creator>杨勇</dc:creator>
  <cp:lastModifiedBy>aaa</cp:lastModifiedBy>
  <dcterms:modified xsi:type="dcterms:W3CDTF">2024-04-16T16:52:27Z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9FC738AD998B13204B3C1E663AF99837</vt:lpwstr>
  </property>
</Properties>
</file>