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p>
    <w:p>
      <w:pPr>
        <w:pStyle w:val="2"/>
        <w:rPr>
          <w:rFonts w:hint="eastAsia"/>
          <w:color w:val="auto"/>
          <w:highlight w:val="none"/>
        </w:rPr>
      </w:pPr>
    </w:p>
    <w:p>
      <w:pPr>
        <w:spacing w:line="360" w:lineRule="auto"/>
        <w:jc w:val="center"/>
        <w:outlineLvl w:val="9"/>
        <w:rPr>
          <w:rFonts w:hint="eastAsia" w:ascii="宋体" w:hAnsi="宋体" w:eastAsia="宋体" w:cs="宋体"/>
          <w:b/>
          <w:bCs/>
          <w:color w:val="auto"/>
          <w:sz w:val="44"/>
          <w:szCs w:val="44"/>
          <w:highlight w:val="none"/>
          <w:lang w:val="en-US" w:eastAsia="zh-CN"/>
        </w:rPr>
      </w:pPr>
      <w:bookmarkStart w:id="0" w:name="_Toc12893"/>
    </w:p>
    <w:p>
      <w:pPr>
        <w:spacing w:line="360" w:lineRule="auto"/>
        <w:jc w:val="center"/>
        <w:outlineLvl w:val="9"/>
        <w:rPr>
          <w:rFonts w:hint="eastAsia" w:ascii="宋体" w:hAnsi="宋体" w:eastAsia="宋体" w:cs="宋体"/>
          <w:b/>
          <w:bCs/>
          <w:color w:val="auto"/>
          <w:sz w:val="44"/>
          <w:szCs w:val="44"/>
          <w:highlight w:val="none"/>
          <w:lang w:val="en-US" w:eastAsia="zh-CN"/>
        </w:rPr>
      </w:pPr>
    </w:p>
    <w:p>
      <w:pPr>
        <w:spacing w:line="360" w:lineRule="auto"/>
        <w:jc w:val="center"/>
        <w:outlineLvl w:val="0"/>
        <w:rPr>
          <w:rFonts w:hint="eastAsia" w:ascii="宋体" w:hAnsi="宋体" w:cs="宋体"/>
          <w:b/>
          <w:bCs/>
          <w:color w:val="auto"/>
          <w:sz w:val="44"/>
          <w:szCs w:val="44"/>
          <w:highlight w:val="none"/>
        </w:rPr>
      </w:pPr>
      <w:bookmarkStart w:id="1" w:name="_Toc15340"/>
      <w:bookmarkStart w:id="2" w:name="_Toc22739"/>
      <w:r>
        <w:rPr>
          <w:rFonts w:hint="eastAsia" w:ascii="黑体" w:hAnsi="黑体" w:eastAsia="黑体" w:cs="黑体"/>
          <w:bCs/>
          <w:color w:val="auto"/>
          <w:sz w:val="44"/>
          <w:szCs w:val="44"/>
          <w:highlight w:val="none"/>
        </w:rPr>
        <w:t>伊金霍洛旗</w:t>
      </w:r>
      <w:r>
        <w:rPr>
          <w:rFonts w:hint="eastAsia" w:ascii="黑体" w:hAnsi="黑体" w:eastAsia="黑体" w:cs="黑体"/>
          <w:bCs/>
          <w:color w:val="auto"/>
          <w:sz w:val="44"/>
          <w:szCs w:val="44"/>
          <w:highlight w:val="none"/>
          <w:lang w:val="en-US" w:eastAsia="zh-CN"/>
        </w:rPr>
        <w:t>水利局窟野河流域束会川河道治理工程项目支出绩效评价报告</w:t>
      </w:r>
      <w:bookmarkEnd w:id="0"/>
      <w:bookmarkEnd w:id="1"/>
      <w:bookmarkEnd w:id="2"/>
    </w:p>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center"/>
        <w:rPr>
          <w:rFonts w:hint="eastAsia" w:ascii="仿宋" w:hAnsi="仿宋" w:eastAsia="仿宋" w:cs="仿宋"/>
          <w:color w:val="auto"/>
          <w:sz w:val="32"/>
          <w:szCs w:val="32"/>
          <w:highlight w:val="none"/>
          <w:lang w:val="en-US" w:eastAsia="zh-CN"/>
        </w:rPr>
      </w:pPr>
    </w:p>
    <w:p>
      <w:pPr>
        <w:pStyle w:val="2"/>
        <w:rPr>
          <w:rFonts w:hint="eastAsia"/>
          <w:color w:val="auto"/>
          <w:highlight w:val="none"/>
        </w:rPr>
      </w:pPr>
    </w:p>
    <w:p>
      <w:pPr>
        <w:keepNext w:val="0"/>
        <w:keepLines w:val="0"/>
        <w:pageBreakBefore w:val="0"/>
        <w:kinsoku/>
        <w:wordWrap/>
        <w:overflowPunct/>
        <w:topLinePunct w:val="0"/>
        <w:autoSpaceDE/>
        <w:autoSpaceDN/>
        <w:bidi w:val="0"/>
        <w:adjustRightInd/>
        <w:snapToGrid/>
        <w:spacing w:line="360" w:lineRule="auto"/>
        <w:ind w:firstLine="1050" w:firstLineChars="350"/>
        <w:rPr>
          <w:rFonts w:hint="eastAsia" w:ascii="仿宋" w:hAnsi="仿宋" w:eastAsia="仿宋" w:cs="仿宋"/>
          <w:color w:val="auto"/>
          <w:sz w:val="30"/>
          <w:szCs w:val="30"/>
          <w:highlight w:val="none"/>
        </w:rPr>
      </w:pPr>
    </w:p>
    <w:p>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30"/>
          <w:szCs w:val="30"/>
          <w:highlight w:val="none"/>
        </w:rPr>
      </w:pPr>
    </w:p>
    <w:p>
      <w:pPr>
        <w:keepNext w:val="0"/>
        <w:keepLines w:val="0"/>
        <w:pageBreakBefore w:val="0"/>
        <w:kinsoku/>
        <w:wordWrap/>
        <w:overflowPunct/>
        <w:topLinePunct w:val="0"/>
        <w:autoSpaceDE/>
        <w:autoSpaceDN/>
        <w:bidi w:val="0"/>
        <w:adjustRightInd/>
        <w:snapToGrid/>
        <w:spacing w:line="360" w:lineRule="auto"/>
        <w:rPr>
          <w:rFonts w:hint="eastAsia" w:ascii="仿宋" w:hAnsi="仿宋" w:eastAsia="仿宋" w:cs="仿宋"/>
          <w:color w:val="auto"/>
          <w:sz w:val="30"/>
          <w:szCs w:val="30"/>
          <w:highlight w:val="none"/>
        </w:rPr>
      </w:pPr>
    </w:p>
    <w:p>
      <w:pPr>
        <w:keepNext w:val="0"/>
        <w:keepLines w:val="0"/>
        <w:pageBreakBefore w:val="0"/>
        <w:kinsoku/>
        <w:wordWrap/>
        <w:overflowPunct/>
        <w:topLinePunct w:val="0"/>
        <w:autoSpaceDE/>
        <w:autoSpaceDN/>
        <w:bidi w:val="0"/>
        <w:adjustRightInd/>
        <w:snapToGrid/>
        <w:spacing w:line="360" w:lineRule="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rPr>
        <w:t>项目名称：</w:t>
      </w:r>
      <w:r>
        <w:rPr>
          <w:rFonts w:hint="eastAsia" w:ascii="仿宋" w:hAnsi="仿宋" w:eastAsia="仿宋" w:cs="仿宋"/>
          <w:color w:val="auto"/>
          <w:sz w:val="30"/>
          <w:szCs w:val="30"/>
          <w:highlight w:val="none"/>
          <w:u w:val="none"/>
          <w:lang w:val="en-US" w:eastAsia="zh-CN"/>
        </w:rPr>
        <w:t xml:space="preserve">“窟野河流域束会川河道治理工程”项目                                                       </w:t>
      </w:r>
    </w:p>
    <w:p>
      <w:pPr>
        <w:keepNext w:val="0"/>
        <w:keepLines w:val="0"/>
        <w:pageBreakBefore w:val="0"/>
        <w:kinsoku/>
        <w:wordWrap/>
        <w:overflowPunct/>
        <w:topLinePunct w:val="0"/>
        <w:autoSpaceDE/>
        <w:autoSpaceDN/>
        <w:bidi w:val="0"/>
        <w:adjustRightInd/>
        <w:snapToGrid/>
        <w:spacing w:line="360" w:lineRule="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lang w:val="en-US" w:eastAsia="zh-CN"/>
        </w:rPr>
        <w:t>委托</w:t>
      </w:r>
      <w:r>
        <w:rPr>
          <w:rFonts w:hint="eastAsia" w:ascii="仿宋" w:hAnsi="仿宋" w:eastAsia="仿宋" w:cs="仿宋"/>
          <w:color w:val="auto"/>
          <w:sz w:val="30"/>
          <w:szCs w:val="30"/>
          <w:highlight w:val="none"/>
          <w:u w:val="none"/>
        </w:rPr>
        <w:t>单位：</w:t>
      </w:r>
      <w:r>
        <w:rPr>
          <w:rFonts w:hint="eastAsia" w:ascii="仿宋" w:hAnsi="仿宋" w:eastAsia="仿宋" w:cs="仿宋"/>
          <w:color w:val="auto"/>
          <w:sz w:val="30"/>
          <w:szCs w:val="30"/>
          <w:highlight w:val="none"/>
          <w:u w:val="none"/>
          <w:lang w:val="en-US" w:eastAsia="zh-CN"/>
        </w:rPr>
        <w:t xml:space="preserve"> 伊金霍洛旗绩效评价税收服务中心                  </w:t>
      </w:r>
    </w:p>
    <w:p>
      <w:pPr>
        <w:keepNext w:val="0"/>
        <w:keepLines w:val="0"/>
        <w:pageBreakBefore w:val="0"/>
        <w:kinsoku/>
        <w:wordWrap/>
        <w:overflowPunct/>
        <w:topLinePunct w:val="0"/>
        <w:autoSpaceDE/>
        <w:autoSpaceDN/>
        <w:bidi w:val="0"/>
        <w:adjustRightInd/>
        <w:snapToGrid/>
        <w:spacing w:line="360" w:lineRule="auto"/>
        <w:rPr>
          <w:rFonts w:hint="default" w:ascii="仿宋" w:hAnsi="仿宋" w:eastAsia="仿宋" w:cs="仿宋"/>
          <w:color w:val="auto"/>
          <w:sz w:val="30"/>
          <w:szCs w:val="30"/>
          <w:highlight w:val="none"/>
          <w:u w:val="none"/>
          <w:lang w:val="en-US" w:eastAsia="zh-CN"/>
        </w:rPr>
      </w:pPr>
      <w:r>
        <w:rPr>
          <w:rFonts w:hint="eastAsia" w:ascii="仿宋" w:hAnsi="仿宋" w:eastAsia="仿宋" w:cs="仿宋"/>
          <w:color w:val="auto"/>
          <w:sz w:val="30"/>
          <w:szCs w:val="30"/>
          <w:highlight w:val="none"/>
          <w:u w:val="none"/>
        </w:rPr>
        <w:t>项目</w:t>
      </w:r>
      <w:r>
        <w:rPr>
          <w:rFonts w:hint="eastAsia" w:ascii="仿宋" w:hAnsi="仿宋" w:eastAsia="仿宋" w:cs="仿宋"/>
          <w:color w:val="auto"/>
          <w:sz w:val="30"/>
          <w:szCs w:val="30"/>
          <w:highlight w:val="none"/>
          <w:u w:val="none"/>
          <w:lang w:val="en-US" w:eastAsia="zh-CN"/>
        </w:rPr>
        <w:t xml:space="preserve">承担单位：伊金霍洛旗水利局                             </w:t>
      </w:r>
    </w:p>
    <w:p>
      <w:pPr>
        <w:keepNext w:val="0"/>
        <w:keepLines w:val="0"/>
        <w:pageBreakBefore w:val="0"/>
        <w:kinsoku/>
        <w:wordWrap/>
        <w:overflowPunct/>
        <w:topLinePunct w:val="0"/>
        <w:autoSpaceDE/>
        <w:autoSpaceDN/>
        <w:bidi w:val="0"/>
        <w:adjustRightInd/>
        <w:snapToGrid/>
        <w:spacing w:line="360" w:lineRule="auto"/>
        <w:jc w:val="both"/>
        <w:outlineLvl w:val="0"/>
        <w:rPr>
          <w:rFonts w:hint="eastAsia" w:ascii="宋体" w:hAnsi="宋体" w:cs="宋体"/>
          <w:b/>
          <w:bCs/>
          <w:color w:val="auto"/>
          <w:sz w:val="44"/>
          <w:szCs w:val="44"/>
          <w:highlight w:val="none"/>
          <w:u w:val="none"/>
          <w:lang w:val="en-US" w:eastAsia="zh-CN"/>
        </w:rPr>
      </w:pPr>
      <w:bookmarkStart w:id="3" w:name="_Toc23449"/>
      <w:bookmarkStart w:id="4" w:name="_Toc31233"/>
      <w:bookmarkStart w:id="5" w:name="_Toc28567"/>
      <w:bookmarkStart w:id="6" w:name="_Toc12824"/>
      <w:bookmarkStart w:id="7" w:name="_Toc26906"/>
      <w:bookmarkStart w:id="8" w:name="_Toc7217"/>
      <w:bookmarkStart w:id="9" w:name="_Toc9004"/>
      <w:bookmarkStart w:id="10" w:name="_Toc31340"/>
      <w:bookmarkStart w:id="11" w:name="_Toc11588"/>
      <w:bookmarkStart w:id="12" w:name="_Toc10166"/>
      <w:bookmarkStart w:id="13" w:name="_Toc27568"/>
      <w:bookmarkStart w:id="14" w:name="_Toc26407"/>
      <w:r>
        <w:rPr>
          <w:rFonts w:hint="eastAsia" w:ascii="仿宋" w:hAnsi="仿宋" w:eastAsia="仿宋" w:cs="仿宋"/>
          <w:color w:val="auto"/>
          <w:sz w:val="30"/>
          <w:szCs w:val="30"/>
          <w:highlight w:val="none"/>
          <w:u w:val="none"/>
        </w:rPr>
        <w:t>项目</w:t>
      </w:r>
      <w:r>
        <w:rPr>
          <w:rFonts w:hint="eastAsia" w:ascii="仿宋" w:hAnsi="仿宋" w:eastAsia="仿宋" w:cs="仿宋"/>
          <w:color w:val="auto"/>
          <w:sz w:val="30"/>
          <w:szCs w:val="30"/>
          <w:highlight w:val="none"/>
          <w:u w:val="none"/>
          <w:lang w:val="en-US" w:eastAsia="zh-CN"/>
        </w:rPr>
        <w:t>评价机构</w:t>
      </w:r>
      <w:r>
        <w:rPr>
          <w:rFonts w:hint="eastAsia" w:ascii="仿宋" w:hAnsi="仿宋" w:eastAsia="仿宋" w:cs="仿宋"/>
          <w:color w:val="auto"/>
          <w:sz w:val="30"/>
          <w:szCs w:val="30"/>
          <w:highlight w:val="none"/>
          <w:u w:val="none"/>
        </w:rPr>
        <w:t xml:space="preserve">： </w:t>
      </w:r>
      <w:r>
        <w:rPr>
          <w:rFonts w:hint="eastAsia" w:ascii="仿宋" w:hAnsi="仿宋" w:eastAsia="仿宋" w:cs="仿宋"/>
          <w:color w:val="auto"/>
          <w:sz w:val="30"/>
          <w:szCs w:val="30"/>
          <w:highlight w:val="none"/>
          <w:u w:val="none"/>
          <w:lang w:val="en-US" w:eastAsia="zh-CN"/>
        </w:rPr>
        <w:t>内蒙古弘诚会计师事务所（普通合伙）</w:t>
      </w:r>
      <w:bookmarkEnd w:id="3"/>
      <w:bookmarkEnd w:id="4"/>
      <w:bookmarkEnd w:id="5"/>
      <w:bookmarkEnd w:id="6"/>
      <w:bookmarkEnd w:id="7"/>
      <w:bookmarkEnd w:id="8"/>
      <w:bookmarkEnd w:id="9"/>
      <w:bookmarkEnd w:id="10"/>
      <w:bookmarkEnd w:id="11"/>
      <w:bookmarkEnd w:id="12"/>
      <w:bookmarkEnd w:id="13"/>
      <w:bookmarkEnd w:id="14"/>
      <w:r>
        <w:rPr>
          <w:rFonts w:hint="eastAsia" w:ascii="仿宋" w:hAnsi="仿宋" w:eastAsia="仿宋" w:cs="仿宋"/>
          <w:color w:val="auto"/>
          <w:sz w:val="30"/>
          <w:szCs w:val="30"/>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宋体" w:hAnsi="宋体" w:cs="宋体"/>
          <w:b/>
          <w:bCs/>
          <w:color w:val="auto"/>
          <w:sz w:val="44"/>
          <w:szCs w:val="44"/>
          <w:highlight w:val="none"/>
          <w:lang w:val="en-US" w:eastAsia="zh-CN"/>
        </w:rPr>
      </w:pPr>
    </w:p>
    <w:p>
      <w:pPr>
        <w:spacing w:line="360" w:lineRule="auto"/>
        <w:jc w:val="center"/>
        <w:outlineLvl w:val="9"/>
        <w:rPr>
          <w:rFonts w:hint="eastAsia" w:ascii="宋体" w:hAnsi="宋体" w:cs="宋体"/>
          <w:b/>
          <w:bCs/>
          <w:color w:val="auto"/>
          <w:sz w:val="44"/>
          <w:szCs w:val="44"/>
          <w:highlight w:val="none"/>
          <w:lang w:val="en-US" w:eastAsia="zh-CN"/>
        </w:rPr>
      </w:pPr>
    </w:p>
    <w:p>
      <w:pPr>
        <w:spacing w:line="360" w:lineRule="auto"/>
        <w:jc w:val="center"/>
        <w:outlineLvl w:val="9"/>
        <w:rPr>
          <w:rFonts w:hint="eastAsia" w:ascii="宋体" w:hAnsi="宋体" w:cs="宋体"/>
          <w:b/>
          <w:bCs/>
          <w:color w:val="auto"/>
          <w:sz w:val="44"/>
          <w:szCs w:val="44"/>
          <w:highlight w:val="none"/>
          <w:lang w:val="en-US" w:eastAsia="zh-CN"/>
        </w:rPr>
      </w:pPr>
    </w:p>
    <w:p>
      <w:pPr>
        <w:tabs>
          <w:tab w:val="left" w:pos="3029"/>
        </w:tabs>
        <w:spacing w:line="360" w:lineRule="auto"/>
        <w:jc w:val="left"/>
        <w:outlineLvl w:val="9"/>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ab/>
      </w:r>
    </w:p>
    <w:p>
      <w:pPr>
        <w:pStyle w:val="2"/>
        <w:rPr>
          <w:rFonts w:hint="eastAsia" w:ascii="宋体" w:hAnsi="宋体" w:cs="宋体"/>
          <w:b/>
          <w:bCs/>
          <w:color w:val="auto"/>
          <w:sz w:val="44"/>
          <w:szCs w:val="44"/>
          <w:highlight w:val="none"/>
          <w:lang w:val="en-US" w:eastAsia="zh-CN"/>
        </w:rPr>
      </w:pPr>
    </w:p>
    <w:p>
      <w:pPr>
        <w:pStyle w:val="2"/>
        <w:rPr>
          <w:rFonts w:hint="eastAsia" w:ascii="宋体" w:hAnsi="宋体" w:cs="宋体"/>
          <w:b/>
          <w:bCs/>
          <w:color w:val="auto"/>
          <w:sz w:val="44"/>
          <w:szCs w:val="44"/>
          <w:highlight w:val="none"/>
          <w:lang w:val="en-US" w:eastAsia="zh-CN"/>
        </w:rPr>
      </w:pPr>
    </w:p>
    <w:p>
      <w:pPr>
        <w:spacing w:line="360" w:lineRule="auto"/>
        <w:jc w:val="center"/>
        <w:outlineLvl w:val="9"/>
        <w:rPr>
          <w:rFonts w:hint="eastAsia" w:ascii="宋体" w:hAnsi="宋体" w:eastAsia="宋体" w:cs="宋体"/>
          <w:b/>
          <w:bCs/>
          <w:color w:val="auto"/>
          <w:sz w:val="44"/>
          <w:szCs w:val="44"/>
          <w:highlight w:val="none"/>
          <w:lang w:val="en-US" w:eastAsia="zh-CN"/>
        </w:rPr>
        <w:sectPr>
          <w:pgSz w:w="11906" w:h="16838"/>
          <w:pgMar w:top="1247" w:right="1052" w:bottom="1418" w:left="181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360" w:lineRule="auto"/>
        <w:jc w:val="center"/>
        <w:outlineLvl w:val="0"/>
        <w:rPr>
          <w:rFonts w:hint="eastAsia" w:ascii="仿宋" w:hAnsi="仿宋" w:eastAsia="仿宋" w:cs="仿宋"/>
          <w:b/>
          <w:bCs/>
          <w:color w:val="auto"/>
          <w:sz w:val="24"/>
          <w:highlight w:val="none"/>
        </w:rPr>
      </w:pPr>
      <w:bookmarkStart w:id="15" w:name="_Toc392"/>
      <w:bookmarkStart w:id="16" w:name="_Toc9300"/>
      <w:r>
        <w:rPr>
          <w:rFonts w:hint="eastAsia" w:ascii="黑体" w:hAnsi="黑体" w:eastAsia="黑体" w:cs="黑体"/>
          <w:bCs/>
          <w:color w:val="auto"/>
          <w:sz w:val="44"/>
          <w:szCs w:val="44"/>
          <w:highlight w:val="none"/>
        </w:rPr>
        <w:t>伊金霍洛旗</w:t>
      </w:r>
      <w:r>
        <w:rPr>
          <w:rFonts w:hint="eastAsia" w:ascii="黑体" w:hAnsi="黑体" w:eastAsia="黑体" w:cs="黑体"/>
          <w:bCs/>
          <w:color w:val="auto"/>
          <w:sz w:val="44"/>
          <w:szCs w:val="44"/>
          <w:highlight w:val="none"/>
          <w:lang w:val="en-US" w:eastAsia="zh-CN"/>
        </w:rPr>
        <w:t>水利局窟野河流域束会川河道治理工程项目支出绩效评价报告</w:t>
      </w:r>
      <w:bookmarkEnd w:id="15"/>
      <w:bookmarkEnd w:id="16"/>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right"/>
        <w:textAlignment w:val="auto"/>
        <w:outlineLvl w:val="0"/>
        <w:rPr>
          <w:rFonts w:hint="eastAsia" w:ascii="仿宋" w:hAnsi="仿宋" w:eastAsia="仿宋" w:cs="仿宋"/>
          <w:bCs/>
          <w:color w:val="auto"/>
          <w:sz w:val="32"/>
          <w:szCs w:val="32"/>
          <w:highlight w:val="none"/>
          <w:lang w:val="en-US" w:eastAsia="zh-CN"/>
        </w:rPr>
      </w:pPr>
    </w:p>
    <w:p>
      <w:pPr>
        <w:spacing w:line="360" w:lineRule="auto"/>
        <w:ind w:firstLine="640" w:firstLineChars="200"/>
        <w:outlineLvl w:val="0"/>
        <w:rPr>
          <w:rFonts w:hint="eastAsia" w:ascii="黑体" w:hAnsi="黑体" w:eastAsia="黑体"/>
          <w:color w:val="auto"/>
          <w:sz w:val="32"/>
          <w:szCs w:val="32"/>
          <w:highlight w:val="none"/>
        </w:rPr>
      </w:pPr>
      <w:bookmarkStart w:id="17" w:name="_Toc7732"/>
      <w:bookmarkStart w:id="18" w:name="_Toc20500"/>
      <w:bookmarkStart w:id="19" w:name="_Toc20707"/>
      <w:bookmarkStart w:id="20" w:name="_Toc30656"/>
      <w:bookmarkStart w:id="21" w:name="_Toc24788"/>
      <w:bookmarkStart w:id="22" w:name="_Toc6420"/>
      <w:r>
        <w:rPr>
          <w:rFonts w:hint="eastAsia" w:ascii="黑体" w:hAnsi="黑体" w:eastAsia="黑体"/>
          <w:color w:val="auto"/>
          <w:sz w:val="32"/>
          <w:szCs w:val="32"/>
          <w:highlight w:val="none"/>
        </w:rPr>
        <w:t>一、基本情况</w:t>
      </w:r>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楷体" w:hAnsi="楷体" w:eastAsia="楷体" w:cs="楷体"/>
          <w:color w:val="auto"/>
          <w:sz w:val="32"/>
          <w:szCs w:val="32"/>
          <w:highlight w:val="none"/>
          <w:lang w:eastAsia="zh-CN"/>
        </w:rPr>
        <w:t>（一）</w:t>
      </w:r>
      <w:r>
        <w:rPr>
          <w:rFonts w:hint="eastAsia" w:ascii="仿宋" w:hAnsi="仿宋" w:eastAsia="仿宋" w:cs="仿宋"/>
          <w:color w:val="auto"/>
          <w:sz w:val="32"/>
          <w:szCs w:val="32"/>
          <w:highlight w:val="none"/>
          <w:lang w:val="en-US" w:eastAsia="zh-CN"/>
        </w:rPr>
        <w:t>项目背景</w:t>
      </w:r>
    </w:p>
    <w:p>
      <w:pPr>
        <w:keepNext w:val="0"/>
        <w:keepLines w:val="0"/>
        <w:widowControl/>
        <w:suppressLineNumbers w:val="0"/>
        <w:ind w:firstLine="640" w:firstLineChars="2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束会川，发源于内蒙古自治区准格尔旗准格尔召镇，流经准格尔旗、伊金霍洛旗，为㹀牛川支流。属于黄河流域窟野河水系。束会川全长 </w:t>
      </w:r>
      <w:r>
        <w:rPr>
          <w:rFonts w:hint="default" w:ascii="仿宋" w:hAnsi="仿宋" w:eastAsia="仿宋" w:cs="仿宋"/>
          <w:color w:val="auto"/>
          <w:kern w:val="2"/>
          <w:sz w:val="32"/>
          <w:szCs w:val="32"/>
          <w:highlight w:val="none"/>
          <w:lang w:val="en-US" w:eastAsia="zh-CN" w:bidi="ar-SA"/>
        </w:rPr>
        <w:t>50km</w:t>
      </w:r>
      <w:r>
        <w:rPr>
          <w:rFonts w:hint="eastAsia" w:ascii="仿宋" w:hAnsi="仿宋" w:eastAsia="仿宋" w:cs="仿宋"/>
          <w:color w:val="auto"/>
          <w:kern w:val="2"/>
          <w:sz w:val="32"/>
          <w:szCs w:val="32"/>
          <w:highlight w:val="none"/>
          <w:lang w:val="en-US" w:eastAsia="zh-CN" w:bidi="ar-SA"/>
        </w:rPr>
        <w:t xml:space="preserve">，流域面积 </w:t>
      </w:r>
      <w:r>
        <w:rPr>
          <w:rFonts w:hint="default" w:ascii="仿宋" w:hAnsi="仿宋" w:eastAsia="仿宋" w:cs="仿宋"/>
          <w:color w:val="auto"/>
          <w:kern w:val="2"/>
          <w:sz w:val="32"/>
          <w:szCs w:val="32"/>
          <w:highlight w:val="none"/>
          <w:lang w:val="en-US" w:eastAsia="zh-CN" w:bidi="ar-SA"/>
        </w:rPr>
        <w:t>438km</w:t>
      </w:r>
      <w:r>
        <w:rPr>
          <w:rFonts w:hint="default" w:ascii="仿宋" w:hAnsi="仿宋" w:eastAsia="仿宋" w:cs="仿宋"/>
          <w:color w:val="auto"/>
          <w:kern w:val="2"/>
          <w:sz w:val="32"/>
          <w:szCs w:val="32"/>
          <w:highlight w:val="none"/>
          <w:vertAlign w:val="superscript"/>
          <w:lang w:val="en-US" w:eastAsia="zh-CN" w:bidi="ar-SA"/>
        </w:rPr>
        <w:t>2</w:t>
      </w:r>
      <w:r>
        <w:rPr>
          <w:rFonts w:hint="eastAsia" w:ascii="仿宋" w:hAnsi="仿宋" w:eastAsia="仿宋" w:cs="仿宋"/>
          <w:color w:val="auto"/>
          <w:kern w:val="2"/>
          <w:sz w:val="32"/>
          <w:szCs w:val="32"/>
          <w:highlight w:val="none"/>
          <w:lang w:val="en-US" w:eastAsia="zh-CN" w:bidi="ar-SA"/>
        </w:rPr>
        <w:t xml:space="preserve">，地表水径流量 </w:t>
      </w:r>
      <w:r>
        <w:rPr>
          <w:rFonts w:hint="default" w:ascii="仿宋" w:hAnsi="仿宋" w:eastAsia="仿宋" w:cs="仿宋"/>
          <w:color w:val="auto"/>
          <w:kern w:val="2"/>
          <w:sz w:val="32"/>
          <w:szCs w:val="32"/>
          <w:highlight w:val="none"/>
          <w:lang w:val="en-US" w:eastAsia="zh-CN" w:bidi="ar-SA"/>
        </w:rPr>
        <w:t>2379.16</w:t>
      </w:r>
      <w:r>
        <w:rPr>
          <w:rFonts w:hint="eastAsia" w:ascii="仿宋" w:hAnsi="仿宋" w:eastAsia="仿宋" w:cs="仿宋"/>
          <w:color w:val="auto"/>
          <w:kern w:val="2"/>
          <w:sz w:val="32"/>
          <w:szCs w:val="32"/>
          <w:highlight w:val="none"/>
          <w:lang w:val="en-US" w:eastAsia="zh-CN" w:bidi="ar-SA"/>
        </w:rPr>
        <w:t xml:space="preserve">万 </w:t>
      </w:r>
      <w:r>
        <w:rPr>
          <w:rFonts w:hint="default" w:ascii="仿宋" w:hAnsi="仿宋" w:eastAsia="仿宋" w:cs="仿宋"/>
          <w:color w:val="auto"/>
          <w:kern w:val="2"/>
          <w:sz w:val="32"/>
          <w:szCs w:val="32"/>
          <w:highlight w:val="none"/>
          <w:lang w:val="en-US" w:eastAsia="zh-CN" w:bidi="ar-SA"/>
        </w:rPr>
        <w:t>m</w:t>
      </w:r>
      <w:r>
        <w:rPr>
          <w:rFonts w:hint="default" w:ascii="仿宋" w:hAnsi="仿宋" w:eastAsia="仿宋" w:cs="仿宋"/>
          <w:color w:val="auto"/>
          <w:kern w:val="2"/>
          <w:sz w:val="32"/>
          <w:szCs w:val="32"/>
          <w:highlight w:val="none"/>
          <w:vertAlign w:val="superscript"/>
          <w:lang w:val="en-US" w:eastAsia="zh-CN" w:bidi="ar-SA"/>
        </w:rPr>
        <w:t>3</w:t>
      </w:r>
      <w:r>
        <w:rPr>
          <w:rFonts w:hint="eastAsia" w:ascii="仿宋" w:hAnsi="仿宋" w:eastAsia="仿宋" w:cs="仿宋"/>
          <w:color w:val="auto"/>
          <w:kern w:val="2"/>
          <w:sz w:val="32"/>
          <w:szCs w:val="32"/>
          <w:highlight w:val="none"/>
          <w:lang w:val="en-US" w:eastAsia="zh-CN" w:bidi="ar-SA"/>
        </w:rPr>
        <w:t xml:space="preserve">；伊金霍洛旗境内河长 </w:t>
      </w:r>
      <w:r>
        <w:rPr>
          <w:rFonts w:hint="default" w:ascii="仿宋" w:hAnsi="仿宋" w:eastAsia="仿宋" w:cs="仿宋"/>
          <w:color w:val="auto"/>
          <w:kern w:val="2"/>
          <w:sz w:val="32"/>
          <w:szCs w:val="32"/>
          <w:highlight w:val="none"/>
          <w:lang w:val="en-US" w:eastAsia="zh-CN" w:bidi="ar-SA"/>
        </w:rPr>
        <w:t>30.3km</w:t>
      </w:r>
      <w:r>
        <w:rPr>
          <w:rFonts w:hint="eastAsia" w:ascii="仿宋" w:hAnsi="仿宋" w:eastAsia="仿宋" w:cs="仿宋"/>
          <w:color w:val="auto"/>
          <w:kern w:val="2"/>
          <w:sz w:val="32"/>
          <w:szCs w:val="32"/>
          <w:highlight w:val="none"/>
          <w:lang w:val="en-US" w:eastAsia="zh-CN" w:bidi="ar-SA"/>
        </w:rPr>
        <w:t xml:space="preserve">，流域面积 </w:t>
      </w:r>
      <w:r>
        <w:rPr>
          <w:rFonts w:hint="default" w:ascii="仿宋" w:hAnsi="仿宋" w:eastAsia="仿宋" w:cs="仿宋"/>
          <w:color w:val="auto"/>
          <w:kern w:val="2"/>
          <w:sz w:val="32"/>
          <w:szCs w:val="32"/>
          <w:highlight w:val="none"/>
          <w:lang w:val="en-US" w:eastAsia="zh-CN" w:bidi="ar-SA"/>
        </w:rPr>
        <w:t>278.5km</w:t>
      </w:r>
      <w:r>
        <w:rPr>
          <w:rFonts w:hint="default" w:ascii="仿宋" w:hAnsi="仿宋" w:eastAsia="仿宋" w:cs="仿宋"/>
          <w:color w:val="auto"/>
          <w:kern w:val="2"/>
          <w:sz w:val="32"/>
          <w:szCs w:val="32"/>
          <w:highlight w:val="none"/>
          <w:vertAlign w:val="superscript"/>
          <w:lang w:val="en-US" w:eastAsia="zh-CN" w:bidi="ar-SA"/>
        </w:rPr>
        <w:t>2</w:t>
      </w:r>
      <w:r>
        <w:rPr>
          <w:rFonts w:hint="eastAsia" w:ascii="仿宋" w:hAnsi="仿宋" w:eastAsia="仿宋" w:cs="仿宋"/>
          <w:color w:val="auto"/>
          <w:kern w:val="2"/>
          <w:sz w:val="32"/>
          <w:szCs w:val="32"/>
          <w:highlight w:val="none"/>
          <w:lang w:val="en-US" w:eastAsia="zh-CN" w:bidi="ar-SA"/>
        </w:rPr>
        <w:t xml:space="preserve">。河道比降 </w:t>
      </w:r>
      <w:r>
        <w:rPr>
          <w:rFonts w:hint="default" w:ascii="仿宋" w:hAnsi="仿宋" w:eastAsia="仿宋" w:cs="仿宋"/>
          <w:color w:val="auto"/>
          <w:kern w:val="2"/>
          <w:sz w:val="32"/>
          <w:szCs w:val="32"/>
          <w:highlight w:val="none"/>
          <w:lang w:val="en-US" w:eastAsia="zh-CN" w:bidi="ar-SA"/>
        </w:rPr>
        <w:t>4.71</w:t>
      </w:r>
      <w:r>
        <w:rPr>
          <w:rFonts w:hint="eastAsia" w:ascii="仿宋" w:hAnsi="仿宋" w:eastAsia="仿宋" w:cs="仿宋"/>
          <w:color w:val="auto"/>
          <w:kern w:val="2"/>
          <w:sz w:val="32"/>
          <w:szCs w:val="32"/>
          <w:highlight w:val="none"/>
          <w:lang w:val="en-US" w:eastAsia="zh-CN" w:bidi="ar-SA"/>
        </w:rPr>
        <w:t>‰。束会川流域地处风蚀沙化丘陵区，波状起伏，沟壑纵横，水土流失较为严重。河床质由黄土和沙壤土组成，河谷呈“</w:t>
      </w:r>
      <w:r>
        <w:rPr>
          <w:rFonts w:hint="default" w:ascii="仿宋" w:hAnsi="仿宋" w:eastAsia="仿宋" w:cs="仿宋"/>
          <w:color w:val="auto"/>
          <w:kern w:val="2"/>
          <w:sz w:val="32"/>
          <w:szCs w:val="32"/>
          <w:highlight w:val="none"/>
          <w:lang w:val="en-US" w:eastAsia="zh-CN" w:bidi="ar-SA"/>
        </w:rPr>
        <w:t>U</w:t>
      </w:r>
      <w:r>
        <w:rPr>
          <w:rFonts w:hint="eastAsia" w:ascii="仿宋" w:hAnsi="仿宋" w:eastAsia="仿宋" w:cs="仿宋"/>
          <w:color w:val="auto"/>
          <w:kern w:val="2"/>
          <w:sz w:val="32"/>
          <w:szCs w:val="32"/>
          <w:highlight w:val="none"/>
          <w:lang w:val="en-US" w:eastAsia="zh-CN" w:bidi="ar-SA"/>
        </w:rPr>
        <w:t xml:space="preserve">”字型，谷宽且浅，河宽 </w:t>
      </w:r>
      <w:r>
        <w:rPr>
          <w:rFonts w:hint="default" w:ascii="仿宋" w:hAnsi="仿宋" w:eastAsia="仿宋" w:cs="仿宋"/>
          <w:color w:val="auto"/>
          <w:kern w:val="2"/>
          <w:sz w:val="32"/>
          <w:szCs w:val="32"/>
          <w:highlight w:val="none"/>
          <w:lang w:val="en-US" w:eastAsia="zh-CN" w:bidi="ar-SA"/>
        </w:rPr>
        <w:t>150</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250m</w:t>
      </w:r>
      <w:r>
        <w:rPr>
          <w:rFonts w:hint="eastAsia" w:ascii="仿宋" w:hAnsi="仿宋" w:eastAsia="仿宋" w:cs="仿宋"/>
          <w:color w:val="auto"/>
          <w:kern w:val="2"/>
          <w:sz w:val="32"/>
          <w:szCs w:val="32"/>
          <w:highlight w:val="none"/>
          <w:lang w:val="en-US" w:eastAsia="zh-CN" w:bidi="ar-SA"/>
        </w:rPr>
        <w:t xml:space="preserve">，主河槽宽 </w:t>
      </w:r>
      <w:r>
        <w:rPr>
          <w:rFonts w:hint="default" w:ascii="仿宋" w:hAnsi="仿宋" w:eastAsia="仿宋" w:cs="仿宋"/>
          <w:color w:val="auto"/>
          <w:kern w:val="2"/>
          <w:sz w:val="32"/>
          <w:szCs w:val="32"/>
          <w:highlight w:val="none"/>
          <w:lang w:val="en-US" w:eastAsia="zh-CN" w:bidi="ar-SA"/>
        </w:rPr>
        <w:t>100</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150m</w:t>
      </w:r>
      <w:r>
        <w:rPr>
          <w:rFonts w:hint="eastAsia" w:ascii="仿宋" w:hAnsi="仿宋" w:eastAsia="仿宋" w:cs="仿宋"/>
          <w:color w:val="auto"/>
          <w:kern w:val="2"/>
          <w:sz w:val="32"/>
          <w:szCs w:val="32"/>
          <w:highlight w:val="none"/>
          <w:lang w:val="en-US" w:eastAsia="zh-CN" w:bidi="ar-SA"/>
        </w:rPr>
        <w:t xml:space="preserve">，高差一般 </w:t>
      </w:r>
      <w:r>
        <w:rPr>
          <w:rFonts w:hint="default" w:ascii="仿宋" w:hAnsi="仿宋" w:eastAsia="仿宋" w:cs="仿宋"/>
          <w:color w:val="auto"/>
          <w:kern w:val="2"/>
          <w:sz w:val="32"/>
          <w:szCs w:val="32"/>
          <w:highlight w:val="none"/>
          <w:lang w:val="en-US" w:eastAsia="zh-CN" w:bidi="ar-SA"/>
        </w:rPr>
        <w:t>3</w:t>
      </w:r>
      <w:r>
        <w:rPr>
          <w:rFonts w:hint="eastAsia" w:ascii="仿宋" w:hAnsi="仿宋" w:eastAsia="仿宋" w:cs="仿宋"/>
          <w:color w:val="auto"/>
          <w:kern w:val="2"/>
          <w:sz w:val="32"/>
          <w:szCs w:val="32"/>
          <w:highlight w:val="none"/>
          <w:lang w:val="en-US" w:eastAsia="zh-CN" w:bidi="ar-SA"/>
        </w:rPr>
        <w:t>～</w:t>
      </w:r>
      <w:r>
        <w:rPr>
          <w:rFonts w:hint="default" w:ascii="仿宋" w:hAnsi="仿宋" w:eastAsia="仿宋" w:cs="仿宋"/>
          <w:color w:val="auto"/>
          <w:kern w:val="2"/>
          <w:sz w:val="32"/>
          <w:szCs w:val="32"/>
          <w:highlight w:val="none"/>
          <w:lang w:val="en-US" w:eastAsia="zh-CN" w:bidi="ar-SA"/>
        </w:rPr>
        <w:t>16m</w:t>
      </w:r>
      <w:r>
        <w:rPr>
          <w:rFonts w:hint="eastAsia" w:ascii="仿宋" w:hAnsi="仿宋" w:eastAsia="仿宋" w:cs="仿宋"/>
          <w:color w:val="auto"/>
          <w:kern w:val="2"/>
          <w:sz w:val="32"/>
          <w:szCs w:val="32"/>
          <w:highlight w:val="none"/>
          <w:lang w:val="en-US" w:eastAsia="zh-CN" w:bidi="ar-SA"/>
        </w:rPr>
        <w:t xml:space="preserve">，岸壁部分地段岩石裸露。束会川流域现状有 </w:t>
      </w:r>
      <w:r>
        <w:rPr>
          <w:rFonts w:hint="default" w:ascii="仿宋" w:hAnsi="仿宋" w:eastAsia="仿宋" w:cs="仿宋"/>
          <w:color w:val="auto"/>
          <w:kern w:val="2"/>
          <w:sz w:val="32"/>
          <w:szCs w:val="32"/>
          <w:highlight w:val="none"/>
          <w:lang w:val="en-US" w:eastAsia="zh-CN" w:bidi="ar-SA"/>
        </w:rPr>
        <w:t xml:space="preserve">36 </w:t>
      </w:r>
      <w:r>
        <w:rPr>
          <w:rFonts w:hint="eastAsia" w:ascii="仿宋" w:hAnsi="仿宋" w:eastAsia="仿宋" w:cs="仿宋"/>
          <w:color w:val="auto"/>
          <w:kern w:val="2"/>
          <w:sz w:val="32"/>
          <w:szCs w:val="32"/>
          <w:highlight w:val="none"/>
          <w:lang w:val="en-US" w:eastAsia="zh-CN" w:bidi="ar-SA"/>
        </w:rPr>
        <w:t>座水保淤地坝工程。由于近年来各项水土保持工程实施，流域内水土流失情况明显改善，下游河道基本稳定。</w:t>
      </w:r>
    </w:p>
    <w:p>
      <w:pPr>
        <w:keepNext w:val="0"/>
        <w:keepLines w:val="0"/>
        <w:widowControl/>
        <w:suppressLineNumbers w:val="0"/>
        <w:jc w:val="left"/>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由于束会川岸坡抗冲刷能力差，每逢汛期，洪水淘刷岸坡，同时洪水漫滩威胁沿岸耕地、草地和居民的防汛安全，为提高项目区防洪能力、疏通河道、保护耕地、保护沿岸村庄人民的生命财产安全，决定实施</w:t>
      </w:r>
      <w:r>
        <w:rPr>
          <w:rFonts w:hint="eastAsia" w:ascii="仿宋" w:hAnsi="仿宋" w:eastAsia="仿宋" w:cs="仿宋"/>
          <w:b w:val="0"/>
          <w:color w:val="auto"/>
          <w:kern w:val="2"/>
          <w:sz w:val="32"/>
          <w:szCs w:val="32"/>
          <w:highlight w:val="none"/>
          <w:lang w:val="en-US" w:eastAsia="zh-CN" w:bidi="ar-SA"/>
        </w:rPr>
        <w:t>伊金霍洛旗窟野河流域束会川河道治理工程。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（二）主要内容及实施情况</w:t>
      </w:r>
    </w:p>
    <w:p>
      <w:pPr>
        <w:keepNext w:val="0"/>
        <w:keepLines w:val="0"/>
        <w:widowControl/>
        <w:suppressLineNumbers w:val="0"/>
        <w:ind w:firstLine="640" w:firstLineChars="200"/>
        <w:jc w:val="left"/>
        <w:rPr>
          <w:rFonts w:hint="eastAsia" w:ascii="仿宋" w:hAnsi="仿宋" w:eastAsia="仿宋" w:cs="仿宋"/>
          <w:b w:val="0"/>
          <w:color w:val="auto"/>
          <w:kern w:val="2"/>
          <w:sz w:val="32"/>
          <w:szCs w:val="32"/>
          <w:highlight w:val="none"/>
          <w:lang w:val="en-US" w:eastAsia="zh-CN" w:bidi="ar-SA"/>
        </w:rPr>
      </w:pPr>
      <w:r>
        <w:rPr>
          <w:rFonts w:hint="eastAsia" w:ascii="仿宋" w:hAnsi="仿宋" w:eastAsia="仿宋" w:cs="仿宋"/>
          <w:b w:val="0"/>
          <w:color w:val="auto"/>
          <w:kern w:val="2"/>
          <w:sz w:val="32"/>
          <w:szCs w:val="32"/>
          <w:highlight w:val="none"/>
          <w:lang w:val="en-US" w:eastAsia="zh-CN" w:bidi="ar-SA"/>
        </w:rPr>
        <w:t xml:space="preserve">根据《鄂尔多斯市伊金霍洛旗窟野河流域束会川河道治理工程初步设计报告》，鄂尔多斯市伊金霍洛旗窟野河流域束会川河道治理工程建设内容为：整治河道长度 </w:t>
      </w:r>
      <w:r>
        <w:rPr>
          <w:rFonts w:hint="default" w:ascii="仿宋" w:hAnsi="仿宋" w:eastAsia="仿宋" w:cs="仿宋"/>
          <w:b w:val="0"/>
          <w:color w:val="auto"/>
          <w:kern w:val="2"/>
          <w:sz w:val="32"/>
          <w:szCs w:val="32"/>
          <w:highlight w:val="none"/>
          <w:lang w:val="en-US" w:eastAsia="zh-CN" w:bidi="ar-SA"/>
        </w:rPr>
        <w:t>2.7km</w:t>
      </w:r>
      <w:r>
        <w:rPr>
          <w:rFonts w:hint="eastAsia" w:ascii="仿宋" w:hAnsi="仿宋" w:eastAsia="仿宋" w:cs="仿宋"/>
          <w:b w:val="0"/>
          <w:color w:val="auto"/>
          <w:kern w:val="2"/>
          <w:sz w:val="32"/>
          <w:szCs w:val="32"/>
          <w:highlight w:val="none"/>
          <w:lang w:val="en-US" w:eastAsia="zh-CN" w:bidi="ar-SA"/>
        </w:rPr>
        <w:t>，其中河道疏浚</w:t>
      </w:r>
      <w:r>
        <w:rPr>
          <w:rFonts w:hint="default" w:ascii="仿宋" w:hAnsi="仿宋" w:eastAsia="仿宋" w:cs="仿宋"/>
          <w:b w:val="0"/>
          <w:color w:val="auto"/>
          <w:kern w:val="2"/>
          <w:sz w:val="32"/>
          <w:szCs w:val="32"/>
          <w:highlight w:val="none"/>
          <w:lang w:val="en-US" w:eastAsia="zh-CN" w:bidi="ar-SA"/>
        </w:rPr>
        <w:t>0.6km</w:t>
      </w:r>
      <w:r>
        <w:rPr>
          <w:rFonts w:hint="eastAsia" w:ascii="仿宋" w:hAnsi="仿宋" w:eastAsia="仿宋" w:cs="仿宋"/>
          <w:b w:val="0"/>
          <w:color w:val="auto"/>
          <w:kern w:val="2"/>
          <w:sz w:val="32"/>
          <w:szCs w:val="32"/>
          <w:highlight w:val="none"/>
          <w:lang w:val="en-US" w:eastAsia="zh-CN" w:bidi="ar-SA"/>
        </w:rPr>
        <w:t xml:space="preserve">，左岸新建防洪墙长 </w:t>
      </w:r>
      <w:r>
        <w:rPr>
          <w:rFonts w:hint="default" w:ascii="仿宋" w:hAnsi="仿宋" w:eastAsia="仿宋" w:cs="仿宋"/>
          <w:b w:val="0"/>
          <w:color w:val="auto"/>
          <w:kern w:val="2"/>
          <w:sz w:val="32"/>
          <w:szCs w:val="32"/>
          <w:highlight w:val="none"/>
          <w:lang w:val="en-US" w:eastAsia="zh-CN" w:bidi="ar-SA"/>
        </w:rPr>
        <w:t>2.67km</w:t>
      </w:r>
      <w:r>
        <w:rPr>
          <w:rFonts w:hint="eastAsia" w:ascii="仿宋" w:hAnsi="仿宋" w:eastAsia="仿宋" w:cs="仿宋"/>
          <w:b w:val="0"/>
          <w:color w:val="auto"/>
          <w:kern w:val="2"/>
          <w:sz w:val="32"/>
          <w:szCs w:val="32"/>
          <w:highlight w:val="none"/>
          <w:lang w:val="en-US" w:eastAsia="zh-CN" w:bidi="ar-SA"/>
        </w:rPr>
        <w:t>。</w:t>
      </w:r>
    </w:p>
    <w:p>
      <w:pPr>
        <w:keepNext w:val="0"/>
        <w:keepLines w:val="0"/>
        <w:widowControl/>
        <w:suppressLineNumbers w:val="0"/>
        <w:ind w:firstLine="640" w:firstLineChars="200"/>
        <w:jc w:val="left"/>
        <w:rPr>
          <w:rFonts w:hint="eastAsia" w:ascii="仿宋" w:hAnsi="仿宋" w:eastAsia="仿宋" w:cs="仿宋"/>
          <w:b w:val="0"/>
          <w:color w:val="auto"/>
          <w:kern w:val="2"/>
          <w:sz w:val="32"/>
          <w:szCs w:val="32"/>
          <w:highlight w:val="none"/>
          <w:lang w:val="en-US" w:eastAsia="zh-CN" w:bidi="ar-SA"/>
        </w:rPr>
      </w:pPr>
      <w:r>
        <w:rPr>
          <w:rFonts w:hint="eastAsia" w:ascii="仿宋" w:hAnsi="仿宋" w:eastAsia="仿宋" w:cs="仿宋"/>
          <w:b w:val="0"/>
          <w:color w:val="auto"/>
          <w:kern w:val="2"/>
          <w:sz w:val="32"/>
          <w:szCs w:val="32"/>
          <w:highlight w:val="none"/>
          <w:lang w:val="en-US" w:eastAsia="zh-CN" w:bidi="ar-SA"/>
        </w:rPr>
        <w:t>根据《鄂尔多斯市水利工程建设质量与安全监督服务中心关于伊金霍洛旗窟野河流域束会川河道治理工程项目划分的认定通知》（鄂水质监发〔2022〕8号），同意工程划分为1个单位工程、3个分部工程。具体如下：</w:t>
      </w:r>
    </w:p>
    <w:tbl>
      <w:tblPr>
        <w:tblStyle w:val="14"/>
        <w:tblW w:w="888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40"/>
        <w:gridCol w:w="818"/>
        <w:gridCol w:w="5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4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单位工程名称</w:t>
            </w:r>
          </w:p>
        </w:tc>
        <w:tc>
          <w:tcPr>
            <w:tcW w:w="614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分部工程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编号</w:t>
            </w:r>
          </w:p>
        </w:tc>
        <w:tc>
          <w:tcPr>
            <w:tcW w:w="5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工程名称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伊金霍洛旗窟野河流域束会川河道治理工程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Ⅰ-01</w:t>
            </w:r>
          </w:p>
        </w:tc>
        <w:tc>
          <w:tcPr>
            <w:tcW w:w="5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钢筋混凝土防洪墙K0+000-K2+700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Ⅰ-02</w:t>
            </w:r>
          </w:p>
        </w:tc>
        <w:tc>
          <w:tcPr>
            <w:tcW w:w="5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格宾石笼K0+000-K2+700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Ⅰ-03</w:t>
            </w:r>
          </w:p>
        </w:tc>
        <w:tc>
          <w:tcPr>
            <w:tcW w:w="5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河道疏浚、标志牌</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（三）资金投入和使用情况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楷体" w:hAnsi="楷体" w:eastAsia="楷体" w:cs="楷体"/>
          <w:color w:val="auto"/>
          <w:sz w:val="32"/>
          <w:szCs w:val="32"/>
          <w:highlight w:val="none"/>
        </w:rPr>
      </w:pPr>
      <w:r>
        <w:rPr>
          <w:rFonts w:hint="eastAsia" w:ascii="仿宋" w:hAnsi="仿宋" w:eastAsia="仿宋" w:cs="仿宋"/>
          <w:b w:val="0"/>
          <w:color w:val="auto"/>
          <w:kern w:val="2"/>
          <w:sz w:val="32"/>
          <w:szCs w:val="32"/>
          <w:highlight w:val="none"/>
          <w:lang w:val="en-US" w:eastAsia="zh-CN" w:bidi="ar-SA"/>
        </w:rPr>
        <w:t xml:space="preserve">    本项目2022年预算批复17,230,000.00元，当年共计支出9,999,932.00元；2023年预算批复8,340,000.00元，截至6月1日，暂未发生支出。</w:t>
      </w:r>
      <w:bookmarkStart w:id="23" w:name="_Toc18814"/>
      <w:bookmarkStart w:id="24" w:name="_Toc4817"/>
      <w:bookmarkStart w:id="25" w:name="_Toc17054"/>
      <w:bookmarkStart w:id="26" w:name="_Toc27702"/>
      <w:bookmarkStart w:id="27" w:name="_Toc14657"/>
      <w:bookmarkStart w:id="28" w:name="_Toc5509"/>
      <w:bookmarkStart w:id="29" w:name="_Toc15900"/>
      <w:bookmarkStart w:id="30" w:name="_Toc690"/>
      <w:bookmarkStart w:id="73" w:name="_GoBack"/>
      <w:bookmarkEnd w:id="73"/>
    </w:p>
    <w:bookmarkEnd w:id="23"/>
    <w:bookmarkEnd w:id="24"/>
    <w:bookmarkEnd w:id="25"/>
    <w:bookmarkEnd w:id="26"/>
    <w:bookmarkEnd w:id="27"/>
    <w:bookmarkEnd w:id="28"/>
    <w:bookmarkEnd w:id="29"/>
    <w:bookmarkEnd w:id="30"/>
    <w:p>
      <w:pPr>
        <w:spacing w:line="360" w:lineRule="auto"/>
        <w:ind w:firstLine="640" w:firstLineChars="200"/>
        <w:outlineLvl w:val="0"/>
        <w:rPr>
          <w:rFonts w:hint="eastAsia" w:ascii="黑体" w:hAnsi="黑体" w:eastAsia="黑体"/>
          <w:color w:val="auto"/>
          <w:sz w:val="32"/>
          <w:szCs w:val="32"/>
          <w:highlight w:val="none"/>
        </w:rPr>
      </w:pPr>
      <w:bookmarkStart w:id="31" w:name="_Toc23264"/>
      <w:bookmarkStart w:id="32" w:name="_Toc4216"/>
      <w:bookmarkStart w:id="33" w:name="_Toc29907"/>
      <w:bookmarkStart w:id="34" w:name="_Toc19296"/>
      <w:bookmarkStart w:id="35" w:name="_Toc21036"/>
      <w:bookmarkStart w:id="36" w:name="_Toc8629"/>
      <w:bookmarkStart w:id="37" w:name="_Toc24470"/>
      <w:bookmarkStart w:id="38" w:name="_Toc28906"/>
      <w:bookmarkStart w:id="39" w:name="_Toc31669"/>
      <w:bookmarkStart w:id="40" w:name="_Toc25694"/>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、评价结论</w:t>
      </w:r>
      <w:bookmarkEnd w:id="31"/>
      <w:bookmarkEnd w:id="32"/>
      <w:bookmarkEnd w:id="33"/>
      <w:bookmarkEnd w:id="34"/>
      <w:bookmarkEnd w:id="35"/>
      <w:bookmarkEnd w:id="36"/>
      <w:bookmarkEnd w:id="37"/>
      <w:bookmarkEnd w:id="38"/>
      <w:bookmarkEnd w:id="39"/>
      <w:bookmarkEnd w:id="40"/>
    </w:p>
    <w:p>
      <w:pPr>
        <w:keepNext w:val="0"/>
        <w:keepLines w:val="0"/>
        <w:pageBreakBefore w:val="0"/>
        <w:numPr>
          <w:ilvl w:val="0"/>
          <w:numId w:val="0"/>
        </w:numPr>
        <w:kinsoku/>
        <w:wordWrap/>
        <w:overflowPunct/>
        <w:topLinePunct w:val="0"/>
        <w:autoSpaceDE/>
        <w:autoSpaceDN/>
        <w:bidi w:val="0"/>
        <w:snapToGrid/>
        <w:spacing w:line="360" w:lineRule="auto"/>
        <w:ind w:left="0" w:leftChars="0" w:firstLine="640"/>
        <w:rPr>
          <w:rFonts w:hint="eastAsia"/>
          <w:color w:val="auto"/>
          <w:highlight w:val="none"/>
          <w:lang w:val="en-US" w:eastAsia="zh-CN"/>
        </w:rPr>
      </w:pPr>
      <w:r>
        <w:rPr>
          <w:rFonts w:hint="eastAsia" w:ascii="仿宋" w:hAnsi="仿宋" w:eastAsia="仿宋" w:cs="仿宋"/>
          <w:b w:val="0"/>
          <w:bCs w:val="0"/>
          <w:color w:val="auto"/>
          <w:kern w:val="2"/>
          <w:sz w:val="32"/>
          <w:szCs w:val="32"/>
          <w:highlight w:val="none"/>
          <w:lang w:val="en-US" w:eastAsia="zh-CN" w:bidi="ar-SA"/>
        </w:rPr>
        <w:t>通过资料收集、数据分析、满意度调查等程序，运用符合本项目实际的《伊金霍洛旗水利局窟野河流域束会川河道治理工程项目支出绩效评价指标体系框架》，对</w:t>
      </w:r>
      <w:r>
        <w:rPr>
          <w:rFonts w:hint="eastAsia" w:ascii="仿宋" w:hAnsi="仿宋" w:eastAsia="仿宋" w:cs="仿宋"/>
          <w:b w:val="0"/>
          <w:bCs w:val="0"/>
          <w:color w:val="auto"/>
          <w:kern w:val="2"/>
          <w:sz w:val="30"/>
          <w:szCs w:val="30"/>
          <w:highlight w:val="none"/>
          <w:lang w:val="en-US" w:eastAsia="zh-CN" w:bidi="ar-SA"/>
        </w:rPr>
        <w:t>鄂尔多斯市伊金霍洛旗窟野河流域束会川河道治理工程项目</w:t>
      </w:r>
      <w:r>
        <w:rPr>
          <w:rFonts w:hint="eastAsia" w:ascii="仿宋" w:hAnsi="仿宋" w:eastAsia="仿宋" w:cs="仿宋"/>
          <w:b w:val="0"/>
          <w:bCs w:val="0"/>
          <w:color w:val="auto"/>
          <w:sz w:val="32"/>
          <w:szCs w:val="32"/>
          <w:highlight w:val="none"/>
          <w:lang w:val="en-US" w:eastAsia="zh-CN"/>
        </w:rPr>
        <w:t>支出</w:t>
      </w:r>
      <w:r>
        <w:rPr>
          <w:rFonts w:hint="eastAsia" w:ascii="仿宋" w:hAnsi="仿宋" w:eastAsia="仿宋" w:cs="仿宋"/>
          <w:b w:val="0"/>
          <w:bCs w:val="0"/>
          <w:color w:val="auto"/>
          <w:kern w:val="2"/>
          <w:sz w:val="32"/>
          <w:szCs w:val="32"/>
          <w:highlight w:val="none"/>
          <w:lang w:val="en-US" w:eastAsia="zh-CN" w:bidi="ar-SA"/>
        </w:rPr>
        <w:t>进行了客观评价，最终评分结果为85.45分，绩效评价等级为“良”。</w:t>
      </w:r>
    </w:p>
    <w:p>
      <w:pPr>
        <w:numPr>
          <w:ilvl w:val="0"/>
          <w:numId w:val="0"/>
        </w:numPr>
        <w:spacing w:line="360" w:lineRule="auto"/>
        <w:ind w:firstLine="640" w:firstLineChars="200"/>
        <w:outlineLvl w:val="0"/>
        <w:rPr>
          <w:rFonts w:hint="eastAsia" w:ascii="黑体" w:hAnsi="黑体" w:eastAsia="黑体"/>
          <w:color w:val="auto"/>
          <w:sz w:val="32"/>
          <w:szCs w:val="32"/>
          <w:highlight w:val="none"/>
        </w:rPr>
      </w:pPr>
      <w:bookmarkStart w:id="41" w:name="_Toc23723"/>
      <w:bookmarkStart w:id="42" w:name="_Toc20177"/>
      <w:bookmarkStart w:id="43" w:name="_Toc29978"/>
      <w:bookmarkStart w:id="44" w:name="_Toc31361"/>
      <w:bookmarkStart w:id="45" w:name="_Toc27743"/>
      <w:bookmarkStart w:id="46" w:name="_Toc23071"/>
      <w:bookmarkStart w:id="47" w:name="_Toc5563"/>
      <w:bookmarkStart w:id="48" w:name="_Toc6464"/>
      <w:bookmarkStart w:id="49" w:name="_Toc13206"/>
      <w:bookmarkStart w:id="50" w:name="_Toc12002"/>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存在的问题及原因分析</w:t>
      </w:r>
      <w:bookmarkEnd w:id="41"/>
      <w:bookmarkEnd w:id="42"/>
      <w:bookmarkEnd w:id="43"/>
      <w:bookmarkEnd w:id="44"/>
      <w:bookmarkEnd w:id="45"/>
      <w:bookmarkEnd w:id="46"/>
      <w:bookmarkEnd w:id="47"/>
      <w:bookmarkEnd w:id="48"/>
      <w:bookmarkEnd w:id="49"/>
      <w:bookmarkEnd w:id="50"/>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1"/>
        <w:rPr>
          <w:rFonts w:hint="default" w:ascii="楷体" w:hAnsi="楷体" w:eastAsia="楷体" w:cs="楷体"/>
          <w:color w:val="auto"/>
          <w:kern w:val="2"/>
          <w:sz w:val="32"/>
          <w:szCs w:val="32"/>
          <w:highlight w:val="none"/>
          <w:lang w:val="en-US" w:eastAsia="zh-CN" w:bidi="ar-SA"/>
        </w:rPr>
      </w:pPr>
      <w:bookmarkStart w:id="51" w:name="_Toc19510"/>
      <w:bookmarkStart w:id="52" w:name="_Toc31148"/>
      <w:r>
        <w:rPr>
          <w:rFonts w:hint="eastAsia" w:ascii="楷体" w:hAnsi="楷体" w:eastAsia="楷体" w:cs="楷体"/>
          <w:color w:val="auto"/>
          <w:kern w:val="2"/>
          <w:sz w:val="32"/>
          <w:szCs w:val="32"/>
          <w:highlight w:val="none"/>
          <w:lang w:val="en-US" w:eastAsia="zh-CN" w:bidi="ar-SA"/>
        </w:rPr>
        <w:t>预算绩效管理相关问题</w:t>
      </w:r>
      <w:bookmarkEnd w:id="51"/>
      <w:bookmarkEnd w:id="52"/>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1.绩效管理有待加强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仿宋" w:hAnsi="仿宋" w:eastAsia="仿宋" w:cs="仿宋"/>
          <w:bCs/>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一是</w:t>
      </w:r>
      <w:r>
        <w:rPr>
          <w:rFonts w:hint="eastAsia" w:ascii="仿宋" w:hAnsi="仿宋" w:eastAsia="仿宋" w:cs="仿宋"/>
          <w:bCs/>
          <w:color w:val="auto"/>
          <w:kern w:val="2"/>
          <w:sz w:val="32"/>
          <w:szCs w:val="32"/>
          <w:highlight w:val="none"/>
          <w:lang w:val="en-US" w:eastAsia="zh-CN" w:bidi="ar-SA"/>
        </w:rPr>
        <w:t>未按照预算绩效管理要求上报本项目2022年自评报告及自评表，二</w:t>
      </w:r>
      <w:r>
        <w:rPr>
          <w:rFonts w:hint="eastAsia" w:ascii="仿宋" w:hAnsi="仿宋" w:eastAsia="仿宋" w:cs="仿宋"/>
          <w:b/>
          <w:bCs w:val="0"/>
          <w:color w:val="auto"/>
          <w:kern w:val="2"/>
          <w:sz w:val="32"/>
          <w:szCs w:val="32"/>
          <w:highlight w:val="none"/>
          <w:lang w:val="en-US" w:eastAsia="zh-CN" w:bidi="ar-SA"/>
        </w:rPr>
        <w:t>是</w:t>
      </w:r>
      <w:r>
        <w:rPr>
          <w:rFonts w:hint="eastAsia" w:ascii="仿宋" w:hAnsi="仿宋" w:eastAsia="仿宋" w:cs="仿宋"/>
          <w:b w:val="0"/>
          <w:bCs/>
          <w:color w:val="auto"/>
          <w:kern w:val="2"/>
          <w:sz w:val="32"/>
          <w:szCs w:val="32"/>
          <w:highlight w:val="none"/>
          <w:lang w:val="en-US" w:eastAsia="zh-CN" w:bidi="ar-SA"/>
        </w:rPr>
        <w:t>未按照预算绩效</w:t>
      </w:r>
      <w:r>
        <w:rPr>
          <w:rFonts w:hint="eastAsia" w:ascii="仿宋" w:hAnsi="仿宋" w:eastAsia="仿宋" w:cs="仿宋"/>
          <w:bCs/>
          <w:color w:val="auto"/>
          <w:kern w:val="2"/>
          <w:sz w:val="32"/>
          <w:szCs w:val="32"/>
          <w:highlight w:val="none"/>
          <w:lang w:val="en-US" w:eastAsia="zh-CN" w:bidi="ar-SA"/>
        </w:rPr>
        <w:t>管理要求开展项目绩效监控工作。</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1"/>
        <w:rPr>
          <w:rFonts w:hint="default" w:ascii="楷体" w:hAnsi="楷体" w:eastAsia="楷体" w:cs="楷体"/>
          <w:color w:val="auto"/>
          <w:kern w:val="2"/>
          <w:sz w:val="32"/>
          <w:szCs w:val="32"/>
          <w:highlight w:val="none"/>
          <w:lang w:val="en-US" w:eastAsia="zh-CN" w:bidi="ar-SA"/>
        </w:rPr>
      </w:pPr>
      <w:bookmarkStart w:id="53" w:name="_Toc4491"/>
      <w:bookmarkStart w:id="54" w:name="_Toc4028"/>
      <w:r>
        <w:rPr>
          <w:rFonts w:hint="eastAsia" w:ascii="楷体" w:hAnsi="楷体" w:eastAsia="楷体" w:cs="楷体"/>
          <w:color w:val="auto"/>
          <w:kern w:val="2"/>
          <w:sz w:val="32"/>
          <w:szCs w:val="32"/>
          <w:highlight w:val="none"/>
          <w:lang w:val="en-US" w:eastAsia="zh-CN" w:bidi="ar-SA"/>
        </w:rPr>
        <w:t>资金投入及管理相关问题</w:t>
      </w:r>
      <w:bookmarkEnd w:id="53"/>
      <w:bookmarkEnd w:id="54"/>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1.项目预算执行率低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本项目为1年期项目，由于2022年项目进度缓慢、未如期完工，导致全年预算执行率仅有58.04%，2023年重新申请预算8,340,000.00 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2.超范围使用项目管理费39,850.00元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2022年11月3号凭证（向伊金霍洛旗亿诺电脑销售部支付采购电脑2台费用14,000.00元），2022.11.4号凭证（向伊金霍洛旗宏润办公家具销售有限公司支付购置办公桌、办公椅费用25,850.00元），以上两项支出共计39,850.00元，用于管理单位购置办公设备，不符合项目管理费列支范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3.未按照合同约定条款付款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Cs/>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2020年12月3日与</w:t>
      </w:r>
      <w:r>
        <w:rPr>
          <w:rFonts w:hint="default" w:ascii="仿宋" w:hAnsi="仿宋" w:eastAsia="仿宋" w:cs="仿宋"/>
          <w:bCs/>
          <w:color w:val="auto"/>
          <w:kern w:val="2"/>
          <w:sz w:val="32"/>
          <w:szCs w:val="32"/>
          <w:highlight w:val="none"/>
          <w:lang w:val="en-US" w:eastAsia="zh-CN" w:bidi="ar-SA"/>
        </w:rPr>
        <w:t>准格尔旗柏汇水务设计院有限责任公司</w:t>
      </w:r>
      <w:r>
        <w:rPr>
          <w:rFonts w:hint="eastAsia" w:ascii="仿宋" w:hAnsi="仿宋" w:eastAsia="仿宋" w:cs="仿宋"/>
          <w:bCs/>
          <w:color w:val="auto"/>
          <w:kern w:val="2"/>
          <w:sz w:val="32"/>
          <w:szCs w:val="32"/>
          <w:highlight w:val="none"/>
          <w:lang w:val="en-US" w:eastAsia="zh-CN" w:bidi="ar-SA"/>
        </w:rPr>
        <w:t>签订的设计费合同中约定的费用支付方式为：合同签订后支付50%预付款；完成初步设计并通过有关职能部门审查后，支付剩余合同金额的50%。初步设计已于2021年经内蒙古自治区水利厅批复，相关费用应全部支付，实际支付情况为：2022年10月21日支付557,700.00元 、2022.11.11支付128,700.00 元，截至2023年6月1日，已支付款项占合同总额的80.00%，未全部支付。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1"/>
        <w:rPr>
          <w:rFonts w:hint="eastAsia" w:ascii="楷体" w:hAnsi="楷体" w:eastAsia="楷体" w:cs="楷体"/>
          <w:color w:val="auto"/>
          <w:kern w:val="2"/>
          <w:sz w:val="32"/>
          <w:szCs w:val="32"/>
          <w:highlight w:val="none"/>
          <w:lang w:val="en-US" w:eastAsia="zh-CN" w:bidi="ar-SA"/>
        </w:rPr>
      </w:pPr>
      <w:bookmarkStart w:id="55" w:name="_Toc3549"/>
      <w:bookmarkStart w:id="56" w:name="_Toc16981"/>
      <w:r>
        <w:rPr>
          <w:rFonts w:hint="eastAsia" w:ascii="楷体" w:hAnsi="楷体" w:eastAsia="楷体" w:cs="楷体"/>
          <w:color w:val="auto"/>
          <w:kern w:val="2"/>
          <w:sz w:val="32"/>
          <w:szCs w:val="32"/>
          <w:highlight w:val="none"/>
          <w:lang w:val="en-US" w:eastAsia="zh-CN" w:bidi="ar-SA"/>
        </w:rPr>
        <w:t>（三）项目工程整体滞后，导致项目整体效益延迟实现</w:t>
      </w:r>
      <w:bookmarkEnd w:id="55"/>
      <w:bookmarkEnd w:id="56"/>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楷体" w:hAnsi="楷体" w:eastAsia="楷体" w:cs="楷体"/>
          <w:color w:val="auto"/>
          <w:kern w:val="2"/>
          <w:sz w:val="32"/>
          <w:szCs w:val="32"/>
          <w:highlight w:val="none"/>
          <w:lang w:val="en-US" w:eastAsia="zh-CN" w:bidi="ar-SA"/>
        </w:rPr>
      </w:pPr>
      <w:r>
        <w:rPr>
          <w:rFonts w:hint="eastAsia" w:ascii="仿宋" w:hAnsi="仿宋" w:eastAsia="仿宋" w:cs="仿宋"/>
          <w:bCs/>
          <w:color w:val="auto"/>
          <w:kern w:val="2"/>
          <w:sz w:val="32"/>
          <w:szCs w:val="32"/>
          <w:highlight w:val="none"/>
          <w:lang w:val="en-US" w:eastAsia="zh-CN" w:bidi="ar-SA"/>
        </w:rPr>
        <w:t>本项目为1年期项目，根据合同约定应在2022年6月30日完工，实际完工日期为2023年4月，导致项目效益未能在2022年汛期实现。截至2023年6月，项目暂未完成验收、竣工结算审核及竣工财务审计等工作。</w:t>
      </w:r>
    </w:p>
    <w:p>
      <w:pPr>
        <w:numPr>
          <w:ilvl w:val="0"/>
          <w:numId w:val="0"/>
        </w:numPr>
        <w:spacing w:line="360" w:lineRule="auto"/>
        <w:ind w:firstLine="640" w:firstLineChars="200"/>
        <w:outlineLvl w:val="0"/>
        <w:rPr>
          <w:rFonts w:hint="eastAsia" w:ascii="黑体" w:hAnsi="黑体" w:eastAsia="黑体"/>
          <w:color w:val="auto"/>
          <w:sz w:val="32"/>
          <w:szCs w:val="32"/>
          <w:highlight w:val="none"/>
        </w:rPr>
      </w:pPr>
      <w:bookmarkStart w:id="57" w:name="_Toc22919"/>
      <w:bookmarkStart w:id="58" w:name="_Toc21250"/>
      <w:bookmarkStart w:id="59" w:name="_Toc23840"/>
      <w:bookmarkStart w:id="60" w:name="_Toc20496"/>
      <w:bookmarkStart w:id="61" w:name="_Toc16755"/>
      <w:bookmarkStart w:id="62" w:name="_Toc1579"/>
      <w:bookmarkStart w:id="63" w:name="_Toc15381"/>
      <w:bookmarkStart w:id="64" w:name="_Toc14579"/>
      <w:bookmarkStart w:id="65" w:name="_Toc13047"/>
      <w:bookmarkStart w:id="66" w:name="_Toc4961"/>
      <w:r>
        <w:rPr>
          <w:rFonts w:hint="eastAsia" w:ascii="黑体" w:hAnsi="黑体" w:eastAsia="黑体"/>
          <w:color w:val="auto"/>
          <w:sz w:val="32"/>
          <w:szCs w:val="32"/>
          <w:highlight w:val="none"/>
          <w:lang w:val="en-US" w:eastAsia="zh-CN"/>
        </w:rPr>
        <w:t>四、</w:t>
      </w:r>
      <w:r>
        <w:rPr>
          <w:rFonts w:hint="eastAsia" w:ascii="黑体" w:hAnsi="黑体" w:eastAsia="黑体"/>
          <w:color w:val="auto"/>
          <w:sz w:val="32"/>
          <w:szCs w:val="32"/>
          <w:highlight w:val="none"/>
        </w:rPr>
        <w:t>有关建议</w:t>
      </w:r>
      <w:bookmarkEnd w:id="57"/>
      <w:bookmarkEnd w:id="58"/>
      <w:bookmarkEnd w:id="59"/>
      <w:bookmarkEnd w:id="60"/>
      <w:bookmarkEnd w:id="61"/>
      <w:bookmarkEnd w:id="62"/>
      <w:bookmarkEnd w:id="63"/>
      <w:bookmarkEnd w:id="64"/>
      <w:bookmarkEnd w:id="65"/>
      <w:bookmarkEnd w:id="66"/>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line="360" w:lineRule="auto"/>
        <w:ind w:left="0" w:leftChars="0" w:firstLine="640" w:firstLineChars="200"/>
        <w:textAlignment w:val="auto"/>
        <w:outlineLvl w:val="1"/>
        <w:rPr>
          <w:rFonts w:hint="default" w:ascii="楷体" w:hAnsi="楷体" w:eastAsia="楷体" w:cs="楷体"/>
          <w:color w:val="auto"/>
          <w:kern w:val="2"/>
          <w:sz w:val="32"/>
          <w:szCs w:val="32"/>
          <w:highlight w:val="none"/>
          <w:lang w:val="en-US" w:eastAsia="zh-CN" w:bidi="ar-SA"/>
        </w:rPr>
      </w:pPr>
      <w:bookmarkStart w:id="67" w:name="_Toc7910"/>
      <w:bookmarkStart w:id="68" w:name="_Toc20517"/>
      <w:r>
        <w:rPr>
          <w:rFonts w:hint="eastAsia" w:ascii="楷体" w:hAnsi="楷体" w:eastAsia="楷体" w:cs="楷体"/>
          <w:color w:val="auto"/>
          <w:kern w:val="2"/>
          <w:sz w:val="32"/>
          <w:szCs w:val="32"/>
          <w:highlight w:val="none"/>
          <w:lang w:val="en-US" w:eastAsia="zh-CN" w:bidi="ar-SA"/>
        </w:rPr>
        <w:t>加强预算绩效管理工作</w:t>
      </w:r>
      <w:bookmarkEnd w:id="67"/>
      <w:bookmarkEnd w:id="68"/>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0" w:firstLineChars="200"/>
        <w:textAlignment w:val="auto"/>
        <w:rPr>
          <w:rFonts w:hint="eastAsia" w:ascii="楷体" w:hAnsi="楷体" w:eastAsia="楷体" w:cs="楷体"/>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提高对预算绩效管理工作的重视程度，进一步完善本单位的内部绩效管理体系，</w:t>
      </w:r>
      <w:r>
        <w:rPr>
          <w:rFonts w:hint="eastAsia" w:ascii="仿宋" w:hAnsi="仿宋" w:eastAsia="仿宋" w:cs="仿宋"/>
          <w:bCs/>
          <w:color w:val="auto"/>
          <w:kern w:val="2"/>
          <w:sz w:val="32"/>
          <w:szCs w:val="32"/>
          <w:highlight w:val="none"/>
          <w:lang w:val="en-US" w:eastAsia="zh-CN" w:bidi="ar-SA"/>
        </w:rPr>
        <w:t>构建事前事中事后绩效管理闭环系统，按照“事前有目标、过程有监控、事后有评价”的全过程绩效管理体系要求进行绩效管理</w:t>
      </w:r>
      <w:r>
        <w:rPr>
          <w:rFonts w:hint="eastAsia" w:ascii="仿宋" w:hAnsi="仿宋" w:eastAsia="仿宋" w:cs="仿宋"/>
          <w:b w:val="0"/>
          <w:bCs/>
          <w:color w:val="auto"/>
          <w:kern w:val="2"/>
          <w:sz w:val="32"/>
          <w:szCs w:val="32"/>
          <w:highlight w:val="none"/>
          <w:lang w:val="en-US" w:eastAsia="zh-CN" w:bidi="ar-SA"/>
        </w:rPr>
        <w:t>。</w:t>
      </w:r>
      <w:r>
        <w:rPr>
          <w:rFonts w:hint="eastAsia" w:ascii="仿宋" w:hAnsi="仿宋" w:eastAsia="仿宋" w:cs="仿宋"/>
          <w:b w:val="0"/>
          <w:bCs/>
          <w:i w:val="0"/>
          <w:iCs w:val="0"/>
          <w:color w:val="auto"/>
          <w:kern w:val="2"/>
          <w:sz w:val="32"/>
          <w:szCs w:val="32"/>
          <w:highlight w:val="none"/>
          <w:lang w:val="en-US" w:eastAsia="zh-CN" w:bidi="ar-SA"/>
        </w:rPr>
        <w:t>要</w:t>
      </w:r>
      <w:r>
        <w:rPr>
          <w:rFonts w:hint="eastAsia" w:ascii="仿宋" w:hAnsi="仿宋" w:eastAsia="仿宋" w:cs="仿宋"/>
          <w:b w:val="0"/>
          <w:bCs/>
          <w:color w:val="auto"/>
          <w:kern w:val="2"/>
          <w:sz w:val="32"/>
          <w:szCs w:val="32"/>
          <w:highlight w:val="none"/>
          <w:lang w:val="en-US" w:eastAsia="zh-CN" w:bidi="ar-SA"/>
        </w:rPr>
        <w:t>强</w:t>
      </w:r>
      <w:r>
        <w:rPr>
          <w:rFonts w:hint="eastAsia" w:ascii="仿宋" w:hAnsi="仿宋" w:eastAsia="仿宋" w:cs="仿宋"/>
          <w:bCs/>
          <w:color w:val="auto"/>
          <w:kern w:val="2"/>
          <w:sz w:val="32"/>
          <w:szCs w:val="32"/>
          <w:highlight w:val="none"/>
          <w:lang w:val="en-US" w:eastAsia="zh-CN" w:bidi="ar-SA"/>
        </w:rPr>
        <w:t>化绩效目标管理，合理设置绩效指标；做好绩效运行监控，对发现的偏差要分析原因并及时纠正，确保绩效目标如期保质保量实现；开展绩效自评工作，如实反映绩效目标实现结果。</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line="360" w:lineRule="auto"/>
        <w:ind w:left="0" w:leftChars="0" w:firstLine="640" w:firstLineChars="200"/>
        <w:textAlignment w:val="auto"/>
        <w:outlineLvl w:val="1"/>
        <w:rPr>
          <w:rFonts w:hint="eastAsia" w:ascii="楷体" w:hAnsi="楷体" w:eastAsia="楷体" w:cs="楷体"/>
          <w:color w:val="auto"/>
          <w:kern w:val="2"/>
          <w:sz w:val="32"/>
          <w:szCs w:val="32"/>
          <w:highlight w:val="none"/>
          <w:lang w:val="en-US" w:eastAsia="zh-CN" w:bidi="ar-SA"/>
        </w:rPr>
      </w:pPr>
      <w:bookmarkStart w:id="69" w:name="_Toc13172"/>
      <w:bookmarkStart w:id="70" w:name="_Toc2768"/>
      <w:r>
        <w:rPr>
          <w:rFonts w:hint="eastAsia" w:ascii="楷体" w:hAnsi="楷体" w:eastAsia="楷体" w:cs="楷体"/>
          <w:color w:val="auto"/>
          <w:kern w:val="2"/>
          <w:sz w:val="32"/>
          <w:szCs w:val="32"/>
          <w:highlight w:val="none"/>
          <w:lang w:val="en-US" w:eastAsia="zh-CN" w:bidi="ar-SA"/>
        </w:rPr>
        <w:t>规范资金使用，提高预算执行率</w:t>
      </w:r>
      <w:bookmarkEnd w:id="69"/>
      <w:bookmarkEnd w:id="70"/>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楷体" w:hAnsi="楷体" w:eastAsia="楷体" w:cs="楷体"/>
          <w:color w:val="auto"/>
          <w:kern w:val="2"/>
          <w:sz w:val="32"/>
          <w:szCs w:val="32"/>
          <w:highlight w:val="none"/>
          <w:lang w:val="en-US" w:eastAsia="zh-CN" w:bidi="ar-SA"/>
        </w:rPr>
      </w:pPr>
      <w:r>
        <w:rPr>
          <w:rFonts w:hint="eastAsia" w:ascii="仿宋" w:hAnsi="仿宋" w:eastAsia="仿宋" w:cs="仿宋"/>
          <w:b w:val="0"/>
          <w:bCs/>
          <w:color w:val="auto"/>
          <w:kern w:val="2"/>
          <w:sz w:val="32"/>
          <w:szCs w:val="32"/>
          <w:highlight w:val="none"/>
          <w:lang w:val="en-US" w:eastAsia="zh-CN" w:bidi="ar-SA"/>
        </w:rPr>
        <w:t xml:space="preserve">一是要严格按照规定用途使用资金，做到专款专用，有效发挥财政资金使用效益。二是要严格依据合同条款及项目进度付款 ，确保资金使用安全、提高预算执行率。  </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after="0" w:line="360" w:lineRule="auto"/>
        <w:ind w:left="0" w:leftChars="0" w:firstLine="640" w:firstLineChars="200"/>
        <w:textAlignment w:val="auto"/>
        <w:outlineLvl w:val="1"/>
        <w:rPr>
          <w:rFonts w:hint="eastAsia" w:ascii="楷体" w:hAnsi="楷体" w:eastAsia="楷体" w:cs="楷体"/>
          <w:color w:val="auto"/>
          <w:kern w:val="2"/>
          <w:sz w:val="32"/>
          <w:szCs w:val="32"/>
          <w:highlight w:val="none"/>
          <w:lang w:val="en-US" w:eastAsia="zh-CN" w:bidi="ar-SA"/>
        </w:rPr>
      </w:pPr>
      <w:bookmarkStart w:id="71" w:name="_Toc17883"/>
      <w:bookmarkStart w:id="72" w:name="_Toc28280"/>
      <w:r>
        <w:rPr>
          <w:rFonts w:hint="eastAsia" w:ascii="楷体" w:hAnsi="楷体" w:eastAsia="楷体" w:cs="楷体"/>
          <w:color w:val="auto"/>
          <w:kern w:val="2"/>
          <w:sz w:val="32"/>
          <w:szCs w:val="32"/>
          <w:highlight w:val="none"/>
          <w:lang w:val="en-US" w:eastAsia="zh-CN" w:bidi="ar-SA"/>
        </w:rPr>
        <w:t>加强项目规划及管理、加快项目进度</w:t>
      </w:r>
      <w:bookmarkEnd w:id="71"/>
      <w:bookmarkEnd w:id="72"/>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640" w:firstLineChars="200"/>
        <w:textAlignment w:val="auto"/>
        <w:rPr>
          <w:rFonts w:hint="default" w:ascii="楷体" w:hAnsi="楷体" w:eastAsia="楷体" w:cs="楷体"/>
          <w:color w:val="auto"/>
          <w:kern w:val="2"/>
          <w:sz w:val="32"/>
          <w:szCs w:val="32"/>
          <w:highlight w:val="none"/>
          <w:lang w:val="en-US" w:eastAsia="zh-CN" w:bidi="ar-SA"/>
        </w:rPr>
      </w:pPr>
      <w:r>
        <w:rPr>
          <w:rFonts w:hint="eastAsia" w:ascii="仿宋" w:hAnsi="仿宋" w:eastAsia="仿宋" w:cs="仿宋"/>
          <w:b w:val="0"/>
          <w:bCs/>
          <w:color w:val="auto"/>
          <w:kern w:val="2"/>
          <w:sz w:val="32"/>
          <w:szCs w:val="32"/>
          <w:highlight w:val="none"/>
          <w:lang w:val="en-US" w:eastAsia="zh-CN" w:bidi="ar-SA"/>
        </w:rPr>
        <w:t>一是要在项目实施前编制项目实施方案，明确项目进度规划、建后管护等内容，以指导项目的顺利进行。二是要加快项目实施进度，积极组织项目验收、审计等工作，确保项目效益实现。</w:t>
      </w:r>
      <w:r>
        <w:rPr>
          <w:rFonts w:hint="eastAsia" w:ascii="仿宋" w:hAnsi="仿宋" w:eastAsia="仿宋" w:cs="仿宋"/>
          <w:bCs/>
          <w:color w:val="auto"/>
          <w:kern w:val="2"/>
          <w:sz w:val="32"/>
          <w:szCs w:val="32"/>
          <w:highlight w:val="none"/>
          <w:lang w:val="en-US" w:eastAsia="zh-CN" w:bidi="ar-SA"/>
        </w:rPr>
        <w:t xml:space="preserve"> </w:t>
      </w:r>
    </w:p>
    <w:sectPr>
      <w:footerReference r:id="rId3" w:type="default"/>
      <w:pgSz w:w="11906" w:h="16838"/>
      <w:pgMar w:top="1247" w:right="1052" w:bottom="1418" w:left="181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BBEFB6-0191-4928-9A77-F6680F4FD2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embedRegular r:id="rId2" w:fontKey="{DAAFDFBC-7F44-4BEE-AD49-9C51D75ED182}"/>
  </w:font>
  <w:font w:name="Helv">
    <w:altName w:val="Segoe Print"/>
    <w:panose1 w:val="020B0604020202030204"/>
    <w:charset w:val="00"/>
    <w:family w:val="swiss"/>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3" w:fontKey="{24B84ED5-EA2B-45F9-B257-B25A272489E3}"/>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D3F71323-D01A-4AA6-90B9-E3678BBD1CD1}"/>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D80CB"/>
    <w:multiLevelType w:val="singleLevel"/>
    <w:tmpl w:val="DDCD80CB"/>
    <w:lvl w:ilvl="0" w:tentative="0">
      <w:start w:val="1"/>
      <w:numFmt w:val="chineseCounting"/>
      <w:suff w:val="nothing"/>
      <w:lvlText w:val="（%1）"/>
      <w:lvlJc w:val="left"/>
      <w:pPr>
        <w:ind w:left="0" w:firstLine="420"/>
      </w:pPr>
      <w:rPr>
        <w:rFonts w:hint="eastAsia"/>
      </w:rPr>
    </w:lvl>
  </w:abstractNum>
  <w:abstractNum w:abstractNumId="1">
    <w:nsid w:val="FC680677"/>
    <w:multiLevelType w:val="singleLevel"/>
    <w:tmpl w:val="FC68067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00172A27"/>
    <w:rsid w:val="00001512"/>
    <w:rsid w:val="000110A0"/>
    <w:rsid w:val="000254F7"/>
    <w:rsid w:val="000547DE"/>
    <w:rsid w:val="00061426"/>
    <w:rsid w:val="000819F0"/>
    <w:rsid w:val="000C71D2"/>
    <w:rsid w:val="000D3368"/>
    <w:rsid w:val="000E55E1"/>
    <w:rsid w:val="000F34DC"/>
    <w:rsid w:val="001132E2"/>
    <w:rsid w:val="00113614"/>
    <w:rsid w:val="00130AAE"/>
    <w:rsid w:val="00140FDA"/>
    <w:rsid w:val="00162890"/>
    <w:rsid w:val="00174A4E"/>
    <w:rsid w:val="00186BF0"/>
    <w:rsid w:val="00195906"/>
    <w:rsid w:val="001B4838"/>
    <w:rsid w:val="001C1110"/>
    <w:rsid w:val="001D6C32"/>
    <w:rsid w:val="002162F9"/>
    <w:rsid w:val="00235DA9"/>
    <w:rsid w:val="002454E6"/>
    <w:rsid w:val="00250B3A"/>
    <w:rsid w:val="002609AE"/>
    <w:rsid w:val="00284EA3"/>
    <w:rsid w:val="002A196B"/>
    <w:rsid w:val="002A5309"/>
    <w:rsid w:val="002F0E81"/>
    <w:rsid w:val="002F1B6F"/>
    <w:rsid w:val="003158E3"/>
    <w:rsid w:val="003165AC"/>
    <w:rsid w:val="00333EAF"/>
    <w:rsid w:val="00362B32"/>
    <w:rsid w:val="00370F16"/>
    <w:rsid w:val="00382F96"/>
    <w:rsid w:val="00393A7C"/>
    <w:rsid w:val="00394B17"/>
    <w:rsid w:val="003A6B66"/>
    <w:rsid w:val="003C4318"/>
    <w:rsid w:val="003F0095"/>
    <w:rsid w:val="00440F04"/>
    <w:rsid w:val="00456A6F"/>
    <w:rsid w:val="00460AE6"/>
    <w:rsid w:val="00461612"/>
    <w:rsid w:val="0046550B"/>
    <w:rsid w:val="00477A2C"/>
    <w:rsid w:val="004828F8"/>
    <w:rsid w:val="004A054D"/>
    <w:rsid w:val="004A3796"/>
    <w:rsid w:val="004A537F"/>
    <w:rsid w:val="004B45CF"/>
    <w:rsid w:val="004B7840"/>
    <w:rsid w:val="004D3617"/>
    <w:rsid w:val="004D5697"/>
    <w:rsid w:val="004E591B"/>
    <w:rsid w:val="004E7A0B"/>
    <w:rsid w:val="004F2047"/>
    <w:rsid w:val="0050638A"/>
    <w:rsid w:val="00515216"/>
    <w:rsid w:val="00517484"/>
    <w:rsid w:val="00537549"/>
    <w:rsid w:val="00546EBA"/>
    <w:rsid w:val="005508EA"/>
    <w:rsid w:val="005526E1"/>
    <w:rsid w:val="005548E9"/>
    <w:rsid w:val="005600DB"/>
    <w:rsid w:val="0056497F"/>
    <w:rsid w:val="00573FE6"/>
    <w:rsid w:val="005804B3"/>
    <w:rsid w:val="005913BC"/>
    <w:rsid w:val="005A3E67"/>
    <w:rsid w:val="005B0A46"/>
    <w:rsid w:val="005C23B3"/>
    <w:rsid w:val="005D7358"/>
    <w:rsid w:val="005E0AA6"/>
    <w:rsid w:val="005E4FC4"/>
    <w:rsid w:val="005F04D7"/>
    <w:rsid w:val="005F4E93"/>
    <w:rsid w:val="006313EE"/>
    <w:rsid w:val="00633D60"/>
    <w:rsid w:val="0067306F"/>
    <w:rsid w:val="006766F4"/>
    <w:rsid w:val="00682D34"/>
    <w:rsid w:val="00684A68"/>
    <w:rsid w:val="00696DC3"/>
    <w:rsid w:val="006B1B2E"/>
    <w:rsid w:val="006B22B1"/>
    <w:rsid w:val="006D00E3"/>
    <w:rsid w:val="006D1F11"/>
    <w:rsid w:val="006D3BF2"/>
    <w:rsid w:val="007159ED"/>
    <w:rsid w:val="00735223"/>
    <w:rsid w:val="0075722D"/>
    <w:rsid w:val="00767D88"/>
    <w:rsid w:val="007748D3"/>
    <w:rsid w:val="007B1389"/>
    <w:rsid w:val="007C2F23"/>
    <w:rsid w:val="007D2A2B"/>
    <w:rsid w:val="007D5AC4"/>
    <w:rsid w:val="00802040"/>
    <w:rsid w:val="00814940"/>
    <w:rsid w:val="00825ADA"/>
    <w:rsid w:val="00827ABA"/>
    <w:rsid w:val="00845A75"/>
    <w:rsid w:val="008B7C80"/>
    <w:rsid w:val="008C0B87"/>
    <w:rsid w:val="008C6785"/>
    <w:rsid w:val="008D36AF"/>
    <w:rsid w:val="00904084"/>
    <w:rsid w:val="00922C25"/>
    <w:rsid w:val="00955611"/>
    <w:rsid w:val="00970600"/>
    <w:rsid w:val="009A13B3"/>
    <w:rsid w:val="009C3972"/>
    <w:rsid w:val="009E6B78"/>
    <w:rsid w:val="009F0B0E"/>
    <w:rsid w:val="00A058FF"/>
    <w:rsid w:val="00A34D34"/>
    <w:rsid w:val="00A3786B"/>
    <w:rsid w:val="00A41A9E"/>
    <w:rsid w:val="00A968A8"/>
    <w:rsid w:val="00AA1C46"/>
    <w:rsid w:val="00AA754C"/>
    <w:rsid w:val="00AA7F40"/>
    <w:rsid w:val="00AB328E"/>
    <w:rsid w:val="00AB7A64"/>
    <w:rsid w:val="00AE24DD"/>
    <w:rsid w:val="00AE2EDF"/>
    <w:rsid w:val="00B1713E"/>
    <w:rsid w:val="00B21DC7"/>
    <w:rsid w:val="00B40AA6"/>
    <w:rsid w:val="00B53AC3"/>
    <w:rsid w:val="00B8510B"/>
    <w:rsid w:val="00B90497"/>
    <w:rsid w:val="00B92B09"/>
    <w:rsid w:val="00B95AEE"/>
    <w:rsid w:val="00BA4DA1"/>
    <w:rsid w:val="00C61835"/>
    <w:rsid w:val="00C71429"/>
    <w:rsid w:val="00C8190A"/>
    <w:rsid w:val="00C83F56"/>
    <w:rsid w:val="00C85F20"/>
    <w:rsid w:val="00C950BA"/>
    <w:rsid w:val="00C9546D"/>
    <w:rsid w:val="00CA60DF"/>
    <w:rsid w:val="00CC274B"/>
    <w:rsid w:val="00D20706"/>
    <w:rsid w:val="00D248B0"/>
    <w:rsid w:val="00D3157C"/>
    <w:rsid w:val="00D37E30"/>
    <w:rsid w:val="00D70042"/>
    <w:rsid w:val="00D8419B"/>
    <w:rsid w:val="00D95E6F"/>
    <w:rsid w:val="00DB733F"/>
    <w:rsid w:val="00DD71B6"/>
    <w:rsid w:val="00DD7C57"/>
    <w:rsid w:val="00DE6CB5"/>
    <w:rsid w:val="00E01363"/>
    <w:rsid w:val="00E14E9C"/>
    <w:rsid w:val="00E45F41"/>
    <w:rsid w:val="00E544AC"/>
    <w:rsid w:val="00E54763"/>
    <w:rsid w:val="00E60C36"/>
    <w:rsid w:val="00E66BCA"/>
    <w:rsid w:val="00E74664"/>
    <w:rsid w:val="00E87307"/>
    <w:rsid w:val="00E9093E"/>
    <w:rsid w:val="00EA1716"/>
    <w:rsid w:val="00EB1C0E"/>
    <w:rsid w:val="00EB4530"/>
    <w:rsid w:val="00EB60B2"/>
    <w:rsid w:val="00EE268E"/>
    <w:rsid w:val="00EF0789"/>
    <w:rsid w:val="00F0309B"/>
    <w:rsid w:val="00F03D25"/>
    <w:rsid w:val="00F07F70"/>
    <w:rsid w:val="00F22E22"/>
    <w:rsid w:val="00F2780D"/>
    <w:rsid w:val="00F44094"/>
    <w:rsid w:val="00F652A0"/>
    <w:rsid w:val="00F70752"/>
    <w:rsid w:val="00F765BB"/>
    <w:rsid w:val="00F8632E"/>
    <w:rsid w:val="00FB0C08"/>
    <w:rsid w:val="00FC206D"/>
    <w:rsid w:val="01055032"/>
    <w:rsid w:val="013E647C"/>
    <w:rsid w:val="01421AD5"/>
    <w:rsid w:val="0157162E"/>
    <w:rsid w:val="017D31AE"/>
    <w:rsid w:val="01814321"/>
    <w:rsid w:val="01823A06"/>
    <w:rsid w:val="01C20BC1"/>
    <w:rsid w:val="01D83C3D"/>
    <w:rsid w:val="020F65B7"/>
    <w:rsid w:val="021F731A"/>
    <w:rsid w:val="02287E2D"/>
    <w:rsid w:val="02777BFD"/>
    <w:rsid w:val="028D7421"/>
    <w:rsid w:val="02C62933"/>
    <w:rsid w:val="02E15F84"/>
    <w:rsid w:val="03192A63"/>
    <w:rsid w:val="03315E11"/>
    <w:rsid w:val="033C633F"/>
    <w:rsid w:val="034E3E75"/>
    <w:rsid w:val="035C6DF3"/>
    <w:rsid w:val="03795BF7"/>
    <w:rsid w:val="03A013D6"/>
    <w:rsid w:val="03AA7B5F"/>
    <w:rsid w:val="03B629A7"/>
    <w:rsid w:val="03CF27DA"/>
    <w:rsid w:val="03D41080"/>
    <w:rsid w:val="04137DFA"/>
    <w:rsid w:val="04185410"/>
    <w:rsid w:val="04194CE4"/>
    <w:rsid w:val="04363AE8"/>
    <w:rsid w:val="043B10FF"/>
    <w:rsid w:val="044A747F"/>
    <w:rsid w:val="04533DF5"/>
    <w:rsid w:val="04700DA8"/>
    <w:rsid w:val="04762137"/>
    <w:rsid w:val="047C599F"/>
    <w:rsid w:val="04854128"/>
    <w:rsid w:val="049802FF"/>
    <w:rsid w:val="04A647CA"/>
    <w:rsid w:val="04BC5D9C"/>
    <w:rsid w:val="04C80BE4"/>
    <w:rsid w:val="04E4640D"/>
    <w:rsid w:val="04E86B91"/>
    <w:rsid w:val="04EB39F0"/>
    <w:rsid w:val="05111DBD"/>
    <w:rsid w:val="05474818"/>
    <w:rsid w:val="05772998"/>
    <w:rsid w:val="0580501B"/>
    <w:rsid w:val="0596513B"/>
    <w:rsid w:val="059D3E1F"/>
    <w:rsid w:val="05A351AD"/>
    <w:rsid w:val="05A475AD"/>
    <w:rsid w:val="063302DF"/>
    <w:rsid w:val="06344057"/>
    <w:rsid w:val="064405B9"/>
    <w:rsid w:val="066C559F"/>
    <w:rsid w:val="066E070B"/>
    <w:rsid w:val="06913258"/>
    <w:rsid w:val="06A42F8B"/>
    <w:rsid w:val="06B55198"/>
    <w:rsid w:val="06BB2083"/>
    <w:rsid w:val="06CC603E"/>
    <w:rsid w:val="06F316D8"/>
    <w:rsid w:val="06F34E25"/>
    <w:rsid w:val="072C44ED"/>
    <w:rsid w:val="07462294"/>
    <w:rsid w:val="07A31495"/>
    <w:rsid w:val="07AB6626"/>
    <w:rsid w:val="07BB67DE"/>
    <w:rsid w:val="07D337E6"/>
    <w:rsid w:val="07DE24CD"/>
    <w:rsid w:val="07F46FEF"/>
    <w:rsid w:val="07F514DF"/>
    <w:rsid w:val="081952B3"/>
    <w:rsid w:val="081A3210"/>
    <w:rsid w:val="081E5074"/>
    <w:rsid w:val="08236C88"/>
    <w:rsid w:val="08607386"/>
    <w:rsid w:val="087B5F6E"/>
    <w:rsid w:val="08AB527D"/>
    <w:rsid w:val="08E27D9B"/>
    <w:rsid w:val="08E3350B"/>
    <w:rsid w:val="08E615DA"/>
    <w:rsid w:val="091F4B4B"/>
    <w:rsid w:val="095D4383"/>
    <w:rsid w:val="097430E9"/>
    <w:rsid w:val="099E0166"/>
    <w:rsid w:val="09CB4CD3"/>
    <w:rsid w:val="09DF745A"/>
    <w:rsid w:val="09F53F72"/>
    <w:rsid w:val="0A7113D6"/>
    <w:rsid w:val="0A80786B"/>
    <w:rsid w:val="0A84735B"/>
    <w:rsid w:val="0AB40305"/>
    <w:rsid w:val="0AD16319"/>
    <w:rsid w:val="0ADA08D3"/>
    <w:rsid w:val="0AE95411"/>
    <w:rsid w:val="0AF838A6"/>
    <w:rsid w:val="0B136931"/>
    <w:rsid w:val="0B210C41"/>
    <w:rsid w:val="0B3C19E4"/>
    <w:rsid w:val="0B41063E"/>
    <w:rsid w:val="0B41524D"/>
    <w:rsid w:val="0B4E34C6"/>
    <w:rsid w:val="0B57681E"/>
    <w:rsid w:val="0B6251C3"/>
    <w:rsid w:val="0B626F71"/>
    <w:rsid w:val="0B754EF6"/>
    <w:rsid w:val="0B772A1C"/>
    <w:rsid w:val="0B8D66E4"/>
    <w:rsid w:val="0B942573"/>
    <w:rsid w:val="0BAE4B67"/>
    <w:rsid w:val="0BBC0D77"/>
    <w:rsid w:val="0BC633BD"/>
    <w:rsid w:val="0BDF1624"/>
    <w:rsid w:val="0C2B3807"/>
    <w:rsid w:val="0C2C7CAB"/>
    <w:rsid w:val="0C361468"/>
    <w:rsid w:val="0C4228E1"/>
    <w:rsid w:val="0C563668"/>
    <w:rsid w:val="0C97139D"/>
    <w:rsid w:val="0CC021A1"/>
    <w:rsid w:val="0CCD0FC0"/>
    <w:rsid w:val="0D026C5D"/>
    <w:rsid w:val="0D0C188A"/>
    <w:rsid w:val="0D2B0E86"/>
    <w:rsid w:val="0D2C5A88"/>
    <w:rsid w:val="0D350DE1"/>
    <w:rsid w:val="0D5D20E6"/>
    <w:rsid w:val="0D786D52"/>
    <w:rsid w:val="0D9E1568"/>
    <w:rsid w:val="0DAE649D"/>
    <w:rsid w:val="0DC161D1"/>
    <w:rsid w:val="0DD24471"/>
    <w:rsid w:val="0DD423A8"/>
    <w:rsid w:val="0DEF71E2"/>
    <w:rsid w:val="0E0832CF"/>
    <w:rsid w:val="0E15476E"/>
    <w:rsid w:val="0E1B0866"/>
    <w:rsid w:val="0E26697C"/>
    <w:rsid w:val="0E332484"/>
    <w:rsid w:val="0E3A49AA"/>
    <w:rsid w:val="0E3F29F5"/>
    <w:rsid w:val="0E80608C"/>
    <w:rsid w:val="0E811E04"/>
    <w:rsid w:val="0E876D4F"/>
    <w:rsid w:val="0E9C279A"/>
    <w:rsid w:val="0EB75826"/>
    <w:rsid w:val="0EF81681"/>
    <w:rsid w:val="0F124789"/>
    <w:rsid w:val="0F144BE2"/>
    <w:rsid w:val="0F167A81"/>
    <w:rsid w:val="0F2B249C"/>
    <w:rsid w:val="0F607880"/>
    <w:rsid w:val="0F890F70"/>
    <w:rsid w:val="0F973BF1"/>
    <w:rsid w:val="0FAC2EB1"/>
    <w:rsid w:val="0FF02C80"/>
    <w:rsid w:val="0FF3288D"/>
    <w:rsid w:val="0FF94348"/>
    <w:rsid w:val="100920B1"/>
    <w:rsid w:val="100938CA"/>
    <w:rsid w:val="100E02A6"/>
    <w:rsid w:val="100E1475"/>
    <w:rsid w:val="106F6E90"/>
    <w:rsid w:val="10DD651F"/>
    <w:rsid w:val="110C1E59"/>
    <w:rsid w:val="1111746F"/>
    <w:rsid w:val="111A5DBD"/>
    <w:rsid w:val="111F4200"/>
    <w:rsid w:val="11205904"/>
    <w:rsid w:val="11254CC9"/>
    <w:rsid w:val="112B2658"/>
    <w:rsid w:val="11322BE5"/>
    <w:rsid w:val="11382C4E"/>
    <w:rsid w:val="1145536B"/>
    <w:rsid w:val="115A7068"/>
    <w:rsid w:val="115B2DE0"/>
    <w:rsid w:val="117874EE"/>
    <w:rsid w:val="117B0D8C"/>
    <w:rsid w:val="11895257"/>
    <w:rsid w:val="11B00A36"/>
    <w:rsid w:val="11B30526"/>
    <w:rsid w:val="11C010F6"/>
    <w:rsid w:val="11E960B5"/>
    <w:rsid w:val="11F8418B"/>
    <w:rsid w:val="11FD389F"/>
    <w:rsid w:val="12403F94"/>
    <w:rsid w:val="12434CF6"/>
    <w:rsid w:val="12771554"/>
    <w:rsid w:val="127D7762"/>
    <w:rsid w:val="12A61E39"/>
    <w:rsid w:val="12BB3B36"/>
    <w:rsid w:val="12D44BF8"/>
    <w:rsid w:val="12E50BB3"/>
    <w:rsid w:val="12F24A51"/>
    <w:rsid w:val="13207E3D"/>
    <w:rsid w:val="13370CE3"/>
    <w:rsid w:val="13713219"/>
    <w:rsid w:val="138A3509"/>
    <w:rsid w:val="13B931DB"/>
    <w:rsid w:val="13D604FC"/>
    <w:rsid w:val="13F13588"/>
    <w:rsid w:val="140908D1"/>
    <w:rsid w:val="141F00F5"/>
    <w:rsid w:val="146C3A9E"/>
    <w:rsid w:val="1481490C"/>
    <w:rsid w:val="148610F1"/>
    <w:rsid w:val="148D6BA0"/>
    <w:rsid w:val="14A168E7"/>
    <w:rsid w:val="14C73292"/>
    <w:rsid w:val="14F3772A"/>
    <w:rsid w:val="15160EC5"/>
    <w:rsid w:val="151D188C"/>
    <w:rsid w:val="15335AFD"/>
    <w:rsid w:val="1533692A"/>
    <w:rsid w:val="15415E49"/>
    <w:rsid w:val="15431BC1"/>
    <w:rsid w:val="157D5343"/>
    <w:rsid w:val="15883A78"/>
    <w:rsid w:val="15B37B4D"/>
    <w:rsid w:val="15C90C2F"/>
    <w:rsid w:val="15D46CBD"/>
    <w:rsid w:val="15D86192"/>
    <w:rsid w:val="15F1786F"/>
    <w:rsid w:val="16092E0B"/>
    <w:rsid w:val="160F6914"/>
    <w:rsid w:val="16175528"/>
    <w:rsid w:val="164125A5"/>
    <w:rsid w:val="164D719B"/>
    <w:rsid w:val="16A843D2"/>
    <w:rsid w:val="16BC7D81"/>
    <w:rsid w:val="16C15CF6"/>
    <w:rsid w:val="16C60CFC"/>
    <w:rsid w:val="16E573D4"/>
    <w:rsid w:val="16EF0253"/>
    <w:rsid w:val="1722105D"/>
    <w:rsid w:val="17516817"/>
    <w:rsid w:val="1763479D"/>
    <w:rsid w:val="17914E66"/>
    <w:rsid w:val="179B3F36"/>
    <w:rsid w:val="17B33EF9"/>
    <w:rsid w:val="17B9616B"/>
    <w:rsid w:val="17C207A2"/>
    <w:rsid w:val="17D8582B"/>
    <w:rsid w:val="181B0BD3"/>
    <w:rsid w:val="18275669"/>
    <w:rsid w:val="18545193"/>
    <w:rsid w:val="1875547F"/>
    <w:rsid w:val="187F3B68"/>
    <w:rsid w:val="18842C1C"/>
    <w:rsid w:val="18F810A4"/>
    <w:rsid w:val="18FC6C57"/>
    <w:rsid w:val="19425DE4"/>
    <w:rsid w:val="1945415A"/>
    <w:rsid w:val="194B192D"/>
    <w:rsid w:val="19940C3D"/>
    <w:rsid w:val="1A4A0408"/>
    <w:rsid w:val="1A872550"/>
    <w:rsid w:val="1A934184"/>
    <w:rsid w:val="1AFB4A96"/>
    <w:rsid w:val="1B0E67CD"/>
    <w:rsid w:val="1B1069E9"/>
    <w:rsid w:val="1B362FB2"/>
    <w:rsid w:val="1B462E07"/>
    <w:rsid w:val="1B4B7A22"/>
    <w:rsid w:val="1B506DE6"/>
    <w:rsid w:val="1B6428A4"/>
    <w:rsid w:val="1B662AAD"/>
    <w:rsid w:val="1B863FF3"/>
    <w:rsid w:val="1B8E5449"/>
    <w:rsid w:val="1B94293C"/>
    <w:rsid w:val="1BAF6B73"/>
    <w:rsid w:val="1BDE0BEB"/>
    <w:rsid w:val="1C232697"/>
    <w:rsid w:val="1C4E7894"/>
    <w:rsid w:val="1C512C50"/>
    <w:rsid w:val="1C6012AB"/>
    <w:rsid w:val="1C7F2BB5"/>
    <w:rsid w:val="1C8256C5"/>
    <w:rsid w:val="1C9B0535"/>
    <w:rsid w:val="1CAE0826"/>
    <w:rsid w:val="1CDF48C5"/>
    <w:rsid w:val="1CF10155"/>
    <w:rsid w:val="1CF46D14"/>
    <w:rsid w:val="1CF767BF"/>
    <w:rsid w:val="1D05109B"/>
    <w:rsid w:val="1D146591"/>
    <w:rsid w:val="1D254137"/>
    <w:rsid w:val="1D5F50C8"/>
    <w:rsid w:val="1D682B0D"/>
    <w:rsid w:val="1DA358F3"/>
    <w:rsid w:val="1DB83859"/>
    <w:rsid w:val="1DBC4C07"/>
    <w:rsid w:val="1DC13FCB"/>
    <w:rsid w:val="1DDA4574"/>
    <w:rsid w:val="1E0C793C"/>
    <w:rsid w:val="1E0D5462"/>
    <w:rsid w:val="1E401394"/>
    <w:rsid w:val="1E7960D5"/>
    <w:rsid w:val="1E984D2C"/>
    <w:rsid w:val="1EA949C5"/>
    <w:rsid w:val="1EC71AB5"/>
    <w:rsid w:val="1EC870D9"/>
    <w:rsid w:val="1ED0096A"/>
    <w:rsid w:val="1EF503D0"/>
    <w:rsid w:val="1F0625DD"/>
    <w:rsid w:val="1F1D4043"/>
    <w:rsid w:val="1F2E5690"/>
    <w:rsid w:val="1F4D3D68"/>
    <w:rsid w:val="1F505606"/>
    <w:rsid w:val="1F576995"/>
    <w:rsid w:val="1F5844BB"/>
    <w:rsid w:val="1F5A6485"/>
    <w:rsid w:val="1F6C7AC2"/>
    <w:rsid w:val="1F8B663F"/>
    <w:rsid w:val="1F973235"/>
    <w:rsid w:val="1FB21E1D"/>
    <w:rsid w:val="1FE30DAA"/>
    <w:rsid w:val="20025C1F"/>
    <w:rsid w:val="206F5F60"/>
    <w:rsid w:val="20975B9E"/>
    <w:rsid w:val="20AC4ABE"/>
    <w:rsid w:val="20B23F08"/>
    <w:rsid w:val="20D9162C"/>
    <w:rsid w:val="20DB53A4"/>
    <w:rsid w:val="20F56A44"/>
    <w:rsid w:val="20F84C60"/>
    <w:rsid w:val="20F87D04"/>
    <w:rsid w:val="20FB5A46"/>
    <w:rsid w:val="210B2F65"/>
    <w:rsid w:val="21254871"/>
    <w:rsid w:val="21350F58"/>
    <w:rsid w:val="213C5159"/>
    <w:rsid w:val="21463165"/>
    <w:rsid w:val="214974AF"/>
    <w:rsid w:val="2164247E"/>
    <w:rsid w:val="21780E44"/>
    <w:rsid w:val="218A325D"/>
    <w:rsid w:val="218E1CF5"/>
    <w:rsid w:val="21F031E1"/>
    <w:rsid w:val="220152DE"/>
    <w:rsid w:val="220A5F40"/>
    <w:rsid w:val="221C5C74"/>
    <w:rsid w:val="22235254"/>
    <w:rsid w:val="22342FBD"/>
    <w:rsid w:val="22374A1E"/>
    <w:rsid w:val="225D790C"/>
    <w:rsid w:val="22851A6B"/>
    <w:rsid w:val="22934188"/>
    <w:rsid w:val="22A00653"/>
    <w:rsid w:val="23056708"/>
    <w:rsid w:val="237044C9"/>
    <w:rsid w:val="239B5EA4"/>
    <w:rsid w:val="239E6253"/>
    <w:rsid w:val="23A61C99"/>
    <w:rsid w:val="23AE4FF1"/>
    <w:rsid w:val="23C345F4"/>
    <w:rsid w:val="23C465C3"/>
    <w:rsid w:val="23CE2F9E"/>
    <w:rsid w:val="23E10F23"/>
    <w:rsid w:val="24044C11"/>
    <w:rsid w:val="24613382"/>
    <w:rsid w:val="246E29A5"/>
    <w:rsid w:val="24A3267C"/>
    <w:rsid w:val="24B65F0C"/>
    <w:rsid w:val="24BD373E"/>
    <w:rsid w:val="24CF521F"/>
    <w:rsid w:val="24D410B9"/>
    <w:rsid w:val="24FB1117"/>
    <w:rsid w:val="250E3F9A"/>
    <w:rsid w:val="25202F73"/>
    <w:rsid w:val="25270BB7"/>
    <w:rsid w:val="25311A36"/>
    <w:rsid w:val="25362648"/>
    <w:rsid w:val="254C6870"/>
    <w:rsid w:val="25513E86"/>
    <w:rsid w:val="255676EF"/>
    <w:rsid w:val="2564324A"/>
    <w:rsid w:val="25821D3E"/>
    <w:rsid w:val="259B0F8B"/>
    <w:rsid w:val="25A8619C"/>
    <w:rsid w:val="25B15470"/>
    <w:rsid w:val="25BC1C48"/>
    <w:rsid w:val="25FA5A90"/>
    <w:rsid w:val="261171E2"/>
    <w:rsid w:val="261849A4"/>
    <w:rsid w:val="26355556"/>
    <w:rsid w:val="26435EC5"/>
    <w:rsid w:val="26461511"/>
    <w:rsid w:val="264D28A0"/>
    <w:rsid w:val="2665408D"/>
    <w:rsid w:val="26795443"/>
    <w:rsid w:val="26A06E73"/>
    <w:rsid w:val="26A2191F"/>
    <w:rsid w:val="2702368A"/>
    <w:rsid w:val="27156A20"/>
    <w:rsid w:val="271E5FEA"/>
    <w:rsid w:val="272E59F2"/>
    <w:rsid w:val="276C31F9"/>
    <w:rsid w:val="27890D88"/>
    <w:rsid w:val="279F537D"/>
    <w:rsid w:val="27B85124"/>
    <w:rsid w:val="27BA1E7F"/>
    <w:rsid w:val="280B1522"/>
    <w:rsid w:val="285C14C0"/>
    <w:rsid w:val="288602EB"/>
    <w:rsid w:val="28A8200F"/>
    <w:rsid w:val="28E13773"/>
    <w:rsid w:val="2911735E"/>
    <w:rsid w:val="2912392D"/>
    <w:rsid w:val="291E22D1"/>
    <w:rsid w:val="292E4C0A"/>
    <w:rsid w:val="29325D7D"/>
    <w:rsid w:val="29437F8A"/>
    <w:rsid w:val="295126A7"/>
    <w:rsid w:val="295312A9"/>
    <w:rsid w:val="295E6B72"/>
    <w:rsid w:val="297B7724"/>
    <w:rsid w:val="297E0FC2"/>
    <w:rsid w:val="29A12807"/>
    <w:rsid w:val="29AB40C8"/>
    <w:rsid w:val="29B36EBE"/>
    <w:rsid w:val="29D62BAC"/>
    <w:rsid w:val="29D84B76"/>
    <w:rsid w:val="29DC2793"/>
    <w:rsid w:val="29F15C38"/>
    <w:rsid w:val="2A524929"/>
    <w:rsid w:val="2A6B5DAF"/>
    <w:rsid w:val="2A88034A"/>
    <w:rsid w:val="2B2160A9"/>
    <w:rsid w:val="2B3F1165"/>
    <w:rsid w:val="2B406E77"/>
    <w:rsid w:val="2B52590E"/>
    <w:rsid w:val="2B533AE1"/>
    <w:rsid w:val="2B7E174D"/>
    <w:rsid w:val="2B8B7F60"/>
    <w:rsid w:val="2BB4516F"/>
    <w:rsid w:val="2BD355F5"/>
    <w:rsid w:val="2BE95057"/>
    <w:rsid w:val="2BFB4B4C"/>
    <w:rsid w:val="2BFC715C"/>
    <w:rsid w:val="2C0954BB"/>
    <w:rsid w:val="2C1C74E0"/>
    <w:rsid w:val="2C275941"/>
    <w:rsid w:val="2C2916B9"/>
    <w:rsid w:val="2C363DD6"/>
    <w:rsid w:val="2C493B09"/>
    <w:rsid w:val="2C6B1CD2"/>
    <w:rsid w:val="2CB43679"/>
    <w:rsid w:val="2CB71165"/>
    <w:rsid w:val="2CBE44F7"/>
    <w:rsid w:val="2CEF46B1"/>
    <w:rsid w:val="2D185B0B"/>
    <w:rsid w:val="2D5B1D46"/>
    <w:rsid w:val="2DDD6873"/>
    <w:rsid w:val="2DE53D06"/>
    <w:rsid w:val="2DED6716"/>
    <w:rsid w:val="2DF80288"/>
    <w:rsid w:val="2E0323B2"/>
    <w:rsid w:val="2E1B3283"/>
    <w:rsid w:val="2E255EB0"/>
    <w:rsid w:val="2E2A546B"/>
    <w:rsid w:val="2E3A195C"/>
    <w:rsid w:val="2E556795"/>
    <w:rsid w:val="2E6115DE"/>
    <w:rsid w:val="2E652751"/>
    <w:rsid w:val="2EB03A2B"/>
    <w:rsid w:val="2EC61441"/>
    <w:rsid w:val="2EE61AE3"/>
    <w:rsid w:val="2EED4C20"/>
    <w:rsid w:val="2EF62DFB"/>
    <w:rsid w:val="2F195A15"/>
    <w:rsid w:val="2F204FF5"/>
    <w:rsid w:val="2F2A17BD"/>
    <w:rsid w:val="2F8D01B1"/>
    <w:rsid w:val="2F99416E"/>
    <w:rsid w:val="2FAF1ED5"/>
    <w:rsid w:val="2FBF7622"/>
    <w:rsid w:val="2FCB35A6"/>
    <w:rsid w:val="2FCF4325"/>
    <w:rsid w:val="2FEF2C1A"/>
    <w:rsid w:val="30167854"/>
    <w:rsid w:val="302C2998"/>
    <w:rsid w:val="3035777F"/>
    <w:rsid w:val="303671B4"/>
    <w:rsid w:val="30542A7D"/>
    <w:rsid w:val="305A62E5"/>
    <w:rsid w:val="30696528"/>
    <w:rsid w:val="30782C0F"/>
    <w:rsid w:val="30C23E8A"/>
    <w:rsid w:val="30C61284"/>
    <w:rsid w:val="30D140CD"/>
    <w:rsid w:val="30E67B79"/>
    <w:rsid w:val="30FF3071"/>
    <w:rsid w:val="3115045E"/>
    <w:rsid w:val="312B5ED3"/>
    <w:rsid w:val="3135465C"/>
    <w:rsid w:val="31431437"/>
    <w:rsid w:val="318019D6"/>
    <w:rsid w:val="31CB0666"/>
    <w:rsid w:val="31D43E75"/>
    <w:rsid w:val="31D50CD0"/>
    <w:rsid w:val="31D93EE1"/>
    <w:rsid w:val="3207249C"/>
    <w:rsid w:val="322B7C3F"/>
    <w:rsid w:val="3232724C"/>
    <w:rsid w:val="32454D73"/>
    <w:rsid w:val="325C44C2"/>
    <w:rsid w:val="32770033"/>
    <w:rsid w:val="327D7408"/>
    <w:rsid w:val="329A6E6D"/>
    <w:rsid w:val="32B141B6"/>
    <w:rsid w:val="32BB6DE3"/>
    <w:rsid w:val="32BC2F3E"/>
    <w:rsid w:val="32F72511"/>
    <w:rsid w:val="32FD73FC"/>
    <w:rsid w:val="330811E7"/>
    <w:rsid w:val="33337A76"/>
    <w:rsid w:val="334E0101"/>
    <w:rsid w:val="335B0427"/>
    <w:rsid w:val="335C05C6"/>
    <w:rsid w:val="335F3C12"/>
    <w:rsid w:val="336D27D3"/>
    <w:rsid w:val="337551E4"/>
    <w:rsid w:val="33857B1D"/>
    <w:rsid w:val="339077A6"/>
    <w:rsid w:val="339255B8"/>
    <w:rsid w:val="33925D96"/>
    <w:rsid w:val="33C87A09"/>
    <w:rsid w:val="33D22636"/>
    <w:rsid w:val="33DC5263"/>
    <w:rsid w:val="33E83C08"/>
    <w:rsid w:val="33ED121E"/>
    <w:rsid w:val="340053F5"/>
    <w:rsid w:val="34433534"/>
    <w:rsid w:val="34483255"/>
    <w:rsid w:val="347D25A2"/>
    <w:rsid w:val="34831B82"/>
    <w:rsid w:val="34A065F3"/>
    <w:rsid w:val="34BF2BBB"/>
    <w:rsid w:val="34CA01B9"/>
    <w:rsid w:val="34CA42AC"/>
    <w:rsid w:val="34DA79F4"/>
    <w:rsid w:val="34F9173B"/>
    <w:rsid w:val="34FB79A6"/>
    <w:rsid w:val="35052BFF"/>
    <w:rsid w:val="350E769E"/>
    <w:rsid w:val="352F106E"/>
    <w:rsid w:val="353500A4"/>
    <w:rsid w:val="35374E47"/>
    <w:rsid w:val="354D6418"/>
    <w:rsid w:val="35697E4A"/>
    <w:rsid w:val="357D65D2"/>
    <w:rsid w:val="357F67EE"/>
    <w:rsid w:val="35C96217"/>
    <w:rsid w:val="35CB1A33"/>
    <w:rsid w:val="35D02BA5"/>
    <w:rsid w:val="35D8663C"/>
    <w:rsid w:val="35EC651F"/>
    <w:rsid w:val="36050AA1"/>
    <w:rsid w:val="361A7084"/>
    <w:rsid w:val="36283BA1"/>
    <w:rsid w:val="362A0508"/>
    <w:rsid w:val="362E09D6"/>
    <w:rsid w:val="36545584"/>
    <w:rsid w:val="368A369C"/>
    <w:rsid w:val="369D517D"/>
    <w:rsid w:val="369E54F7"/>
    <w:rsid w:val="36A93B22"/>
    <w:rsid w:val="36DE2889"/>
    <w:rsid w:val="36E903C3"/>
    <w:rsid w:val="36FF3742"/>
    <w:rsid w:val="37022B95"/>
    <w:rsid w:val="37103BA1"/>
    <w:rsid w:val="371116C7"/>
    <w:rsid w:val="371234AD"/>
    <w:rsid w:val="372A0224"/>
    <w:rsid w:val="375646C5"/>
    <w:rsid w:val="37691503"/>
    <w:rsid w:val="376F2E3A"/>
    <w:rsid w:val="377203B8"/>
    <w:rsid w:val="379E73FF"/>
    <w:rsid w:val="37A91900"/>
    <w:rsid w:val="37B44FC9"/>
    <w:rsid w:val="37C56D30"/>
    <w:rsid w:val="37DF3574"/>
    <w:rsid w:val="37E868CC"/>
    <w:rsid w:val="37FB65FF"/>
    <w:rsid w:val="380026A3"/>
    <w:rsid w:val="38206066"/>
    <w:rsid w:val="383F05C8"/>
    <w:rsid w:val="38575800"/>
    <w:rsid w:val="386F747D"/>
    <w:rsid w:val="38792D0F"/>
    <w:rsid w:val="389D76B7"/>
    <w:rsid w:val="38B36EDA"/>
    <w:rsid w:val="38C42E95"/>
    <w:rsid w:val="38CC7F9C"/>
    <w:rsid w:val="38CE1966"/>
    <w:rsid w:val="38CF5396"/>
    <w:rsid w:val="38FB262F"/>
    <w:rsid w:val="38FE5C7B"/>
    <w:rsid w:val="392C147D"/>
    <w:rsid w:val="39331DC9"/>
    <w:rsid w:val="395263DB"/>
    <w:rsid w:val="395A7356"/>
    <w:rsid w:val="397F2CAB"/>
    <w:rsid w:val="39965EB4"/>
    <w:rsid w:val="399B6A78"/>
    <w:rsid w:val="39C21B90"/>
    <w:rsid w:val="39CF0BFC"/>
    <w:rsid w:val="39E135D3"/>
    <w:rsid w:val="3A281202"/>
    <w:rsid w:val="3A2A4F7A"/>
    <w:rsid w:val="3A2B0CF2"/>
    <w:rsid w:val="3A2B6F44"/>
    <w:rsid w:val="3A347BA7"/>
    <w:rsid w:val="3A647D60"/>
    <w:rsid w:val="3A6F5083"/>
    <w:rsid w:val="3A7C1354"/>
    <w:rsid w:val="3A8F302F"/>
    <w:rsid w:val="3AA30888"/>
    <w:rsid w:val="3AC01C90"/>
    <w:rsid w:val="3AD13648"/>
    <w:rsid w:val="3B0D21A6"/>
    <w:rsid w:val="3B38336B"/>
    <w:rsid w:val="3B421525"/>
    <w:rsid w:val="3B5D137F"/>
    <w:rsid w:val="3B705601"/>
    <w:rsid w:val="3B84731C"/>
    <w:rsid w:val="3B9209A0"/>
    <w:rsid w:val="3B9457DF"/>
    <w:rsid w:val="3B9979C1"/>
    <w:rsid w:val="3B9B7F29"/>
    <w:rsid w:val="3B9C138A"/>
    <w:rsid w:val="3BA40D5C"/>
    <w:rsid w:val="3BC367C1"/>
    <w:rsid w:val="3C0417FB"/>
    <w:rsid w:val="3C0572CE"/>
    <w:rsid w:val="3C215F09"/>
    <w:rsid w:val="3C641A3F"/>
    <w:rsid w:val="3C642299"/>
    <w:rsid w:val="3C666012"/>
    <w:rsid w:val="3C673A87"/>
    <w:rsid w:val="3C6D114E"/>
    <w:rsid w:val="3C710B39"/>
    <w:rsid w:val="3C793F97"/>
    <w:rsid w:val="3C815C1D"/>
    <w:rsid w:val="3C9B215F"/>
    <w:rsid w:val="3C9C7C85"/>
    <w:rsid w:val="3CBC3E83"/>
    <w:rsid w:val="3CE753A4"/>
    <w:rsid w:val="3D0A68E6"/>
    <w:rsid w:val="3D0E0B83"/>
    <w:rsid w:val="3D0F66A9"/>
    <w:rsid w:val="3D12591E"/>
    <w:rsid w:val="3D202664"/>
    <w:rsid w:val="3D2C725B"/>
    <w:rsid w:val="3D3D4FC4"/>
    <w:rsid w:val="3D453E79"/>
    <w:rsid w:val="3D694964"/>
    <w:rsid w:val="3D6A7D83"/>
    <w:rsid w:val="3D6E3A51"/>
    <w:rsid w:val="3D6F7148"/>
    <w:rsid w:val="3D873286"/>
    <w:rsid w:val="3D9A7546"/>
    <w:rsid w:val="3DA70690"/>
    <w:rsid w:val="3DBB3958"/>
    <w:rsid w:val="3DBD6105"/>
    <w:rsid w:val="3DDF6CA1"/>
    <w:rsid w:val="3DE2325F"/>
    <w:rsid w:val="3E10092B"/>
    <w:rsid w:val="3E3D2DA2"/>
    <w:rsid w:val="3E5E1FF9"/>
    <w:rsid w:val="3E7A1B87"/>
    <w:rsid w:val="3E9055C8"/>
    <w:rsid w:val="3E907A7A"/>
    <w:rsid w:val="3EA66B99"/>
    <w:rsid w:val="3EB5502E"/>
    <w:rsid w:val="3ECD4126"/>
    <w:rsid w:val="3ED07FE1"/>
    <w:rsid w:val="3F002A75"/>
    <w:rsid w:val="3F0C10F2"/>
    <w:rsid w:val="3F100564"/>
    <w:rsid w:val="3F177A97"/>
    <w:rsid w:val="3F1B7587"/>
    <w:rsid w:val="3F291E94"/>
    <w:rsid w:val="3F2B0AF6"/>
    <w:rsid w:val="3F32042D"/>
    <w:rsid w:val="3F367F1D"/>
    <w:rsid w:val="3F424B14"/>
    <w:rsid w:val="3F4D34B9"/>
    <w:rsid w:val="3F7942AE"/>
    <w:rsid w:val="3F836EDA"/>
    <w:rsid w:val="3FA11997"/>
    <w:rsid w:val="3FA23237"/>
    <w:rsid w:val="3FC77E8A"/>
    <w:rsid w:val="3FD15E98"/>
    <w:rsid w:val="3FD2104C"/>
    <w:rsid w:val="3FE61943"/>
    <w:rsid w:val="3FF83425"/>
    <w:rsid w:val="3FFC5F40"/>
    <w:rsid w:val="400E2C48"/>
    <w:rsid w:val="403E177F"/>
    <w:rsid w:val="40415103"/>
    <w:rsid w:val="40420B44"/>
    <w:rsid w:val="404B3E24"/>
    <w:rsid w:val="40672358"/>
    <w:rsid w:val="40765D83"/>
    <w:rsid w:val="40842F0A"/>
    <w:rsid w:val="40856FC5"/>
    <w:rsid w:val="4093314D"/>
    <w:rsid w:val="40992C68"/>
    <w:rsid w:val="40A23390"/>
    <w:rsid w:val="40B51316"/>
    <w:rsid w:val="40F24318"/>
    <w:rsid w:val="412F0C12"/>
    <w:rsid w:val="414141DC"/>
    <w:rsid w:val="41596145"/>
    <w:rsid w:val="416D1BF0"/>
    <w:rsid w:val="41A41AB6"/>
    <w:rsid w:val="41AC096A"/>
    <w:rsid w:val="41B3028D"/>
    <w:rsid w:val="41C2018E"/>
    <w:rsid w:val="41CE5FB6"/>
    <w:rsid w:val="41E023DC"/>
    <w:rsid w:val="41EC690B"/>
    <w:rsid w:val="41FA0EE1"/>
    <w:rsid w:val="41FC36D1"/>
    <w:rsid w:val="427048A8"/>
    <w:rsid w:val="42B23D5F"/>
    <w:rsid w:val="42C2426D"/>
    <w:rsid w:val="42CD6DEA"/>
    <w:rsid w:val="42E7081F"/>
    <w:rsid w:val="431467C7"/>
    <w:rsid w:val="431E7646"/>
    <w:rsid w:val="432509D4"/>
    <w:rsid w:val="433C6F5D"/>
    <w:rsid w:val="438B5AAE"/>
    <w:rsid w:val="43B9111D"/>
    <w:rsid w:val="43D1290A"/>
    <w:rsid w:val="43D57693"/>
    <w:rsid w:val="43D9356D"/>
    <w:rsid w:val="43DE5648"/>
    <w:rsid w:val="43FB34E3"/>
    <w:rsid w:val="44022AC4"/>
    <w:rsid w:val="44054362"/>
    <w:rsid w:val="440A1978"/>
    <w:rsid w:val="44112D07"/>
    <w:rsid w:val="44901396"/>
    <w:rsid w:val="449412A6"/>
    <w:rsid w:val="44B33DBE"/>
    <w:rsid w:val="44B75376"/>
    <w:rsid w:val="44DF0C3C"/>
    <w:rsid w:val="451172E5"/>
    <w:rsid w:val="452B604A"/>
    <w:rsid w:val="45303661"/>
    <w:rsid w:val="45392515"/>
    <w:rsid w:val="456D0411"/>
    <w:rsid w:val="457C4AF8"/>
    <w:rsid w:val="458B6AE9"/>
    <w:rsid w:val="45FE72BB"/>
    <w:rsid w:val="460348D1"/>
    <w:rsid w:val="461B7E96"/>
    <w:rsid w:val="4620004A"/>
    <w:rsid w:val="46203691"/>
    <w:rsid w:val="463902F3"/>
    <w:rsid w:val="46485A5A"/>
    <w:rsid w:val="464F1832"/>
    <w:rsid w:val="46560EA5"/>
    <w:rsid w:val="46937509"/>
    <w:rsid w:val="46965745"/>
    <w:rsid w:val="46B1432D"/>
    <w:rsid w:val="46BD2CD2"/>
    <w:rsid w:val="46BF2EEE"/>
    <w:rsid w:val="46C16C66"/>
    <w:rsid w:val="46F74436"/>
    <w:rsid w:val="47017063"/>
    <w:rsid w:val="47240FA3"/>
    <w:rsid w:val="47376F28"/>
    <w:rsid w:val="473F5DDD"/>
    <w:rsid w:val="47462CC7"/>
    <w:rsid w:val="477B5067"/>
    <w:rsid w:val="47AA14A8"/>
    <w:rsid w:val="47B40579"/>
    <w:rsid w:val="47B70069"/>
    <w:rsid w:val="47E36768"/>
    <w:rsid w:val="47F00E85"/>
    <w:rsid w:val="47F40975"/>
    <w:rsid w:val="47F97947"/>
    <w:rsid w:val="47FC5A7C"/>
    <w:rsid w:val="481E4851"/>
    <w:rsid w:val="48253225"/>
    <w:rsid w:val="484216E1"/>
    <w:rsid w:val="48592ECE"/>
    <w:rsid w:val="48733F90"/>
    <w:rsid w:val="48742B93"/>
    <w:rsid w:val="48855A71"/>
    <w:rsid w:val="48AC2FFE"/>
    <w:rsid w:val="48BC5937"/>
    <w:rsid w:val="48BF71D5"/>
    <w:rsid w:val="48E2555A"/>
    <w:rsid w:val="4900334A"/>
    <w:rsid w:val="49080B7C"/>
    <w:rsid w:val="490D6193"/>
    <w:rsid w:val="49207FCE"/>
    <w:rsid w:val="493B3321"/>
    <w:rsid w:val="494D658F"/>
    <w:rsid w:val="495E69EE"/>
    <w:rsid w:val="4989333F"/>
    <w:rsid w:val="498A262E"/>
    <w:rsid w:val="49AA42F5"/>
    <w:rsid w:val="49B26D3A"/>
    <w:rsid w:val="49FB423D"/>
    <w:rsid w:val="4A0D3F70"/>
    <w:rsid w:val="4A1967D4"/>
    <w:rsid w:val="4A407EA2"/>
    <w:rsid w:val="4A4F27DB"/>
    <w:rsid w:val="4A5C2802"/>
    <w:rsid w:val="4A857FAB"/>
    <w:rsid w:val="4A930919"/>
    <w:rsid w:val="4A9F1275"/>
    <w:rsid w:val="4AA76173"/>
    <w:rsid w:val="4AC97E97"/>
    <w:rsid w:val="4AD74AA1"/>
    <w:rsid w:val="4AE41175"/>
    <w:rsid w:val="4B0941FA"/>
    <w:rsid w:val="4B105AC6"/>
    <w:rsid w:val="4B1864C4"/>
    <w:rsid w:val="4B481704"/>
    <w:rsid w:val="4B7257B9"/>
    <w:rsid w:val="4B756271"/>
    <w:rsid w:val="4B8921F7"/>
    <w:rsid w:val="4BA80176"/>
    <w:rsid w:val="4BAB57EF"/>
    <w:rsid w:val="4BB603B0"/>
    <w:rsid w:val="4BC82845"/>
    <w:rsid w:val="4BCB5E91"/>
    <w:rsid w:val="4BD84517"/>
    <w:rsid w:val="4BFB1A82"/>
    <w:rsid w:val="4C1F3EFD"/>
    <w:rsid w:val="4C416153"/>
    <w:rsid w:val="4C485734"/>
    <w:rsid w:val="4C4F261E"/>
    <w:rsid w:val="4C806C7C"/>
    <w:rsid w:val="4C871DB8"/>
    <w:rsid w:val="4C9420C2"/>
    <w:rsid w:val="4CA3357B"/>
    <w:rsid w:val="4D0A0E72"/>
    <w:rsid w:val="4D186EB4"/>
    <w:rsid w:val="4D1D44CA"/>
    <w:rsid w:val="4D404386"/>
    <w:rsid w:val="4D4B2916"/>
    <w:rsid w:val="4D722A68"/>
    <w:rsid w:val="4D7A7B6F"/>
    <w:rsid w:val="4D8471A7"/>
    <w:rsid w:val="4DB82445"/>
    <w:rsid w:val="4DBC60C8"/>
    <w:rsid w:val="4DDD3C5A"/>
    <w:rsid w:val="4DDD5F28"/>
    <w:rsid w:val="4DDE1EAC"/>
    <w:rsid w:val="4E1221A2"/>
    <w:rsid w:val="4E303DD0"/>
    <w:rsid w:val="4E481E04"/>
    <w:rsid w:val="4E54216E"/>
    <w:rsid w:val="4E555EE6"/>
    <w:rsid w:val="4E6A1991"/>
    <w:rsid w:val="4E745CB6"/>
    <w:rsid w:val="4E7D7917"/>
    <w:rsid w:val="4E880069"/>
    <w:rsid w:val="4E8F31A6"/>
    <w:rsid w:val="4E9702AC"/>
    <w:rsid w:val="4EC866B8"/>
    <w:rsid w:val="4ECF5C98"/>
    <w:rsid w:val="4ED212E5"/>
    <w:rsid w:val="4EE23C1E"/>
    <w:rsid w:val="4EEA1ADA"/>
    <w:rsid w:val="4EF42215"/>
    <w:rsid w:val="4F032555"/>
    <w:rsid w:val="4F057132"/>
    <w:rsid w:val="4F350E27"/>
    <w:rsid w:val="4F3A59D5"/>
    <w:rsid w:val="4F9273F2"/>
    <w:rsid w:val="4FB54E8E"/>
    <w:rsid w:val="5010602F"/>
    <w:rsid w:val="5019366F"/>
    <w:rsid w:val="501D2551"/>
    <w:rsid w:val="502D757B"/>
    <w:rsid w:val="5034384E"/>
    <w:rsid w:val="50506965"/>
    <w:rsid w:val="50C05145"/>
    <w:rsid w:val="50C51101"/>
    <w:rsid w:val="50E53551"/>
    <w:rsid w:val="511931FB"/>
    <w:rsid w:val="5151508A"/>
    <w:rsid w:val="515D57DD"/>
    <w:rsid w:val="51713037"/>
    <w:rsid w:val="51744A4A"/>
    <w:rsid w:val="517F7502"/>
    <w:rsid w:val="519D207E"/>
    <w:rsid w:val="51A74466"/>
    <w:rsid w:val="51B8146F"/>
    <w:rsid w:val="51B842D0"/>
    <w:rsid w:val="51BD627C"/>
    <w:rsid w:val="51C23892"/>
    <w:rsid w:val="522E717A"/>
    <w:rsid w:val="5240491E"/>
    <w:rsid w:val="52497B10"/>
    <w:rsid w:val="529615B2"/>
    <w:rsid w:val="52A82A88"/>
    <w:rsid w:val="52CC2C1B"/>
    <w:rsid w:val="52EC506B"/>
    <w:rsid w:val="53213872"/>
    <w:rsid w:val="532F6D06"/>
    <w:rsid w:val="53530C46"/>
    <w:rsid w:val="537E6021"/>
    <w:rsid w:val="53A35560"/>
    <w:rsid w:val="53BE4267"/>
    <w:rsid w:val="53D02297"/>
    <w:rsid w:val="53EE6BC1"/>
    <w:rsid w:val="54175E00"/>
    <w:rsid w:val="54330A77"/>
    <w:rsid w:val="543C5B7E"/>
    <w:rsid w:val="54994D7E"/>
    <w:rsid w:val="54C02294"/>
    <w:rsid w:val="54F975CB"/>
    <w:rsid w:val="55020B76"/>
    <w:rsid w:val="550F7802"/>
    <w:rsid w:val="55310BB5"/>
    <w:rsid w:val="55653051"/>
    <w:rsid w:val="55823C80"/>
    <w:rsid w:val="55A25EB5"/>
    <w:rsid w:val="55EE10FA"/>
    <w:rsid w:val="560A4E39"/>
    <w:rsid w:val="56261B79"/>
    <w:rsid w:val="56356351"/>
    <w:rsid w:val="56440D1A"/>
    <w:rsid w:val="56462CE4"/>
    <w:rsid w:val="56570A4D"/>
    <w:rsid w:val="565E452F"/>
    <w:rsid w:val="567E247E"/>
    <w:rsid w:val="56814267"/>
    <w:rsid w:val="56941CA1"/>
    <w:rsid w:val="56B92464"/>
    <w:rsid w:val="56BE0ACC"/>
    <w:rsid w:val="56BF65F2"/>
    <w:rsid w:val="5717642E"/>
    <w:rsid w:val="571B7CCD"/>
    <w:rsid w:val="57235040"/>
    <w:rsid w:val="57586BD2"/>
    <w:rsid w:val="57715B3F"/>
    <w:rsid w:val="578C5AC2"/>
    <w:rsid w:val="578C7F45"/>
    <w:rsid w:val="57B123DF"/>
    <w:rsid w:val="57B35D3A"/>
    <w:rsid w:val="57D60097"/>
    <w:rsid w:val="57D81264"/>
    <w:rsid w:val="58042049"/>
    <w:rsid w:val="5809221B"/>
    <w:rsid w:val="580A0887"/>
    <w:rsid w:val="58164938"/>
    <w:rsid w:val="581B5AAA"/>
    <w:rsid w:val="581D5CC6"/>
    <w:rsid w:val="582E57DE"/>
    <w:rsid w:val="58555460"/>
    <w:rsid w:val="58670CF0"/>
    <w:rsid w:val="589B71BD"/>
    <w:rsid w:val="58A12453"/>
    <w:rsid w:val="58D00F8B"/>
    <w:rsid w:val="58E56C6E"/>
    <w:rsid w:val="58F307D5"/>
    <w:rsid w:val="59145F35"/>
    <w:rsid w:val="592B1A3D"/>
    <w:rsid w:val="593212FE"/>
    <w:rsid w:val="593F3A1A"/>
    <w:rsid w:val="59441031"/>
    <w:rsid w:val="596D4A2C"/>
    <w:rsid w:val="59CC1752"/>
    <w:rsid w:val="59D52950"/>
    <w:rsid w:val="5A112329"/>
    <w:rsid w:val="5A1D1FAE"/>
    <w:rsid w:val="5A511C57"/>
    <w:rsid w:val="5A555322"/>
    <w:rsid w:val="5A5F6122"/>
    <w:rsid w:val="5AB3646E"/>
    <w:rsid w:val="5AB42E2E"/>
    <w:rsid w:val="5AB521E6"/>
    <w:rsid w:val="5ACE5056"/>
    <w:rsid w:val="5AD36B10"/>
    <w:rsid w:val="5AE24490"/>
    <w:rsid w:val="5AFE3B8D"/>
    <w:rsid w:val="5B12588A"/>
    <w:rsid w:val="5B2D4472"/>
    <w:rsid w:val="5B602F18"/>
    <w:rsid w:val="5B673C49"/>
    <w:rsid w:val="5B835E40"/>
    <w:rsid w:val="5B863B83"/>
    <w:rsid w:val="5BAA161F"/>
    <w:rsid w:val="5BAF30D9"/>
    <w:rsid w:val="5BB57082"/>
    <w:rsid w:val="5BC05F54"/>
    <w:rsid w:val="5BCF552A"/>
    <w:rsid w:val="5BE25646"/>
    <w:rsid w:val="5C2C7702"/>
    <w:rsid w:val="5C5F68AD"/>
    <w:rsid w:val="5C693288"/>
    <w:rsid w:val="5C761E49"/>
    <w:rsid w:val="5CAD5DC7"/>
    <w:rsid w:val="5CB12E81"/>
    <w:rsid w:val="5CC606DB"/>
    <w:rsid w:val="5D0A3019"/>
    <w:rsid w:val="5D0D455B"/>
    <w:rsid w:val="5D1256CE"/>
    <w:rsid w:val="5D1804BF"/>
    <w:rsid w:val="5D2E6280"/>
    <w:rsid w:val="5D403922"/>
    <w:rsid w:val="5D5C103F"/>
    <w:rsid w:val="5D786349"/>
    <w:rsid w:val="5D813C93"/>
    <w:rsid w:val="5D8E5B05"/>
    <w:rsid w:val="5D9B1145"/>
    <w:rsid w:val="5D9C143B"/>
    <w:rsid w:val="5DA56FD4"/>
    <w:rsid w:val="5DB9023F"/>
    <w:rsid w:val="5E005E6E"/>
    <w:rsid w:val="5E2224EE"/>
    <w:rsid w:val="5E282CCF"/>
    <w:rsid w:val="5E2B76B4"/>
    <w:rsid w:val="5E880DCC"/>
    <w:rsid w:val="5E8C3611"/>
    <w:rsid w:val="5E9C6FA0"/>
    <w:rsid w:val="5EB43529"/>
    <w:rsid w:val="5EBE007B"/>
    <w:rsid w:val="5ED76E2E"/>
    <w:rsid w:val="5EE57C39"/>
    <w:rsid w:val="5F1F2324"/>
    <w:rsid w:val="5F2D414C"/>
    <w:rsid w:val="5F3D09FC"/>
    <w:rsid w:val="5F3E6C4E"/>
    <w:rsid w:val="5F4B136B"/>
    <w:rsid w:val="5F681F1D"/>
    <w:rsid w:val="5F787143"/>
    <w:rsid w:val="5F8A1207"/>
    <w:rsid w:val="5F8F74AA"/>
    <w:rsid w:val="5F9426C8"/>
    <w:rsid w:val="5FD749AD"/>
    <w:rsid w:val="5FE84E0C"/>
    <w:rsid w:val="6005151A"/>
    <w:rsid w:val="60382D86"/>
    <w:rsid w:val="605746E4"/>
    <w:rsid w:val="60725219"/>
    <w:rsid w:val="60806DF2"/>
    <w:rsid w:val="609F196E"/>
    <w:rsid w:val="60A15809"/>
    <w:rsid w:val="60AC408B"/>
    <w:rsid w:val="60EC4488"/>
    <w:rsid w:val="60EF5D26"/>
    <w:rsid w:val="610C0686"/>
    <w:rsid w:val="611B6B1B"/>
    <w:rsid w:val="612105D5"/>
    <w:rsid w:val="612E4AA0"/>
    <w:rsid w:val="613F0A5C"/>
    <w:rsid w:val="61521F2D"/>
    <w:rsid w:val="618648DC"/>
    <w:rsid w:val="61B52ACC"/>
    <w:rsid w:val="61B62DB9"/>
    <w:rsid w:val="61EC5132"/>
    <w:rsid w:val="61F93300"/>
    <w:rsid w:val="6204509B"/>
    <w:rsid w:val="6235791C"/>
    <w:rsid w:val="623606C6"/>
    <w:rsid w:val="62436329"/>
    <w:rsid w:val="62864468"/>
    <w:rsid w:val="6287090C"/>
    <w:rsid w:val="628829FE"/>
    <w:rsid w:val="629D7D01"/>
    <w:rsid w:val="62AE5E99"/>
    <w:rsid w:val="62C31A1B"/>
    <w:rsid w:val="62C90F25"/>
    <w:rsid w:val="62D376AD"/>
    <w:rsid w:val="62E37E1D"/>
    <w:rsid w:val="62FB6C04"/>
    <w:rsid w:val="63293771"/>
    <w:rsid w:val="6356208C"/>
    <w:rsid w:val="63597E24"/>
    <w:rsid w:val="638030B4"/>
    <w:rsid w:val="63952BB5"/>
    <w:rsid w:val="63CD05A1"/>
    <w:rsid w:val="63D86F45"/>
    <w:rsid w:val="63DA4A6C"/>
    <w:rsid w:val="64155AA4"/>
    <w:rsid w:val="644665A5"/>
    <w:rsid w:val="646D768E"/>
    <w:rsid w:val="648667D0"/>
    <w:rsid w:val="64AA3F05"/>
    <w:rsid w:val="64AF7CA6"/>
    <w:rsid w:val="64B03C3F"/>
    <w:rsid w:val="64ED07CF"/>
    <w:rsid w:val="64F16511"/>
    <w:rsid w:val="64F658D5"/>
    <w:rsid w:val="65167D25"/>
    <w:rsid w:val="65406093"/>
    <w:rsid w:val="655F0E1E"/>
    <w:rsid w:val="656A1E1F"/>
    <w:rsid w:val="65BE14BF"/>
    <w:rsid w:val="65C6174B"/>
    <w:rsid w:val="65DA0D53"/>
    <w:rsid w:val="661D6908"/>
    <w:rsid w:val="662E109F"/>
    <w:rsid w:val="66524D8D"/>
    <w:rsid w:val="665E22C1"/>
    <w:rsid w:val="66710C8D"/>
    <w:rsid w:val="66766424"/>
    <w:rsid w:val="667C005C"/>
    <w:rsid w:val="66884C53"/>
    <w:rsid w:val="66CA526B"/>
    <w:rsid w:val="66CC5238"/>
    <w:rsid w:val="66F127F8"/>
    <w:rsid w:val="66F4354F"/>
    <w:rsid w:val="66F95103"/>
    <w:rsid w:val="6701135A"/>
    <w:rsid w:val="67095D94"/>
    <w:rsid w:val="670C1B0F"/>
    <w:rsid w:val="6710759A"/>
    <w:rsid w:val="67127086"/>
    <w:rsid w:val="675608AD"/>
    <w:rsid w:val="67620061"/>
    <w:rsid w:val="67C43A69"/>
    <w:rsid w:val="67F211A4"/>
    <w:rsid w:val="68030A35"/>
    <w:rsid w:val="68155815"/>
    <w:rsid w:val="681C38A5"/>
    <w:rsid w:val="689B6EBF"/>
    <w:rsid w:val="68A54CE7"/>
    <w:rsid w:val="68AA5354"/>
    <w:rsid w:val="68BE5C06"/>
    <w:rsid w:val="68CB7079"/>
    <w:rsid w:val="68E343C2"/>
    <w:rsid w:val="69076303"/>
    <w:rsid w:val="691B590A"/>
    <w:rsid w:val="695C3D4C"/>
    <w:rsid w:val="697963D1"/>
    <w:rsid w:val="698E1BEE"/>
    <w:rsid w:val="69CC12FA"/>
    <w:rsid w:val="6A1C5DDE"/>
    <w:rsid w:val="6A260A0B"/>
    <w:rsid w:val="6A38073E"/>
    <w:rsid w:val="6A67734A"/>
    <w:rsid w:val="6A7675F6"/>
    <w:rsid w:val="6AB20E42"/>
    <w:rsid w:val="6AB46016"/>
    <w:rsid w:val="6ABE6E95"/>
    <w:rsid w:val="6AC7414C"/>
    <w:rsid w:val="6AE12B83"/>
    <w:rsid w:val="6AF705F9"/>
    <w:rsid w:val="6B3C1C4B"/>
    <w:rsid w:val="6B7A14A4"/>
    <w:rsid w:val="6B7F67E4"/>
    <w:rsid w:val="6B8D6867"/>
    <w:rsid w:val="6B954D31"/>
    <w:rsid w:val="6BA53000"/>
    <w:rsid w:val="6BA73DCD"/>
    <w:rsid w:val="6BB81B36"/>
    <w:rsid w:val="6BCD31EE"/>
    <w:rsid w:val="6BD11132"/>
    <w:rsid w:val="6BE9284F"/>
    <w:rsid w:val="6BF2496D"/>
    <w:rsid w:val="6BF6265F"/>
    <w:rsid w:val="6C062A9F"/>
    <w:rsid w:val="6C07661A"/>
    <w:rsid w:val="6C0877ED"/>
    <w:rsid w:val="6C1B2381"/>
    <w:rsid w:val="6C37721E"/>
    <w:rsid w:val="6C3E5C27"/>
    <w:rsid w:val="6C5F0204"/>
    <w:rsid w:val="6C922387"/>
    <w:rsid w:val="6C953C26"/>
    <w:rsid w:val="6CD40E9C"/>
    <w:rsid w:val="6CD6284C"/>
    <w:rsid w:val="6CE32BE3"/>
    <w:rsid w:val="6CFC1EF7"/>
    <w:rsid w:val="6D192AA9"/>
    <w:rsid w:val="6D3E42BD"/>
    <w:rsid w:val="6D4449B9"/>
    <w:rsid w:val="6D5E495F"/>
    <w:rsid w:val="6D943EDD"/>
    <w:rsid w:val="6DDF784E"/>
    <w:rsid w:val="6DF10D7F"/>
    <w:rsid w:val="6DFF5B12"/>
    <w:rsid w:val="6E296D1B"/>
    <w:rsid w:val="6E313E22"/>
    <w:rsid w:val="6E393DE4"/>
    <w:rsid w:val="6E4770F5"/>
    <w:rsid w:val="6E4E0530"/>
    <w:rsid w:val="6E6F4AE4"/>
    <w:rsid w:val="6E7066F8"/>
    <w:rsid w:val="6E8C1058"/>
    <w:rsid w:val="6EAD34A8"/>
    <w:rsid w:val="6EBB6CBE"/>
    <w:rsid w:val="6EBC193D"/>
    <w:rsid w:val="6EDA6400"/>
    <w:rsid w:val="6EF30BEF"/>
    <w:rsid w:val="6F06530B"/>
    <w:rsid w:val="6F0F1D22"/>
    <w:rsid w:val="6F174DC6"/>
    <w:rsid w:val="6F391457"/>
    <w:rsid w:val="6F547DC8"/>
    <w:rsid w:val="6F9B1553"/>
    <w:rsid w:val="6FD131C7"/>
    <w:rsid w:val="6FF66C2D"/>
    <w:rsid w:val="6FF90841"/>
    <w:rsid w:val="6FFF03EA"/>
    <w:rsid w:val="70355FEC"/>
    <w:rsid w:val="70422316"/>
    <w:rsid w:val="705636CC"/>
    <w:rsid w:val="70643F6E"/>
    <w:rsid w:val="707D50FC"/>
    <w:rsid w:val="708A02D0"/>
    <w:rsid w:val="70981F36"/>
    <w:rsid w:val="70BC0E22"/>
    <w:rsid w:val="70BD2481"/>
    <w:rsid w:val="70D16AD5"/>
    <w:rsid w:val="70ED000A"/>
    <w:rsid w:val="71107D1F"/>
    <w:rsid w:val="711F61B4"/>
    <w:rsid w:val="7145561B"/>
    <w:rsid w:val="716A3773"/>
    <w:rsid w:val="716B46E4"/>
    <w:rsid w:val="71707F90"/>
    <w:rsid w:val="717C1858"/>
    <w:rsid w:val="719B1CDE"/>
    <w:rsid w:val="71CC5215"/>
    <w:rsid w:val="71E125AB"/>
    <w:rsid w:val="720376F1"/>
    <w:rsid w:val="722021E3"/>
    <w:rsid w:val="722C2936"/>
    <w:rsid w:val="724A3704"/>
    <w:rsid w:val="725D6FD3"/>
    <w:rsid w:val="729329B5"/>
    <w:rsid w:val="72A11576"/>
    <w:rsid w:val="72D74F98"/>
    <w:rsid w:val="73041B05"/>
    <w:rsid w:val="73223D39"/>
    <w:rsid w:val="73240D7C"/>
    <w:rsid w:val="73410663"/>
    <w:rsid w:val="73506AF8"/>
    <w:rsid w:val="735F3C30"/>
    <w:rsid w:val="73722F12"/>
    <w:rsid w:val="737C2F71"/>
    <w:rsid w:val="73830C7C"/>
    <w:rsid w:val="739C129A"/>
    <w:rsid w:val="739F35DC"/>
    <w:rsid w:val="73A330CC"/>
    <w:rsid w:val="73A429A0"/>
    <w:rsid w:val="73B26069"/>
    <w:rsid w:val="73BA4B95"/>
    <w:rsid w:val="73DE3FB3"/>
    <w:rsid w:val="73E060CE"/>
    <w:rsid w:val="73F5341C"/>
    <w:rsid w:val="740A58F3"/>
    <w:rsid w:val="74220495"/>
    <w:rsid w:val="74420ABE"/>
    <w:rsid w:val="74424693"/>
    <w:rsid w:val="744523D5"/>
    <w:rsid w:val="746626FF"/>
    <w:rsid w:val="74687E72"/>
    <w:rsid w:val="747C756B"/>
    <w:rsid w:val="749B2E64"/>
    <w:rsid w:val="74E92D60"/>
    <w:rsid w:val="74EC671B"/>
    <w:rsid w:val="75120509"/>
    <w:rsid w:val="752753EF"/>
    <w:rsid w:val="75583E3E"/>
    <w:rsid w:val="75596138"/>
    <w:rsid w:val="75703482"/>
    <w:rsid w:val="757E794D"/>
    <w:rsid w:val="758D346E"/>
    <w:rsid w:val="75A5272B"/>
    <w:rsid w:val="75B01AD0"/>
    <w:rsid w:val="75B33F7D"/>
    <w:rsid w:val="75B40ED9"/>
    <w:rsid w:val="75BA46FD"/>
    <w:rsid w:val="75CB56EC"/>
    <w:rsid w:val="75D457BF"/>
    <w:rsid w:val="75F714AD"/>
    <w:rsid w:val="766C59F7"/>
    <w:rsid w:val="76C75323"/>
    <w:rsid w:val="76CF192A"/>
    <w:rsid w:val="76E403E1"/>
    <w:rsid w:val="77071BC4"/>
    <w:rsid w:val="77660698"/>
    <w:rsid w:val="776E579F"/>
    <w:rsid w:val="777625E8"/>
    <w:rsid w:val="77764653"/>
    <w:rsid w:val="777D1E86"/>
    <w:rsid w:val="77AE1C16"/>
    <w:rsid w:val="77B07E5B"/>
    <w:rsid w:val="77C91904"/>
    <w:rsid w:val="77CB733A"/>
    <w:rsid w:val="77D903FD"/>
    <w:rsid w:val="77DC4DFE"/>
    <w:rsid w:val="77E42DE7"/>
    <w:rsid w:val="77F71C38"/>
    <w:rsid w:val="780F0D30"/>
    <w:rsid w:val="783A493F"/>
    <w:rsid w:val="78414C61"/>
    <w:rsid w:val="785B21C7"/>
    <w:rsid w:val="786442B2"/>
    <w:rsid w:val="78A05E2C"/>
    <w:rsid w:val="78A1403E"/>
    <w:rsid w:val="78B14583"/>
    <w:rsid w:val="78CE1A49"/>
    <w:rsid w:val="78D14237"/>
    <w:rsid w:val="78D36201"/>
    <w:rsid w:val="78DD498A"/>
    <w:rsid w:val="78EE303B"/>
    <w:rsid w:val="78F32400"/>
    <w:rsid w:val="79386064"/>
    <w:rsid w:val="793B0674"/>
    <w:rsid w:val="793F5185"/>
    <w:rsid w:val="79450781"/>
    <w:rsid w:val="796055D9"/>
    <w:rsid w:val="798C015E"/>
    <w:rsid w:val="79904929"/>
    <w:rsid w:val="799943C8"/>
    <w:rsid w:val="799B65F3"/>
    <w:rsid w:val="79D77C10"/>
    <w:rsid w:val="79EE2A5F"/>
    <w:rsid w:val="79F0261A"/>
    <w:rsid w:val="79FE3A4E"/>
    <w:rsid w:val="7A083C89"/>
    <w:rsid w:val="7A1725F4"/>
    <w:rsid w:val="7A236D15"/>
    <w:rsid w:val="7A2A25EE"/>
    <w:rsid w:val="7A3525A4"/>
    <w:rsid w:val="7A36322F"/>
    <w:rsid w:val="7A6A681F"/>
    <w:rsid w:val="7A735312"/>
    <w:rsid w:val="7A811C8D"/>
    <w:rsid w:val="7AFE6E3A"/>
    <w:rsid w:val="7B0F4365"/>
    <w:rsid w:val="7B3D4AA7"/>
    <w:rsid w:val="7B5018E5"/>
    <w:rsid w:val="7B8D43CC"/>
    <w:rsid w:val="7BC96B49"/>
    <w:rsid w:val="7C1424C5"/>
    <w:rsid w:val="7C523CFD"/>
    <w:rsid w:val="7C9636CA"/>
    <w:rsid w:val="7CE87DA1"/>
    <w:rsid w:val="7CEC5AE4"/>
    <w:rsid w:val="7D0B583E"/>
    <w:rsid w:val="7D4A2522"/>
    <w:rsid w:val="7D4B1C96"/>
    <w:rsid w:val="7D5A0C9F"/>
    <w:rsid w:val="7D74114F"/>
    <w:rsid w:val="7D8F646F"/>
    <w:rsid w:val="7DA0242A"/>
    <w:rsid w:val="7DA43CC8"/>
    <w:rsid w:val="7DA55C93"/>
    <w:rsid w:val="7DCE109B"/>
    <w:rsid w:val="7DDC646D"/>
    <w:rsid w:val="7DDF203E"/>
    <w:rsid w:val="7DE71E07"/>
    <w:rsid w:val="7DE95B7F"/>
    <w:rsid w:val="7DF509C8"/>
    <w:rsid w:val="7E0E1A8A"/>
    <w:rsid w:val="7E1C41A7"/>
    <w:rsid w:val="7E2E44EF"/>
    <w:rsid w:val="7E3C6090"/>
    <w:rsid w:val="7E4415DB"/>
    <w:rsid w:val="7E5C0F96"/>
    <w:rsid w:val="7E677E64"/>
    <w:rsid w:val="7E7B5B3B"/>
    <w:rsid w:val="7E8A5393"/>
    <w:rsid w:val="7EA23D68"/>
    <w:rsid w:val="7EA90972"/>
    <w:rsid w:val="7EC14D4E"/>
    <w:rsid w:val="7ED4682F"/>
    <w:rsid w:val="7F0F1615"/>
    <w:rsid w:val="7F123F09"/>
    <w:rsid w:val="7F361298"/>
    <w:rsid w:val="7F3E014D"/>
    <w:rsid w:val="7F7E59EA"/>
    <w:rsid w:val="7F820039"/>
    <w:rsid w:val="7F932247"/>
    <w:rsid w:val="7FA501CC"/>
    <w:rsid w:val="7FAC155A"/>
    <w:rsid w:val="7FAF4BA7"/>
    <w:rsid w:val="7FBD5515"/>
    <w:rsid w:val="7FE5681A"/>
    <w:rsid w:val="7FE64A6C"/>
    <w:rsid w:val="7FF16F6D"/>
    <w:rsid w:val="7FFA40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ind w:firstLine="0" w:firstLineChars="0"/>
      <w:jc w:val="center"/>
      <w:outlineLvl w:val="0"/>
    </w:pPr>
    <w:rPr>
      <w:b/>
      <w:bCs/>
      <w:kern w:val="44"/>
      <w:sz w:val="44"/>
      <w:szCs w:val="44"/>
    </w:rPr>
  </w:style>
  <w:style w:type="paragraph" w:styleId="5">
    <w:name w:val="heading 2"/>
    <w:basedOn w:val="1"/>
    <w:next w:val="1"/>
    <w:semiHidden/>
    <w:unhideWhenUsed/>
    <w:qFormat/>
    <w:uiPriority w:val="9"/>
    <w:pPr>
      <w:keepNext/>
      <w:keepLines/>
      <w:adjustRightInd w:val="0"/>
      <w:snapToGrid w:val="0"/>
      <w:spacing w:before="260" w:after="260" w:line="416" w:lineRule="auto"/>
      <w:ind w:firstLine="600" w:firstLineChars="200"/>
      <w:outlineLvl w:val="1"/>
    </w:pPr>
    <w:rPr>
      <w:rFonts w:ascii="Arial" w:hAnsi="Arial" w:eastAsia="楷体"/>
      <w:b/>
      <w:bCs/>
      <w:szCs w:val="32"/>
    </w:rPr>
  </w:style>
  <w:style w:type="paragraph" w:styleId="6">
    <w:name w:val="heading 3"/>
    <w:basedOn w:val="1"/>
    <w:next w:val="1"/>
    <w:semiHidden/>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line="500" w:lineRule="exact"/>
      <w:ind w:left="1588" w:leftChars="832" w:firstLine="433" w:firstLineChars="196"/>
    </w:pPr>
  </w:style>
  <w:style w:type="paragraph" w:styleId="7">
    <w:name w:val="Body Text"/>
    <w:basedOn w:val="1"/>
    <w:next w:val="8"/>
    <w:semiHidden/>
    <w:unhideWhenUsed/>
    <w:qFormat/>
    <w:uiPriority w:val="99"/>
    <w:pPr>
      <w:spacing w:after="120"/>
    </w:pPr>
  </w:style>
  <w:style w:type="paragraph" w:styleId="8">
    <w:name w:val="index 9"/>
    <w:basedOn w:val="1"/>
    <w:next w:val="1"/>
    <w:semiHidden/>
    <w:unhideWhenUsed/>
    <w:qFormat/>
    <w:uiPriority w:val="99"/>
    <w:pPr>
      <w:ind w:left="3360"/>
    </w:pPr>
  </w:style>
  <w:style w:type="paragraph" w:styleId="9">
    <w:name w:val="Date"/>
    <w:basedOn w:val="1"/>
    <w:next w:val="1"/>
    <w:link w:val="17"/>
    <w:semiHidden/>
    <w:unhideWhenUsed/>
    <w:qFormat/>
    <w:uiPriority w:val="99"/>
    <w:rPr>
      <w:rFonts w:ascii="Arial" w:hAnsi="Arial"/>
      <w:b/>
      <w:kern w:val="0"/>
      <w:sz w:val="24"/>
      <w:szCs w:val="20"/>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Autospacing="1" w:afterAutospacing="1"/>
      <w:jc w:val="left"/>
    </w:pPr>
    <w:rPr>
      <w:rFonts w:ascii="Calibri" w:hAnsi="Calibri"/>
      <w:kern w:val="0"/>
      <w:sz w:val="24"/>
    </w:rPr>
  </w:style>
  <w:style w:type="paragraph" w:styleId="13">
    <w:name w:val="Title"/>
    <w:basedOn w:val="1"/>
    <w:next w:val="1"/>
    <w:qFormat/>
    <w:uiPriority w:val="10"/>
    <w:pPr>
      <w:spacing w:before="240" w:after="60"/>
      <w:jc w:val="center"/>
      <w:outlineLvl w:val="0"/>
    </w:pPr>
    <w:rPr>
      <w:rFonts w:ascii="Arial" w:hAnsi="Arial"/>
      <w:b/>
    </w:rPr>
  </w:style>
  <w:style w:type="table" w:styleId="15">
    <w:name w:val="Table Grid"/>
    <w:basedOn w:val="1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7">
    <w:name w:val="日期 Char"/>
    <w:basedOn w:val="16"/>
    <w:link w:val="9"/>
    <w:qFormat/>
    <w:uiPriority w:val="0"/>
    <w:rPr>
      <w:rFonts w:ascii="Arial" w:hAnsi="Arial"/>
      <w:b/>
      <w:sz w:val="24"/>
    </w:rPr>
  </w:style>
  <w:style w:type="character" w:customStyle="1" w:styleId="18">
    <w:name w:val="页脚 Char"/>
    <w:basedOn w:val="16"/>
    <w:link w:val="10"/>
    <w:qFormat/>
    <w:uiPriority w:val="0"/>
    <w:rPr>
      <w:kern w:val="2"/>
      <w:sz w:val="18"/>
      <w:szCs w:val="18"/>
    </w:rPr>
  </w:style>
  <w:style w:type="character" w:customStyle="1" w:styleId="19">
    <w:name w:val="页眉 Char"/>
    <w:basedOn w:val="16"/>
    <w:link w:val="11"/>
    <w:qFormat/>
    <w:uiPriority w:val="0"/>
    <w:rPr>
      <w:kern w:val="2"/>
      <w:sz w:val="18"/>
      <w:szCs w:val="18"/>
    </w:rPr>
  </w:style>
  <w:style w:type="character" w:customStyle="1" w:styleId="20">
    <w:name w:val="label_list1"/>
    <w:basedOn w:val="16"/>
    <w:qFormat/>
    <w:uiPriority w:val="0"/>
  </w:style>
  <w:style w:type="paragraph" w:customStyle="1" w:styleId="21">
    <w:name w:val="列出段落1"/>
    <w:basedOn w:val="1"/>
    <w:qFormat/>
    <w:uiPriority w:val="34"/>
    <w:pPr>
      <w:ind w:firstLine="420" w:firstLineChars="200"/>
    </w:pPr>
    <w:rPr>
      <w:rFonts w:ascii="Calibri" w:hAnsi="Calibri" w:eastAsia="宋体" w:cs="Times New Roman"/>
      <w:szCs w:val="22"/>
    </w:rPr>
  </w:style>
  <w:style w:type="paragraph" w:customStyle="1" w:styleId="22">
    <w:name w:val="List Paragraph1"/>
    <w:basedOn w:val="1"/>
    <w:qFormat/>
    <w:uiPriority w:val="34"/>
    <w:pPr>
      <w:ind w:firstLine="420" w:firstLineChars="200"/>
    </w:pPr>
  </w:style>
  <w:style w:type="paragraph" w:styleId="23">
    <w:name w:val="List Paragraph"/>
    <w:basedOn w:val="1"/>
    <w:qFormat/>
    <w:uiPriority w:val="34"/>
    <w:pPr>
      <w:ind w:firstLine="420" w:firstLineChars="200"/>
    </w:pPr>
  </w:style>
  <w:style w:type="paragraph" w:customStyle="1" w:styleId="24">
    <w:name w:val="Body Text First Indent1"/>
    <w:basedOn w:val="25"/>
    <w:qFormat/>
    <w:uiPriority w:val="0"/>
    <w:pPr>
      <w:ind w:firstLine="100" w:firstLineChars="100"/>
    </w:pPr>
  </w:style>
  <w:style w:type="paragraph" w:customStyle="1" w:styleId="25">
    <w:name w:val="Body Text1"/>
    <w:basedOn w:val="1"/>
    <w:qFormat/>
    <w:uiPriority w:val="0"/>
    <w:rPr>
      <w:b/>
      <w:sz w:val="44"/>
    </w:rPr>
  </w:style>
  <w:style w:type="character" w:customStyle="1" w:styleId="26">
    <w:name w:val="font61"/>
    <w:basedOn w:val="16"/>
    <w:qFormat/>
    <w:uiPriority w:val="0"/>
    <w:rPr>
      <w:rFonts w:hint="eastAsia" w:ascii="宋体" w:hAnsi="宋体" w:eastAsia="宋体" w:cs="宋体"/>
      <w:color w:val="000000"/>
      <w:sz w:val="32"/>
      <w:szCs w:val="32"/>
      <w:u w:val="none"/>
    </w:rPr>
  </w:style>
  <w:style w:type="paragraph" w:customStyle="1" w:styleId="27">
    <w:name w:val="表格名称"/>
    <w:basedOn w:val="1"/>
    <w:qFormat/>
    <w:uiPriority w:val="0"/>
    <w:pPr>
      <w:spacing w:line="360" w:lineRule="auto"/>
      <w:jc w:val="center"/>
    </w:pPr>
    <w:rPr>
      <w:rFonts w:eastAsia="Helv" w:cs="New York"/>
      <w:b/>
      <w:sz w:val="24"/>
      <w:szCs w:val="24"/>
    </w:rPr>
  </w:style>
  <w:style w:type="character" w:customStyle="1" w:styleId="28">
    <w:name w:val="font21"/>
    <w:basedOn w:val="16"/>
    <w:qFormat/>
    <w:uiPriority w:val="0"/>
    <w:rPr>
      <w:rFonts w:hint="eastAsia" w:ascii="宋体" w:hAnsi="宋体" w:eastAsia="宋体" w:cs="宋体"/>
      <w:b/>
      <w:bCs/>
      <w:color w:val="000000"/>
      <w:sz w:val="24"/>
      <w:szCs w:val="24"/>
      <w:u w:val="none"/>
    </w:rPr>
  </w:style>
  <w:style w:type="character" w:customStyle="1" w:styleId="29">
    <w:name w:val="font01"/>
    <w:basedOn w:val="16"/>
    <w:qFormat/>
    <w:uiPriority w:val="0"/>
    <w:rPr>
      <w:rFonts w:hint="eastAsia" w:ascii="宋体" w:hAnsi="宋体" w:eastAsia="宋体" w:cs="宋体"/>
      <w:color w:val="000000"/>
      <w:sz w:val="24"/>
      <w:szCs w:val="24"/>
      <w:u w:val="none"/>
    </w:rPr>
  </w:style>
  <w:style w:type="character" w:customStyle="1" w:styleId="30">
    <w:name w:val="font31"/>
    <w:basedOn w:val="16"/>
    <w:qFormat/>
    <w:uiPriority w:val="0"/>
    <w:rPr>
      <w:rFonts w:hint="eastAsia" w:ascii="宋体" w:hAnsi="宋体" w:eastAsia="宋体" w:cs="宋体"/>
      <w:color w:val="000000"/>
      <w:sz w:val="24"/>
      <w:szCs w:val="24"/>
      <w:u w:val="none"/>
    </w:rPr>
  </w:style>
  <w:style w:type="paragraph" w:customStyle="1" w:styleId="31">
    <w:name w:val="分类号"/>
    <w:basedOn w:val="1"/>
    <w:qFormat/>
    <w:uiPriority w:val="0"/>
    <w:rPr>
      <w:rFonts w:ascii="仿宋_GB2312" w:hAnsi="Times New Roman" w:eastAsia="仿宋_GB2312" w:cs="Times New Roman"/>
      <w:sz w:val="28"/>
      <w:szCs w:val="28"/>
    </w:rPr>
  </w:style>
  <w:style w:type="paragraph" w:customStyle="1" w:styleId="32">
    <w:name w:val="封面日期"/>
    <w:basedOn w:val="1"/>
    <w:qFormat/>
    <w:uiPriority w:val="0"/>
    <w:pPr>
      <w:jc w:val="center"/>
    </w:pPr>
    <w:rPr>
      <w:rFonts w:ascii="黑体" w:hAnsi="Times New Roman" w:eastAsia="黑体" w:cs="Times New Roman"/>
      <w:sz w:val="32"/>
      <w:szCs w:val="32"/>
    </w:rPr>
  </w:style>
  <w:style w:type="paragraph" w:customStyle="1" w:styleId="3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34">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35">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character" w:customStyle="1" w:styleId="38">
    <w:name w:val="font51"/>
    <w:basedOn w:val="1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11245</Words>
  <Characters>12620</Characters>
  <Lines>1</Lines>
  <Paragraphs>1</Paragraphs>
  <TotalTime>2</TotalTime>
  <ScaleCrop>false</ScaleCrop>
  <LinksUpToDate>false</LinksUpToDate>
  <CharactersWithSpaces>13156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杨勇</cp:lastModifiedBy>
  <cp:lastPrinted>2023-10-09T02:14:00Z</cp:lastPrinted>
  <dcterms:modified xsi:type="dcterms:W3CDTF">2023-10-16T03:32:45Z</dcterms:modified>
  <dc:title>日期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3CFAAEF103DD487183B6AAAD39DBC18C_13</vt:lpwstr>
  </property>
</Properties>
</file>