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Toc8340"/>
      <w:bookmarkStart w:id="1" w:name="_Toc20356"/>
      <w:bookmarkStart w:id="2" w:name="_Toc14697"/>
      <w:bookmarkStart w:id="3" w:name="_Toc31887"/>
    </w:p>
    <w:p>
      <w:pPr>
        <w:widowControl/>
        <w:shd w:val="clear" w:color="auto" w:fill="FFFFFF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伊金霍洛旗2022年森林质量精准提升</w:t>
      </w:r>
    </w:p>
    <w:p>
      <w:pPr>
        <w:widowControl/>
        <w:shd w:val="clear" w:color="auto" w:fill="FFFFFF"/>
        <w:jc w:val="center"/>
        <w:outlineLvl w:val="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项目</w:t>
      </w:r>
      <w:r>
        <w:rPr>
          <w:rFonts w:ascii="宋体" w:hAnsi="宋体" w:cs="宋体"/>
          <w:b/>
          <w:bCs/>
          <w:sz w:val="44"/>
          <w:szCs w:val="44"/>
        </w:rPr>
        <w:t>绩效评价报告</w:t>
      </w:r>
      <w:bookmarkEnd w:id="0"/>
      <w:bookmarkEnd w:id="1"/>
      <w:bookmarkEnd w:id="2"/>
      <w:bookmarkEnd w:id="3"/>
    </w:p>
    <w:p>
      <w:pPr>
        <w:widowControl/>
        <w:shd w:val="clear" w:color="auto" w:fill="FFFFFF"/>
        <w:jc w:val="center"/>
        <w:outlineLvl w:val="0"/>
        <w:rPr>
          <w:rFonts w:ascii="宋体" w:hAnsi="宋体" w:cs="宋体"/>
          <w:b/>
          <w:bCs/>
          <w:sz w:val="44"/>
          <w:szCs w:val="44"/>
        </w:rPr>
      </w:pPr>
    </w:p>
    <w:p>
      <w:pPr>
        <w:rPr>
          <w:sz w:val="30"/>
          <w:szCs w:val="30"/>
        </w:rPr>
      </w:pPr>
    </w:p>
    <w:p>
      <w:pPr>
        <w:pStyle w:val="4"/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480" w:lineRule="auto"/>
        <w:rPr>
          <w:b/>
          <w:color w:val="000000"/>
          <w:sz w:val="30"/>
          <w:szCs w:val="30"/>
        </w:rPr>
      </w:pPr>
    </w:p>
    <w:p>
      <w:pPr>
        <w:spacing w:line="480" w:lineRule="auto"/>
        <w:rPr>
          <w:b/>
          <w:color w:val="000000"/>
          <w:sz w:val="30"/>
          <w:szCs w:val="30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ind w:left="2108" w:hanging="2108" w:hangingChars="700"/>
        <w:jc w:val="left"/>
        <w:rPr>
          <w:rFonts w:hint="default" w:ascii="仿宋" w:hAnsi="仿宋" w:eastAsia="仿宋" w:cs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项 目 名 称：伊金霍洛旗2022年森林质量精准提升项目</w:t>
      </w:r>
    </w:p>
    <w:p>
      <w:pPr>
        <w:jc w:val="left"/>
        <w:rPr>
          <w:rFonts w:hint="default" w:ascii="仿宋" w:hAnsi="仿宋" w:eastAsia="仿宋" w:cs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项目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实施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单位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伊金霍洛旗林业和草原局</w:t>
      </w:r>
    </w:p>
    <w:p>
      <w:pPr>
        <w:ind w:left="2108" w:hanging="2108" w:hangingChars="700"/>
        <w:jc w:val="left"/>
        <w:rPr>
          <w:rFonts w:hint="default" w:ascii="仿宋" w:hAnsi="仿宋" w:eastAsia="仿宋" w:cs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评 价 机 构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内蒙古中路华辰会计师事务所（特殊普通合伙）鄂尔多斯分所</w:t>
      </w:r>
    </w:p>
    <w:p>
      <w:pPr>
        <w:spacing w:line="480" w:lineRule="auto"/>
        <w:rPr>
          <w:b/>
          <w:color w:val="000000"/>
          <w:sz w:val="30"/>
          <w:szCs w:val="30"/>
        </w:rPr>
      </w:pPr>
    </w:p>
    <w:p>
      <w:pPr>
        <w:spacing w:line="480" w:lineRule="auto"/>
        <w:rPr>
          <w:b/>
          <w:color w:val="000000"/>
          <w:sz w:val="30"/>
          <w:szCs w:val="30"/>
        </w:rPr>
        <w:sectPr>
          <w:headerReference r:id="rId10" w:type="first"/>
          <w:footerReference r:id="rId12" w:type="first"/>
          <w:headerReference r:id="rId8" w:type="default"/>
          <w:headerReference r:id="rId9" w:type="even"/>
          <w:footerReference r:id="rId11" w:type="even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tabs>
          <w:tab w:val="left" w:pos="2552"/>
        </w:tabs>
        <w:spacing w:before="468" w:beforeLines="150" w:line="480" w:lineRule="auto"/>
        <w:rPr>
          <w:b/>
          <w:color w:val="000000"/>
          <w:sz w:val="30"/>
          <w:szCs w:val="30"/>
        </w:rPr>
      </w:pPr>
    </w:p>
    <w:p>
      <w:pPr>
        <w:tabs>
          <w:tab w:val="left" w:pos="2552"/>
        </w:tabs>
        <w:spacing w:before="468" w:beforeLines="150" w:line="480" w:lineRule="auto"/>
        <w:rPr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  <w:lang w:val="en-US" w:eastAsia="zh-CN"/>
        </w:rPr>
        <w:t>伊金霍洛旗2022年森林质量精准提升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</w:rPr>
        <w:t>绩效评价报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  <w:highlight w:val="none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/>
          <w:sz w:val="28"/>
          <w:szCs w:val="28"/>
        </w:rPr>
        <w:t>（一）项目</w:t>
      </w:r>
      <w:r>
        <w:rPr>
          <w:rFonts w:hint="eastAsia" w:ascii="仿宋_GB2312"/>
          <w:sz w:val="28"/>
          <w:szCs w:val="28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0"/>
        <w:rPr>
          <w:rFonts w:hint="eastAsia" w:ascii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sz w:val="28"/>
          <w:szCs w:val="28"/>
          <w:highlight w:val="none"/>
        </w:rPr>
        <w:t>伊金霍洛旗人工营造的各类防护林已陆续进入成熟期、过熟期，部分防护林老化衰败现象日益严重。同时，受当时经济社会发展和科技条件等因素所限，防护林普遍存在树种单一、结构简单、初植密度不合理、林分生长不良等情况。加之气候变化、自然灾害等因素影响，导致防护功能下降、病虫害加重、林木损失加大，影响林业生态建设作用的发挥。全旗现有灌木林201.2万亩，其中：沙柳134.9万亩，柠条41.9万亩，沙棘9.6万亩，其它14.8万亩。由于长期不平茬，加之十年九旱，个别地段受病虫害影响，灌丛生长缓慢，生物量较低，枯死严重。</w:t>
      </w:r>
      <w:r>
        <w:rPr>
          <w:rFonts w:ascii="仿宋" w:hAnsi="仿宋" w:eastAsia="仿宋"/>
          <w:color w:val="000000"/>
          <w:sz w:val="28"/>
          <w:szCs w:val="28"/>
        </w:rPr>
        <w:t>经过不懈的努力，</w:t>
      </w:r>
      <w:r>
        <w:rPr>
          <w:rFonts w:hint="eastAsia" w:ascii="仿宋" w:hAnsi="仿宋" w:eastAsia="仿宋"/>
          <w:color w:val="000000"/>
          <w:sz w:val="28"/>
          <w:szCs w:val="28"/>
        </w:rPr>
        <w:t>近年来全旗加快推进森林经营，强化森林抚育、退化林修复、森林质量精准提升和灌木林平茬复壮等措施，提升国有林场和集体林区森林质量，促进培育健康稳定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优质高效的森林生态系统。积极协调将灌木平茬列入国家森林抚育范围，享受国家抚育经营补贴，灌木平茬试点工作已在我旗开展，2015年至2021年共完成退化防护林改造任务36.4万亩。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_GB2312"/>
          <w:sz w:val="28"/>
          <w:szCs w:val="28"/>
          <w:lang w:val="en-US" w:eastAsia="zh-CN"/>
        </w:rPr>
        <w:t>项目立项依据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   通</w:t>
      </w:r>
      <w:r>
        <w:rPr>
          <w:rFonts w:ascii="仿宋" w:hAnsi="仿宋" w:eastAsia="仿宋"/>
          <w:color w:val="000000"/>
          <w:sz w:val="28"/>
          <w:szCs w:val="28"/>
        </w:rPr>
        <w:t>过森林质量精准提升工程的实施，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计划</w:t>
      </w:r>
      <w:r>
        <w:rPr>
          <w:rFonts w:ascii="仿宋" w:hAnsi="仿宋" w:eastAsia="仿宋"/>
          <w:color w:val="000000"/>
          <w:sz w:val="28"/>
          <w:szCs w:val="28"/>
        </w:rPr>
        <w:t>全面提高</w:t>
      </w:r>
      <w:r>
        <w:rPr>
          <w:rFonts w:hint="eastAsia" w:ascii="仿宋" w:hAnsi="仿宋" w:eastAsia="仿宋"/>
          <w:color w:val="000000"/>
          <w:sz w:val="28"/>
          <w:szCs w:val="28"/>
        </w:rPr>
        <w:t>伊金霍洛旗</w:t>
      </w:r>
      <w:r>
        <w:rPr>
          <w:rFonts w:ascii="仿宋" w:hAnsi="仿宋" w:eastAsia="仿宋"/>
          <w:color w:val="000000"/>
          <w:sz w:val="28"/>
          <w:szCs w:val="28"/>
        </w:rPr>
        <w:t>的林木抚育管理水平、提高灌木林的生态防护功能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/>
          <w:sz w:val="28"/>
          <w:szCs w:val="28"/>
          <w:lang w:val="en-US" w:eastAsia="zh-CN"/>
        </w:rPr>
        <w:t>据此，伊金霍洛旗林业与草原局提交《伊金霍洛旗林业与草原局关于伊金霍洛旗2022年森林质量精准提升项目作业设计的请示》（伊林草字</w:t>
      </w:r>
      <w:r>
        <w:rPr>
          <w:rFonts w:hint="eastAsia" w:ascii="仿宋_GB2312"/>
          <w:sz w:val="28"/>
          <w:szCs w:val="28"/>
          <w:highlight w:val="none"/>
        </w:rPr>
        <w:t>【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_GB2312"/>
          <w:sz w:val="28"/>
          <w:szCs w:val="28"/>
          <w:highlight w:val="none"/>
        </w:rPr>
        <w:t>】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81</w:t>
      </w:r>
      <w:r>
        <w:rPr>
          <w:rFonts w:hint="eastAsia" w:ascii="仿宋_GB2312"/>
          <w:sz w:val="28"/>
          <w:szCs w:val="28"/>
          <w:highlight w:val="none"/>
        </w:rPr>
        <w:t>号</w:t>
      </w:r>
      <w:r>
        <w:rPr>
          <w:rFonts w:hint="eastAsia" w:ascii="仿宋_GB2312"/>
          <w:sz w:val="28"/>
          <w:szCs w:val="28"/>
          <w:lang w:val="en-US" w:eastAsia="zh-CN"/>
        </w:rPr>
        <w:t>），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2022年6月22日，鄂尔多斯市林业和草原局下发《鄂尔多斯市林业与草原局关于伊金</w:t>
      </w:r>
      <w:r>
        <w:rPr>
          <w:rFonts w:hint="eastAsia" w:ascii="仿宋_GB2312"/>
          <w:sz w:val="28"/>
          <w:szCs w:val="28"/>
          <w:lang w:val="en-US" w:eastAsia="zh-CN"/>
        </w:rPr>
        <w:t>霍洛旗2022年森林质量精准提升项目作业设计的批复》（鄂林草发</w:t>
      </w:r>
      <w:r>
        <w:rPr>
          <w:rFonts w:hint="eastAsia" w:ascii="仿宋_GB2312"/>
          <w:sz w:val="28"/>
          <w:szCs w:val="28"/>
          <w:highlight w:val="none"/>
        </w:rPr>
        <w:t>【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_GB2312"/>
          <w:sz w:val="28"/>
          <w:szCs w:val="28"/>
          <w:highlight w:val="none"/>
        </w:rPr>
        <w:t>】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97</w:t>
      </w:r>
      <w:r>
        <w:rPr>
          <w:rFonts w:hint="eastAsia" w:ascii="仿宋_GB2312"/>
          <w:sz w:val="28"/>
          <w:szCs w:val="28"/>
          <w:highlight w:val="none"/>
        </w:rPr>
        <w:t>号</w:t>
      </w:r>
      <w:r>
        <w:rPr>
          <w:rFonts w:hint="eastAsia" w:ascii="仿宋_GB2312"/>
          <w:sz w:val="28"/>
          <w:szCs w:val="28"/>
          <w:lang w:val="en-US" w:eastAsia="zh-CN"/>
        </w:rPr>
        <w:t>），批准同意开展该项目。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（三）项目预算、资金来源及使用情况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2022年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森林质量精准提升</w:t>
      </w:r>
      <w:r>
        <w:rPr>
          <w:rFonts w:hint="eastAsia" w:ascii="仿宋" w:hAnsi="仿宋" w:eastAsia="仿宋"/>
          <w:color w:val="000000"/>
          <w:sz w:val="28"/>
          <w:szCs w:val="28"/>
        </w:rPr>
        <w:t>项目总投资2000万元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，其中直接工程款1900万元，间接使用费100万元（包括设计费20万元、其它费用80万元），资金来源全部为中央财政林业改革发展资金造林补助。实际到位资金2000万元，截至2022年12月31日，累计支付资金411.69万元，其中提升项目直接工程款支付401.06万元，设计费7.77万元，其他费用2.86万元。</w:t>
      </w:r>
    </w:p>
    <w:p>
      <w:pPr>
        <w:spacing w:line="600" w:lineRule="exact"/>
        <w:ind w:firstLine="560" w:firstLineChars="200"/>
        <w:rPr>
          <w:rFonts w:hint="default" w:ascii="仿宋_GB2312"/>
          <w:sz w:val="28"/>
          <w:szCs w:val="28"/>
          <w:lang w:val="en-US"/>
        </w:rPr>
      </w:pPr>
      <w:r>
        <w:rPr>
          <w:rFonts w:hint="eastAsia" w:ascii="仿宋_GB2312"/>
          <w:sz w:val="28"/>
          <w:szCs w:val="28"/>
          <w:lang w:val="en-US" w:eastAsia="zh-CN"/>
        </w:rPr>
        <w:t>（四）项目实施内容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伊金霍洛旗2022年森林质量精准提升项目实施总面积10万亩，涉及苏布尔嘎镇、阿勒腾席热镇、红庆河镇、札萨克镇、伊金霍洛镇、乌兰木伦镇、纳林陶亥镇和国有林场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项目建设内容为灌木林平茬复壮，平茬树种为沙柳、沙棘和红柳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即通过灌木林平茬复壮，达到精准提升的目的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。</w:t>
      </w:r>
    </w:p>
    <w:p>
      <w:pPr>
        <w:spacing w:line="580" w:lineRule="exact"/>
        <w:ind w:firstLine="560" w:firstLineChars="200"/>
        <w:rPr>
          <w:rFonts w:hint="eastAsia" w:ascii="仿宋_GB2312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项目建设期限</w:t>
      </w:r>
      <w:r>
        <w:rPr>
          <w:rFonts w:hint="eastAsia" w:ascii="仿宋" w:hAnsi="仿宋" w:eastAsia="仿宋"/>
          <w:color w:val="000000"/>
          <w:sz w:val="28"/>
          <w:szCs w:val="28"/>
        </w:rPr>
        <w:t>2022－2024年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施工期1年，管护期2年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施工期为2022年3月－2023年3月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管护期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为</w:t>
      </w:r>
      <w:r>
        <w:rPr>
          <w:rFonts w:hint="eastAsia" w:ascii="仿宋" w:hAnsi="仿宋" w:eastAsia="仿宋"/>
          <w:color w:val="000000"/>
          <w:sz w:val="28"/>
          <w:szCs w:val="28"/>
        </w:rPr>
        <w:t>2022年3月－2024年3月。2022年3月－2022年4月底进行第一次平茬；2022年11月－2023年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月底进行第二次平茬。2023年验收面积不足的，在2023年12月底完成整改、完善工作。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eastAsia="zh-CN"/>
        </w:rPr>
        <w:t>（五）</w:t>
      </w:r>
      <w:r>
        <w:rPr>
          <w:rFonts w:hint="eastAsia" w:ascii="仿宋_GB2312"/>
          <w:sz w:val="28"/>
          <w:szCs w:val="28"/>
        </w:rPr>
        <w:t>项目绩效目标</w:t>
      </w:r>
    </w:p>
    <w:p>
      <w:pPr>
        <w:spacing w:line="5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通过森林质量精准提升工程的实施，将全面提高</w:t>
      </w:r>
      <w:r>
        <w:rPr>
          <w:rFonts w:hint="eastAsia" w:ascii="仿宋" w:hAnsi="仿宋" w:eastAsia="仿宋"/>
          <w:color w:val="000000"/>
          <w:sz w:val="28"/>
          <w:szCs w:val="28"/>
        </w:rPr>
        <w:t>伊金霍洛旗</w:t>
      </w:r>
      <w:r>
        <w:rPr>
          <w:rFonts w:ascii="仿宋" w:hAnsi="仿宋" w:eastAsia="仿宋"/>
          <w:color w:val="000000"/>
          <w:sz w:val="28"/>
          <w:szCs w:val="28"/>
        </w:rPr>
        <w:t>的林木抚育管理水平、提高灌木林的生态防护功能，通过抚育管理和更新造林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ascii="仿宋" w:hAnsi="仿宋" w:eastAsia="仿宋"/>
          <w:color w:val="000000"/>
          <w:sz w:val="28"/>
          <w:szCs w:val="28"/>
        </w:rPr>
        <w:t>可以提高灌木绿色营养体的生产能力，创造良好经济效益，增加农牧民收入，为生态工程开辟新的经济增长点，同时改良土地、提高环境价值，促进生态环境建设与区域经济的可持续协调发展。</w:t>
      </w:r>
    </w:p>
    <w:p>
      <w:pPr>
        <w:spacing w:line="58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bookmarkStart w:id="4" w:name="_Toc1209"/>
      <w:bookmarkStart w:id="5" w:name="_Toc3345"/>
      <w:bookmarkStart w:id="6" w:name="_Toc6799"/>
      <w:r>
        <w:rPr>
          <w:rFonts w:hint="eastAsia" w:ascii="仿宋" w:hAnsi="仿宋" w:eastAsia="仿宋"/>
          <w:color w:val="000000"/>
          <w:sz w:val="28"/>
          <w:szCs w:val="28"/>
        </w:rPr>
        <w:t>以优化灌木林林分结构，改善灌木林生长状况，提高灌木林生态系统主体功能为目标，全面提升灌木林的生态、社会和经济效益，使灌木林分群落趋于稳定、林分得以改善、林分质量整体提高和生态防护功能持续有效发挥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有效改善生态环境、调节区域小气候、提高森林调节气候变化的能力</w:t>
      </w:r>
      <w:bookmarkEnd w:id="4"/>
      <w:bookmarkEnd w:id="5"/>
      <w:bookmarkEnd w:id="6"/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highlight w:val="none"/>
        </w:rPr>
        <w:t>综合评价情况及评价结论</w:t>
      </w:r>
    </w:p>
    <w:p>
      <w:pPr>
        <w:spacing w:line="600" w:lineRule="exact"/>
        <w:ind w:firstLine="560" w:firstLineChars="200"/>
        <w:rPr>
          <w:rFonts w:hint="default" w:ascii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sz w:val="28"/>
          <w:szCs w:val="28"/>
          <w:highlight w:val="none"/>
          <w:lang w:val="en-US" w:eastAsia="zh-CN"/>
        </w:rPr>
        <w:t>（一）综合评价分析情况</w:t>
      </w:r>
    </w:p>
    <w:p>
      <w:pPr>
        <w:spacing w:line="600" w:lineRule="exact"/>
        <w:ind w:firstLine="560" w:firstLineChars="200"/>
        <w:rPr>
          <w:rFonts w:hint="eastAsia" w:ascii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sz w:val="28"/>
          <w:szCs w:val="28"/>
          <w:highlight w:val="none"/>
          <w:lang w:val="en-US" w:eastAsia="zh-CN"/>
        </w:rPr>
        <w:t>根据绩效分析，伊金霍洛旗2022年森林质量精准提升项目立项依据充分，与部门职责相适应。项目立项程序合规，资料齐全，财务管理制度健全、项目管理制度健全，资金使用合规，效益和群众满意度高，通过对灌木的</w:t>
      </w:r>
      <w:r>
        <w:rPr>
          <w:rFonts w:hint="eastAsia" w:ascii="仿宋" w:hAnsi="仿宋" w:eastAsia="仿宋"/>
          <w:sz w:val="28"/>
          <w:szCs w:val="28"/>
        </w:rPr>
        <w:t>抚育</w:t>
      </w:r>
      <w:r>
        <w:rPr>
          <w:rFonts w:ascii="仿宋" w:hAnsi="仿宋" w:eastAsia="仿宋"/>
          <w:sz w:val="28"/>
          <w:szCs w:val="28"/>
        </w:rPr>
        <w:t>改造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使</w:t>
      </w:r>
      <w:r>
        <w:rPr>
          <w:rFonts w:hint="eastAsia" w:ascii="仿宋" w:hAnsi="仿宋" w:eastAsia="仿宋"/>
          <w:sz w:val="28"/>
          <w:szCs w:val="28"/>
        </w:rPr>
        <w:t>濒临</w:t>
      </w:r>
      <w:r>
        <w:rPr>
          <w:rFonts w:ascii="仿宋" w:hAnsi="仿宋" w:eastAsia="仿宋"/>
          <w:sz w:val="28"/>
          <w:szCs w:val="28"/>
        </w:rPr>
        <w:t>退</w:t>
      </w:r>
      <w:r>
        <w:rPr>
          <w:rFonts w:hint="eastAsia" w:ascii="仿宋" w:hAnsi="仿宋" w:eastAsia="仿宋"/>
          <w:sz w:val="28"/>
          <w:szCs w:val="28"/>
        </w:rPr>
        <w:t>化</w:t>
      </w:r>
      <w:r>
        <w:rPr>
          <w:rFonts w:ascii="仿宋" w:hAnsi="仿宋" w:eastAsia="仿宋"/>
          <w:sz w:val="28"/>
          <w:szCs w:val="28"/>
        </w:rPr>
        <w:t>枯死的灌木重新焕发生机</w:t>
      </w:r>
      <w:r>
        <w:rPr>
          <w:rFonts w:hint="eastAsia" w:ascii="仿宋" w:hAnsi="仿宋" w:eastAsia="仿宋"/>
          <w:sz w:val="28"/>
          <w:szCs w:val="28"/>
        </w:rPr>
        <w:t>，提高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/>
          <w:sz w:val="28"/>
          <w:szCs w:val="28"/>
        </w:rPr>
        <w:t>防护</w:t>
      </w:r>
      <w:r>
        <w:rPr>
          <w:rFonts w:ascii="仿宋" w:hAnsi="仿宋" w:eastAsia="仿宋"/>
          <w:sz w:val="28"/>
          <w:szCs w:val="28"/>
        </w:rPr>
        <w:t>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防风固沙</w:t>
      </w:r>
      <w:r>
        <w:rPr>
          <w:rFonts w:ascii="仿宋" w:hAnsi="仿宋" w:eastAsia="仿宋"/>
          <w:sz w:val="28"/>
          <w:szCs w:val="28"/>
        </w:rPr>
        <w:t>的防护功能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同时提升了</w:t>
      </w:r>
      <w:r>
        <w:rPr>
          <w:rFonts w:ascii="仿宋" w:hAnsi="仿宋" w:eastAsia="仿宋"/>
          <w:sz w:val="28"/>
          <w:szCs w:val="28"/>
        </w:rPr>
        <w:t>农牧民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对护林的意识和</w:t>
      </w:r>
      <w:r>
        <w:rPr>
          <w:rFonts w:ascii="仿宋" w:hAnsi="仿宋" w:eastAsia="仿宋"/>
          <w:color w:val="000000"/>
          <w:sz w:val="28"/>
          <w:szCs w:val="28"/>
        </w:rPr>
        <w:t>农牧民进行灌木平茬的积极性，加快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了</w:t>
      </w:r>
      <w:r>
        <w:rPr>
          <w:rFonts w:ascii="仿宋" w:hAnsi="仿宋" w:eastAsia="仿宋"/>
          <w:color w:val="000000"/>
          <w:sz w:val="28"/>
          <w:szCs w:val="28"/>
        </w:rPr>
        <w:t>农牧民脱贫致富的步伐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。但是，</w:t>
      </w:r>
      <w:bookmarkStart w:id="7" w:name="_GoBack"/>
      <w:bookmarkEnd w:id="7"/>
      <w:r>
        <w:rPr>
          <w:rFonts w:hint="eastAsia" w:ascii="仿宋_GB2312"/>
          <w:sz w:val="28"/>
          <w:szCs w:val="28"/>
          <w:highlight w:val="none"/>
          <w:lang w:val="en-US" w:eastAsia="zh-CN"/>
        </w:rPr>
        <w:t>项目在实施过程中存在项目管理不到位、资金执行率不足的情况。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（二）评价结论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结合项目绩效目标要求，通过内部团队讨论与交流、过去项目实施成果分析等方法，对绩效评价指标体系进行研究，由评价小组设计并经委托单位通过的评价指标体系及评分标准，通过现场调查、数据采集和访谈工作，针对伊金霍洛旗2022年森林质量精准提升项目资金使用进行客观评价，最终评分结果为94分，绩效评价为“优”。</w:t>
      </w:r>
    </w:p>
    <w:p>
      <w:pPr>
        <w:numPr>
          <w:ilvl w:val="0"/>
          <w:numId w:val="0"/>
        </w:numPr>
        <w:spacing w:line="600" w:lineRule="exact"/>
        <w:ind w:lef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主要经验及做法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/>
          <w:kern w:val="10"/>
          <w:sz w:val="28"/>
          <w:szCs w:val="28"/>
        </w:rPr>
        <w:t>实施森林质量精准提升是增强森林生态功能的根本举措，是</w:t>
      </w:r>
      <w:r>
        <w:rPr>
          <w:rFonts w:hint="eastAsia" w:ascii="仿宋" w:hAnsi="仿宋" w:eastAsia="仿宋"/>
          <w:kern w:val="10"/>
          <w:sz w:val="28"/>
          <w:szCs w:val="28"/>
        </w:rPr>
        <w:t>保护现有生态成果</w:t>
      </w:r>
      <w:r>
        <w:rPr>
          <w:rFonts w:ascii="仿宋" w:hAnsi="仿宋" w:eastAsia="仿宋"/>
          <w:kern w:val="10"/>
          <w:sz w:val="28"/>
          <w:szCs w:val="28"/>
        </w:rPr>
        <w:t>的重要抓手，是推进林业供给侧结构性改革的重要内容，是贯彻绿色发展理念、推进美丽中国建设的必然要求。当前，实施森林质量精准提升工程的条件十分有利。</w:t>
      </w:r>
      <w:r>
        <w:rPr>
          <w:rFonts w:hint="eastAsia" w:ascii="仿宋" w:hAnsi="仿宋" w:eastAsia="仿宋"/>
          <w:kern w:val="10"/>
          <w:sz w:val="28"/>
          <w:szCs w:val="28"/>
        </w:rPr>
        <w:t>一是农牧民积极性非常高</w:t>
      </w:r>
      <w:r>
        <w:rPr>
          <w:rFonts w:ascii="仿宋" w:hAnsi="仿宋" w:eastAsia="仿宋"/>
          <w:kern w:val="10"/>
          <w:sz w:val="28"/>
          <w:szCs w:val="28"/>
        </w:rPr>
        <w:t>。</w:t>
      </w:r>
      <w:r>
        <w:rPr>
          <w:rFonts w:hint="eastAsia" w:ascii="仿宋" w:hAnsi="仿宋" w:eastAsia="仿宋"/>
          <w:kern w:val="10"/>
          <w:sz w:val="28"/>
          <w:szCs w:val="28"/>
        </w:rPr>
        <w:t>二是我旗有大量的灌木林资源，急需平茬复壮，结合当地林沙龙头企业，可将平茬物作为原材料利用，一方面给林沙企业提供了原材料；另一方面增加了农牧民的经济收入。</w:t>
      </w:r>
      <w:r>
        <w:rPr>
          <w:rFonts w:ascii="仿宋" w:hAnsi="仿宋" w:eastAsia="仿宋"/>
          <w:kern w:val="10"/>
          <w:sz w:val="28"/>
          <w:szCs w:val="28"/>
        </w:rPr>
        <w:t>所以，要通过实施好森林质量精准提升工程，</w:t>
      </w:r>
      <w:r>
        <w:rPr>
          <w:rFonts w:hint="eastAsia" w:ascii="仿宋" w:hAnsi="仿宋" w:eastAsia="仿宋"/>
          <w:kern w:val="10"/>
          <w:sz w:val="28"/>
          <w:szCs w:val="28"/>
        </w:rPr>
        <w:t>保护好现有的生态成果不受破坏。</w:t>
      </w:r>
      <w:r>
        <w:rPr>
          <w:rFonts w:ascii="仿宋" w:hAnsi="仿宋" w:eastAsia="仿宋"/>
          <w:kern w:val="10"/>
          <w:sz w:val="28"/>
          <w:szCs w:val="28"/>
        </w:rPr>
        <w:t>在具体工作中，要坚持保护优先，坚持数量和质量并重，</w:t>
      </w:r>
      <w:r>
        <w:rPr>
          <w:rFonts w:hint="eastAsia" w:ascii="仿宋" w:hAnsi="仿宋" w:eastAsia="仿宋"/>
          <w:kern w:val="10"/>
          <w:sz w:val="28"/>
          <w:szCs w:val="28"/>
        </w:rPr>
        <w:t>结合当地实际，适地适树的原则，</w:t>
      </w:r>
      <w:r>
        <w:rPr>
          <w:rFonts w:ascii="仿宋" w:hAnsi="仿宋" w:eastAsia="仿宋"/>
          <w:kern w:val="10"/>
          <w:sz w:val="28"/>
          <w:szCs w:val="28"/>
        </w:rPr>
        <w:t>精准</w:t>
      </w:r>
      <w:r>
        <w:rPr>
          <w:rFonts w:hint="eastAsia" w:ascii="仿宋" w:hAnsi="仿宋" w:eastAsia="仿宋"/>
          <w:kern w:val="10"/>
          <w:sz w:val="28"/>
          <w:szCs w:val="28"/>
        </w:rPr>
        <w:t>实</w:t>
      </w:r>
      <w:r>
        <w:rPr>
          <w:rFonts w:ascii="仿宋" w:hAnsi="仿宋" w:eastAsia="仿宋"/>
          <w:kern w:val="10"/>
          <w:sz w:val="28"/>
          <w:szCs w:val="28"/>
        </w:rPr>
        <w:t>施</w:t>
      </w:r>
      <w:r>
        <w:rPr>
          <w:rFonts w:hint="eastAsia" w:ascii="仿宋" w:hAnsi="仿宋" w:eastAsia="仿宋"/>
          <w:kern w:val="10"/>
          <w:sz w:val="28"/>
          <w:szCs w:val="28"/>
        </w:rPr>
        <w:t>。</w:t>
      </w:r>
    </w:p>
    <w:p>
      <w:pPr>
        <w:numPr>
          <w:ilvl w:val="0"/>
          <w:numId w:val="0"/>
        </w:numPr>
        <w:spacing w:line="600" w:lineRule="exact"/>
        <w:ind w:lef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存在的问题</w:t>
      </w:r>
    </w:p>
    <w:p>
      <w:pPr>
        <w:numPr>
          <w:ilvl w:val="0"/>
          <w:numId w:val="1"/>
        </w:numPr>
        <w:spacing w:line="600" w:lineRule="exact"/>
        <w:ind w:left="0" w:leftChars="0" w:firstLine="42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项目管理不到位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截至2022年12月31日，仅获取到项目的直接工程款的相关合同，未获取到间接费用支出合同，例：作业设计制作支出合同、标志碑建设支出合同等。</w:t>
      </w:r>
    </w:p>
    <w:p>
      <w:pPr>
        <w:numPr>
          <w:ilvl w:val="0"/>
          <w:numId w:val="1"/>
        </w:numPr>
        <w:spacing w:line="600" w:lineRule="exact"/>
        <w:ind w:left="0"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预算执行不到位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截至2022年12月31日，伊金霍洛旗2022年森林质量精准提升项目2022年实际到位2000万元，实际支付资金411.69万元，预算执行率20.58%。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五、相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关建议</w:t>
      </w:r>
    </w:p>
    <w:p>
      <w:pPr>
        <w:numPr>
          <w:ilvl w:val="0"/>
          <w:numId w:val="2"/>
        </w:numPr>
        <w:spacing w:line="600" w:lineRule="exact"/>
        <w:ind w:left="480"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加强项目管理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建议项目实施单位严格按照批复的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《鄂尔多斯市伊金霍洛旗2022年森林质量精准提升项目作业设计》以及相关项目管理办法组织项目实施，及时与实施单位签订合同，严格按照管理办法履行程序，保证项目顺利、完整的实施。</w:t>
      </w:r>
    </w:p>
    <w:p>
      <w:pPr>
        <w:numPr>
          <w:ilvl w:val="0"/>
          <w:numId w:val="2"/>
        </w:numPr>
        <w:spacing w:line="600" w:lineRule="exact"/>
        <w:ind w:left="480" w:leftChars="0" w:firstLine="420" w:firstLineChars="0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加强资金管理</w:t>
      </w:r>
    </w:p>
    <w:p>
      <w:pPr>
        <w:spacing w:line="60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建议项目实施单位严格按照规定标准、范围列支费用，加快资金支出进度，杜绝大量专项资金闲置、拨付不及时等现象，提高预算执行率，正确核算专项资金，充分发挥资金的使用效益，避免中间环节滞留、挤占、挪用等问题的发生。</w:t>
      </w:r>
    </w:p>
    <w:sectPr>
      <w:headerReference r:id="rId13" w:type="default"/>
      <w:footerReference r:id="rId14" w:type="default"/>
      <w:type w:val="continuous"/>
      <w:pgSz w:w="11906" w:h="16838"/>
      <w:pgMar w:top="1928" w:right="1531" w:bottom="1701" w:left="1531" w:header="737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  <w:p>
    <w:pPr>
      <w:pStyle w:val="6"/>
      <w:pBdr>
        <w:bottom w:val="none" w:color="auto" w:sz="0" w:space="1"/>
      </w:pBdr>
      <w:ind w:firstLine="360"/>
    </w:pPr>
  </w:p>
  <w:p>
    <w:pPr>
      <w:pStyle w:val="6"/>
      <w:pBdr>
        <w:bottom w:val="none" w:color="auto" w:sz="0" w:space="1"/>
      </w:pBdr>
      <w:ind w:firstLine="360"/>
    </w:pPr>
  </w:p>
  <w:p>
    <w:pPr>
      <w:pStyle w:val="6"/>
      <w:pBdr>
        <w:bottom w:val="none" w:color="auto" w:sz="0" w:space="1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1910"/>
      </w:tabs>
      <w:jc w:val="left"/>
      <w:rPr>
        <w:rFonts w:hint="default"/>
        <w:lang w:val="en-US" w:eastAsia="zh-CN"/>
      </w:rPr>
    </w:pP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941E2"/>
    <w:multiLevelType w:val="singleLevel"/>
    <w:tmpl w:val="CE5941E2"/>
    <w:lvl w:ilvl="0" w:tentative="0">
      <w:start w:val="1"/>
      <w:numFmt w:val="chineseCounting"/>
      <w:suff w:val="nothing"/>
      <w:lvlText w:val="（%1）"/>
      <w:lvlJc w:val="left"/>
      <w:pPr>
        <w:ind w:left="480" w:firstLine="420"/>
      </w:pPr>
      <w:rPr>
        <w:rFonts w:hint="eastAsia"/>
      </w:rPr>
    </w:lvl>
  </w:abstractNum>
  <w:abstractNum w:abstractNumId="1">
    <w:nsid w:val="49971A47"/>
    <w:multiLevelType w:val="singleLevel"/>
    <w:tmpl w:val="49971A4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TdjZDgyMWJmMjRlNTU5OGMxYjdmNjdmZmRlMWMifQ=="/>
  </w:docVars>
  <w:rsids>
    <w:rsidRoot w:val="00000000"/>
    <w:rsid w:val="00700DD1"/>
    <w:rsid w:val="01391A56"/>
    <w:rsid w:val="0147021A"/>
    <w:rsid w:val="016E23E6"/>
    <w:rsid w:val="03DE7D2F"/>
    <w:rsid w:val="04335702"/>
    <w:rsid w:val="056E13FF"/>
    <w:rsid w:val="0578552C"/>
    <w:rsid w:val="057E3ACF"/>
    <w:rsid w:val="05AB7716"/>
    <w:rsid w:val="06385A43"/>
    <w:rsid w:val="06BA486D"/>
    <w:rsid w:val="08A75E84"/>
    <w:rsid w:val="08D475CE"/>
    <w:rsid w:val="099948FD"/>
    <w:rsid w:val="0C5340C9"/>
    <w:rsid w:val="0C8F394A"/>
    <w:rsid w:val="0D3020E8"/>
    <w:rsid w:val="0D714BAB"/>
    <w:rsid w:val="0DBE7CAA"/>
    <w:rsid w:val="0E336117"/>
    <w:rsid w:val="0E394A58"/>
    <w:rsid w:val="0FC13941"/>
    <w:rsid w:val="0FD02E8A"/>
    <w:rsid w:val="110507CC"/>
    <w:rsid w:val="11732409"/>
    <w:rsid w:val="11C52008"/>
    <w:rsid w:val="11FA7E29"/>
    <w:rsid w:val="144016E4"/>
    <w:rsid w:val="14F50E56"/>
    <w:rsid w:val="14FE5891"/>
    <w:rsid w:val="16614405"/>
    <w:rsid w:val="177362A2"/>
    <w:rsid w:val="17CF7E62"/>
    <w:rsid w:val="188B4249"/>
    <w:rsid w:val="18E51BB7"/>
    <w:rsid w:val="18FC4C0E"/>
    <w:rsid w:val="1A4C1518"/>
    <w:rsid w:val="1B747E2D"/>
    <w:rsid w:val="1BDC68CC"/>
    <w:rsid w:val="1BF21021"/>
    <w:rsid w:val="1C053C4A"/>
    <w:rsid w:val="1C681DEE"/>
    <w:rsid w:val="1C9E2280"/>
    <w:rsid w:val="1E743C08"/>
    <w:rsid w:val="1E8140E5"/>
    <w:rsid w:val="1EF9311B"/>
    <w:rsid w:val="1F02682F"/>
    <w:rsid w:val="1F971B1C"/>
    <w:rsid w:val="20276413"/>
    <w:rsid w:val="2051781B"/>
    <w:rsid w:val="21BA6BAF"/>
    <w:rsid w:val="226C586B"/>
    <w:rsid w:val="22824BB1"/>
    <w:rsid w:val="23022A88"/>
    <w:rsid w:val="237A7284"/>
    <w:rsid w:val="254871E9"/>
    <w:rsid w:val="262B3435"/>
    <w:rsid w:val="271E402F"/>
    <w:rsid w:val="283C304E"/>
    <w:rsid w:val="2890190E"/>
    <w:rsid w:val="28F22328"/>
    <w:rsid w:val="291103AB"/>
    <w:rsid w:val="293F5300"/>
    <w:rsid w:val="2974050E"/>
    <w:rsid w:val="29CE019B"/>
    <w:rsid w:val="2ADD69F0"/>
    <w:rsid w:val="2B9C161D"/>
    <w:rsid w:val="2BAF7D93"/>
    <w:rsid w:val="2BBB2E69"/>
    <w:rsid w:val="2C9D5134"/>
    <w:rsid w:val="2E410B2D"/>
    <w:rsid w:val="2E4C02E0"/>
    <w:rsid w:val="2EA72C4B"/>
    <w:rsid w:val="2EBA2BFC"/>
    <w:rsid w:val="2EFE5FB2"/>
    <w:rsid w:val="2F36417A"/>
    <w:rsid w:val="322C40F0"/>
    <w:rsid w:val="33024516"/>
    <w:rsid w:val="333718D5"/>
    <w:rsid w:val="338900A3"/>
    <w:rsid w:val="354237EC"/>
    <w:rsid w:val="36363F34"/>
    <w:rsid w:val="36B479D3"/>
    <w:rsid w:val="38404CEE"/>
    <w:rsid w:val="385C4BC4"/>
    <w:rsid w:val="3A8B3331"/>
    <w:rsid w:val="3C320116"/>
    <w:rsid w:val="3C537CC2"/>
    <w:rsid w:val="3E2E086B"/>
    <w:rsid w:val="3F9B3916"/>
    <w:rsid w:val="3FA21D64"/>
    <w:rsid w:val="46811DA5"/>
    <w:rsid w:val="4771048C"/>
    <w:rsid w:val="47D1205D"/>
    <w:rsid w:val="48603CB2"/>
    <w:rsid w:val="49727A63"/>
    <w:rsid w:val="4A7264E9"/>
    <w:rsid w:val="4BF12C26"/>
    <w:rsid w:val="4C0B1FC9"/>
    <w:rsid w:val="4D636596"/>
    <w:rsid w:val="4D9825DB"/>
    <w:rsid w:val="4E1E4A20"/>
    <w:rsid w:val="4EF86B59"/>
    <w:rsid w:val="4F861C75"/>
    <w:rsid w:val="4FEA4167"/>
    <w:rsid w:val="5083233A"/>
    <w:rsid w:val="508A2D68"/>
    <w:rsid w:val="525B26D6"/>
    <w:rsid w:val="532D0095"/>
    <w:rsid w:val="543A4E71"/>
    <w:rsid w:val="54C73538"/>
    <w:rsid w:val="56D1320C"/>
    <w:rsid w:val="571A684E"/>
    <w:rsid w:val="59772AC2"/>
    <w:rsid w:val="59AA2EA1"/>
    <w:rsid w:val="5A3A49C0"/>
    <w:rsid w:val="5E0C3D74"/>
    <w:rsid w:val="5E4071C9"/>
    <w:rsid w:val="5FA42B27"/>
    <w:rsid w:val="600E7FED"/>
    <w:rsid w:val="6019339A"/>
    <w:rsid w:val="6042624C"/>
    <w:rsid w:val="61202C29"/>
    <w:rsid w:val="61E86C98"/>
    <w:rsid w:val="625E1399"/>
    <w:rsid w:val="62606DC8"/>
    <w:rsid w:val="6408782B"/>
    <w:rsid w:val="64E92644"/>
    <w:rsid w:val="67255A64"/>
    <w:rsid w:val="687A6354"/>
    <w:rsid w:val="69406369"/>
    <w:rsid w:val="6A385882"/>
    <w:rsid w:val="6AE7522D"/>
    <w:rsid w:val="6B7A3E73"/>
    <w:rsid w:val="6CE90A95"/>
    <w:rsid w:val="6D601614"/>
    <w:rsid w:val="6ECF7B25"/>
    <w:rsid w:val="70E27BE8"/>
    <w:rsid w:val="71D533DE"/>
    <w:rsid w:val="72DC2873"/>
    <w:rsid w:val="733A2DE4"/>
    <w:rsid w:val="73516DD3"/>
    <w:rsid w:val="75260C6E"/>
    <w:rsid w:val="75D9424E"/>
    <w:rsid w:val="76D575A8"/>
    <w:rsid w:val="76D61714"/>
    <w:rsid w:val="777965C3"/>
    <w:rsid w:val="77AD54A7"/>
    <w:rsid w:val="793D0F8C"/>
    <w:rsid w:val="7A270914"/>
    <w:rsid w:val="7AE87144"/>
    <w:rsid w:val="7B4E2896"/>
    <w:rsid w:val="7D28691A"/>
    <w:rsid w:val="7DBA5537"/>
    <w:rsid w:val="7DFD2757"/>
    <w:rsid w:val="7ECE4436"/>
    <w:rsid w:val="7EE62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widowControl/>
      <w:spacing w:before="100" w:beforeAutospacing="1" w:after="120" w:line="273" w:lineRule="auto"/>
      <w:jc w:val="left"/>
    </w:pPr>
    <w:rPr>
      <w:rFonts w:ascii="微软雅黑" w:hAnsi="微软雅黑" w:eastAsia="微软雅黑"/>
      <w:kern w:val="0"/>
      <w:sz w:val="2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标题 11"/>
    <w:basedOn w:val="15"/>
    <w:next w:val="15"/>
    <w:qFormat/>
    <w:uiPriority w:val="0"/>
    <w:pPr>
      <w:keepNext/>
      <w:keepLines/>
      <w:spacing w:before="0" w:after="0" w:line="570" w:lineRule="exact"/>
      <w:ind w:left="0" w:right="0" w:firstLine="0"/>
      <w:outlineLvl w:val="0"/>
    </w:pPr>
    <w:rPr>
      <w:rFonts w:ascii="黑体" w:hAnsi="黑体" w:eastAsia="黑体" w:cs="黑体"/>
      <w:sz w:val="32"/>
      <w:szCs w:val="32"/>
    </w:rPr>
  </w:style>
  <w:style w:type="paragraph" w:customStyle="1" w:styleId="15">
    <w:name w:val="正文1"/>
    <w:qFormat/>
    <w:uiPriority w:val="99"/>
    <w:pPr>
      <w:widowControl w:val="0"/>
      <w:suppressAutoHyphens w:val="0"/>
      <w:bidi w:val="0"/>
      <w:spacing w:before="0" w:after="0" w:line="570" w:lineRule="exact"/>
      <w:ind w:left="0" w:right="0" w:firstLine="420"/>
      <w:jc w:val="both"/>
    </w:pPr>
    <w:rPr>
      <w:rFonts w:ascii="仿宋" w:hAnsi="仿宋" w:eastAsia="宋体" w:cs="仿宋"/>
      <w:color w:val="auto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16186</Words>
  <Characters>17253</Characters>
  <Lines>0</Lines>
  <Paragraphs>0</Paragraphs>
  <TotalTime>10</TotalTime>
  <ScaleCrop>false</ScaleCrop>
  <LinksUpToDate>false</LinksUpToDate>
  <CharactersWithSpaces>17450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76829</dc:creator>
  <cp:lastModifiedBy>杨勇</cp:lastModifiedBy>
  <cp:lastPrinted>2023-04-04T00:16:00Z</cp:lastPrinted>
  <dcterms:modified xsi:type="dcterms:W3CDTF">2023-10-16T06:47:59Z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EAA8D4B75C004D10BD5F8985FC2F6CBE_13</vt:lpwstr>
  </property>
</Properties>
</file>