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E773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kern w:val="0"/>
          <w:sz w:val="36"/>
          <w:szCs w:val="36"/>
          <w:highlight w:val="none"/>
          <w:lang w:val="en-US" w:eastAsia="zh-CN"/>
        </w:rPr>
      </w:pPr>
      <w:bookmarkStart w:id="0" w:name="_Toc19215"/>
      <w:r>
        <w:rPr>
          <w:rFonts w:hint="eastAsia" w:ascii="方正小标宋简体" w:hAnsi="方正小标宋简体" w:eastAsia="方正小标宋简体" w:cs="方正小标宋简体"/>
          <w:b w:val="0"/>
          <w:bCs/>
          <w:color w:val="000000" w:themeColor="text1"/>
          <w:kern w:val="0"/>
          <w:sz w:val="36"/>
          <w:szCs w:val="36"/>
          <w:highlight w:val="none"/>
          <w:lang w:val="en-US" w:eastAsia="zh-CN"/>
          <w14:textFill>
            <w14:solidFill>
              <w14:schemeClr w14:val="tx1"/>
            </w14:solidFill>
          </w14:textFill>
        </w:rPr>
        <w:t>2022-2023学年度各中小学绩效工资</w:t>
      </w:r>
      <w:r>
        <w:rPr>
          <w:rFonts w:hint="eastAsia" w:ascii="方正小标宋简体" w:hAnsi="方正小标宋简体" w:eastAsia="方正小标宋简体" w:cs="方正小标宋简体"/>
          <w:b w:val="0"/>
          <w:bCs/>
          <w:kern w:val="0"/>
          <w:sz w:val="36"/>
          <w:szCs w:val="36"/>
          <w:highlight w:val="none"/>
          <w:lang w:val="en-US" w:eastAsia="zh-CN"/>
        </w:rPr>
        <w:t>项目</w:t>
      </w:r>
    </w:p>
    <w:p w14:paraId="450822B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kern w:val="0"/>
          <w:sz w:val="36"/>
          <w:szCs w:val="36"/>
          <w:highlight w:val="none"/>
          <w:lang w:val="en-US" w:eastAsia="zh-CN"/>
        </w:rPr>
      </w:pPr>
      <w:r>
        <w:rPr>
          <w:rFonts w:hint="eastAsia" w:ascii="方正小标宋简体" w:hAnsi="方正小标宋简体" w:eastAsia="方正小标宋简体" w:cs="方正小标宋简体"/>
          <w:b w:val="0"/>
          <w:bCs/>
          <w:kern w:val="0"/>
          <w:sz w:val="36"/>
          <w:szCs w:val="36"/>
          <w:highlight w:val="none"/>
          <w:lang w:val="en-US" w:eastAsia="zh-CN"/>
        </w:rPr>
        <w:t>绩效评价报告</w:t>
      </w:r>
      <w:bookmarkEnd w:id="0"/>
      <w:r>
        <w:rPr>
          <w:rFonts w:hint="eastAsia" w:ascii="方正小标宋简体" w:hAnsi="方正小标宋简体" w:eastAsia="方正小标宋简体" w:cs="方正小标宋简体"/>
          <w:b w:val="0"/>
          <w:bCs/>
          <w:kern w:val="0"/>
          <w:sz w:val="36"/>
          <w:szCs w:val="36"/>
          <w:highlight w:val="none"/>
          <w:lang w:val="en-US" w:eastAsia="zh-CN"/>
        </w:rPr>
        <w:t>简要版</w:t>
      </w:r>
    </w:p>
    <w:p w14:paraId="75D180E7">
      <w:pPr>
        <w:pStyle w:val="18"/>
        <w:keepNext w:val="0"/>
        <w:keepLines w:val="0"/>
        <w:pageBreakBefore w:val="0"/>
        <w:widowControl w:val="0"/>
        <w:kinsoku/>
        <w:wordWrap/>
        <w:overflowPunct/>
        <w:topLinePunct w:val="0"/>
        <w:autoSpaceDE/>
        <w:autoSpaceDN/>
        <w:bidi w:val="0"/>
        <w:adjustRightInd w:val="0"/>
        <w:snapToGrid w:val="0"/>
        <w:spacing w:before="0" w:after="0"/>
        <w:textAlignment w:val="auto"/>
        <w:outlineLvl w:val="9"/>
        <w:rPr>
          <w:highlight w:val="none"/>
        </w:rPr>
      </w:pPr>
    </w:p>
    <w:p w14:paraId="63E3F9C4">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0"/>
        <w:rPr>
          <w:rFonts w:hint="eastAsia" w:ascii="黑体" w:hAnsi="黑体" w:eastAsia="黑体" w:cs="Times New Roman"/>
          <w:b/>
          <w:bCs/>
          <w:sz w:val="32"/>
          <w:szCs w:val="32"/>
          <w:highlight w:val="none"/>
        </w:rPr>
      </w:pPr>
      <w:bookmarkStart w:id="1" w:name="_Toc13713"/>
      <w:bookmarkStart w:id="2" w:name="_Toc758"/>
      <w:bookmarkStart w:id="3" w:name="_Toc7949"/>
      <w:bookmarkStart w:id="4" w:name="_Toc4783"/>
    </w:p>
    <w:p w14:paraId="7EEF1409">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0"/>
        <w:rPr>
          <w:rFonts w:ascii="黑体" w:hAnsi="黑体" w:eastAsia="黑体" w:cs="Times New Roman"/>
          <w:b/>
          <w:bCs/>
          <w:sz w:val="32"/>
          <w:szCs w:val="32"/>
          <w:highlight w:val="none"/>
        </w:rPr>
      </w:pPr>
      <w:r>
        <w:rPr>
          <w:rFonts w:hint="eastAsia" w:ascii="黑体" w:hAnsi="黑体" w:eastAsia="黑体" w:cs="Times New Roman"/>
          <w:b/>
          <w:bCs/>
          <w:sz w:val="32"/>
          <w:szCs w:val="32"/>
          <w:highlight w:val="none"/>
        </w:rPr>
        <w:t>一、基本情况</w:t>
      </w:r>
      <w:bookmarkEnd w:id="1"/>
      <w:bookmarkEnd w:id="2"/>
      <w:bookmarkEnd w:id="3"/>
      <w:bookmarkEnd w:id="4"/>
    </w:p>
    <w:p w14:paraId="32F1E06C">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1"/>
        <w:rPr>
          <w:rFonts w:ascii="楷体" w:hAnsi="楷体" w:eastAsia="楷体" w:cs="Arial"/>
          <w:b/>
          <w:kern w:val="0"/>
          <w:sz w:val="32"/>
          <w:szCs w:val="32"/>
          <w:highlight w:val="none"/>
        </w:rPr>
      </w:pPr>
      <w:bookmarkStart w:id="5" w:name="_Toc14811"/>
      <w:bookmarkStart w:id="6" w:name="_Toc36216435"/>
      <w:bookmarkStart w:id="7" w:name="_Toc22532"/>
      <w:bookmarkStart w:id="8" w:name="_Toc8369"/>
      <w:bookmarkStart w:id="9" w:name="_Toc31733"/>
      <w:r>
        <w:rPr>
          <w:rFonts w:hint="eastAsia" w:ascii="楷体" w:hAnsi="楷体" w:eastAsia="楷体" w:cs="Arial"/>
          <w:b/>
          <w:kern w:val="0"/>
          <w:sz w:val="32"/>
          <w:szCs w:val="32"/>
          <w:highlight w:val="none"/>
        </w:rPr>
        <w:t>（一）项目</w:t>
      </w:r>
      <w:bookmarkEnd w:id="5"/>
      <w:bookmarkEnd w:id="6"/>
      <w:r>
        <w:rPr>
          <w:rFonts w:hint="eastAsia" w:ascii="楷体" w:hAnsi="楷体" w:eastAsia="楷体" w:cs="Arial"/>
          <w:b/>
          <w:kern w:val="0"/>
          <w:sz w:val="32"/>
          <w:szCs w:val="32"/>
          <w:highlight w:val="none"/>
        </w:rPr>
        <w:t>概况</w:t>
      </w:r>
      <w:bookmarkEnd w:id="7"/>
      <w:bookmarkEnd w:id="8"/>
      <w:bookmarkEnd w:id="9"/>
    </w:p>
    <w:p w14:paraId="3B090983">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ascii="仿宋" w:hAnsi="仿宋" w:eastAsia="仿宋" w:cs="Arial"/>
          <w:b/>
          <w:kern w:val="0"/>
          <w:sz w:val="32"/>
          <w:szCs w:val="32"/>
          <w:highlight w:val="none"/>
        </w:rPr>
      </w:pPr>
      <w:bookmarkStart w:id="10" w:name="_Toc55497454"/>
      <w:bookmarkStart w:id="11" w:name="_Toc52144063"/>
      <w:r>
        <w:rPr>
          <w:rFonts w:hint="eastAsia" w:ascii="仿宋" w:hAnsi="仿宋" w:eastAsia="仿宋" w:cs="Arial"/>
          <w:b/>
          <w:kern w:val="0"/>
          <w:sz w:val="32"/>
          <w:szCs w:val="32"/>
          <w:highlight w:val="none"/>
        </w:rPr>
        <w:t>1</w:t>
      </w:r>
      <w:r>
        <w:rPr>
          <w:rFonts w:ascii="仿宋" w:hAnsi="仿宋" w:eastAsia="仿宋" w:cs="Arial"/>
          <w:b/>
          <w:kern w:val="0"/>
          <w:sz w:val="32"/>
          <w:szCs w:val="32"/>
          <w:highlight w:val="none"/>
        </w:rPr>
        <w:t>.</w:t>
      </w:r>
      <w:r>
        <w:rPr>
          <w:rFonts w:hint="eastAsia" w:ascii="仿宋" w:hAnsi="仿宋" w:eastAsia="仿宋" w:cs="Arial"/>
          <w:b/>
          <w:kern w:val="0"/>
          <w:sz w:val="32"/>
          <w:szCs w:val="32"/>
          <w:highlight w:val="none"/>
        </w:rPr>
        <w:t>项目背景</w:t>
      </w:r>
      <w:bookmarkEnd w:id="10"/>
      <w:bookmarkEnd w:id="11"/>
    </w:p>
    <w:p w14:paraId="7AA8FA7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 w:hAnsi="仿宋" w:eastAsia="仿宋" w:cs="Arial"/>
          <w:b/>
          <w:kern w:val="0"/>
          <w:sz w:val="32"/>
          <w:szCs w:val="32"/>
          <w:highlight w:val="none"/>
        </w:rPr>
      </w:pPr>
      <w:bookmarkStart w:id="12" w:name="_Toc52144064"/>
      <w:bookmarkStart w:id="13" w:name="_Toc55497455"/>
      <w:r>
        <w:rPr>
          <w:rFonts w:hint="eastAsia" w:ascii="仿宋" w:hAnsi="仿宋" w:eastAsia="仿宋" w:cs="仿宋"/>
          <w:sz w:val="32"/>
          <w:szCs w:val="32"/>
          <w:lang w:val="en-US" w:eastAsia="zh-CN"/>
        </w:rPr>
        <w:t>为贯彻落实《内蒙古自治区人民政府办公厅转发人事厅等部门关于义务教育学校绩效工资实施意见的通知》（</w:t>
      </w:r>
      <w:r>
        <w:rPr>
          <w:rFonts w:hint="eastAsia" w:ascii="仿宋" w:hAnsi="仿宋" w:eastAsia="仿宋" w:cs="仿宋"/>
          <w:i w:val="0"/>
          <w:iCs w:val="0"/>
          <w:caps w:val="0"/>
          <w:color w:val="auto"/>
          <w:spacing w:val="0"/>
          <w:sz w:val="32"/>
          <w:szCs w:val="32"/>
          <w:shd w:val="clear" w:fill="FFFFFF"/>
        </w:rPr>
        <w:t>内政办发</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2009</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36号</w:t>
      </w:r>
      <w:r>
        <w:rPr>
          <w:rFonts w:hint="eastAsia" w:ascii="仿宋" w:hAnsi="仿宋" w:eastAsia="仿宋" w:cs="仿宋"/>
          <w:sz w:val="32"/>
          <w:szCs w:val="32"/>
          <w:lang w:val="en-US" w:eastAsia="zh-CN"/>
        </w:rPr>
        <w:t>）关于“</w:t>
      </w:r>
      <w:r>
        <w:rPr>
          <w:rFonts w:hint="eastAsia" w:ascii="仿宋" w:hAnsi="仿宋" w:eastAsia="仿宋" w:cs="仿宋"/>
          <w:i w:val="0"/>
          <w:iCs w:val="0"/>
          <w:caps w:val="0"/>
          <w:color w:val="auto"/>
          <w:spacing w:val="0"/>
          <w:sz w:val="32"/>
          <w:szCs w:val="32"/>
          <w:shd w:val="clear" w:fill="FFFFFF"/>
        </w:rPr>
        <w:t>奖励性绩</w:t>
      </w:r>
      <w:bookmarkStart w:id="49" w:name="_GoBack"/>
      <w:bookmarkEnd w:id="49"/>
      <w:r>
        <w:rPr>
          <w:rFonts w:hint="eastAsia" w:ascii="仿宋" w:hAnsi="仿宋" w:eastAsia="仿宋" w:cs="仿宋"/>
          <w:i w:val="0"/>
          <w:iCs w:val="0"/>
          <w:caps w:val="0"/>
          <w:color w:val="auto"/>
          <w:spacing w:val="0"/>
          <w:sz w:val="32"/>
          <w:szCs w:val="32"/>
          <w:shd w:val="clear" w:fill="FFFFFF"/>
        </w:rPr>
        <w:t>效工资主要体现工作量和实际贡献等因素</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根据实际情况，在绩效工资中设立班主任津贴、课时(工作)津贴、超课时津贴、考核奖励、教学成果奖励等项目</w:t>
      </w:r>
      <w:r>
        <w:rPr>
          <w:rFonts w:hint="eastAsia" w:ascii="仿宋" w:hAnsi="仿宋" w:eastAsia="仿宋" w:cs="仿宋"/>
          <w:sz w:val="32"/>
          <w:szCs w:val="32"/>
          <w:lang w:val="en-US" w:eastAsia="zh-CN"/>
        </w:rPr>
        <w:t>”、《</w:t>
      </w:r>
      <w:r>
        <w:rPr>
          <w:rFonts w:hint="eastAsia" w:ascii="仿宋" w:hAnsi="仿宋" w:eastAsia="仿宋" w:cs="仿宋"/>
          <w:i w:val="0"/>
          <w:iCs w:val="0"/>
          <w:caps w:val="0"/>
          <w:color w:val="000000"/>
          <w:spacing w:val="0"/>
          <w:sz w:val="32"/>
          <w:szCs w:val="32"/>
          <w:shd w:val="clear" w:fill="FFFFFF"/>
        </w:rPr>
        <w:t>鄂尔多斯市人民政府关于印发鄂尔多斯市事业单位绩效工资实施方案的通知</w:t>
      </w:r>
      <w:r>
        <w:rPr>
          <w:rFonts w:hint="eastAsia" w:ascii="仿宋" w:hAnsi="仿宋" w:eastAsia="仿宋" w:cs="仿宋"/>
          <w:sz w:val="32"/>
          <w:szCs w:val="32"/>
          <w:lang w:val="en-US" w:eastAsia="zh-CN"/>
        </w:rPr>
        <w:t>》（</w:t>
      </w:r>
      <w:r>
        <w:rPr>
          <w:rFonts w:hint="eastAsia" w:ascii="仿宋" w:hAnsi="仿宋" w:eastAsia="仿宋" w:cs="仿宋"/>
          <w:i w:val="0"/>
          <w:iCs w:val="0"/>
          <w:caps w:val="0"/>
          <w:color w:val="auto"/>
          <w:spacing w:val="0"/>
          <w:sz w:val="32"/>
          <w:szCs w:val="32"/>
          <w:shd w:val="clear" w:fill="FFFFFF"/>
          <w:lang w:val="en-US" w:eastAsia="zh-CN"/>
        </w:rPr>
        <w:t>鄂府</w:t>
      </w:r>
      <w:r>
        <w:rPr>
          <w:rFonts w:hint="eastAsia" w:ascii="仿宋" w:hAnsi="仿宋" w:eastAsia="仿宋" w:cs="仿宋"/>
          <w:i w:val="0"/>
          <w:iCs w:val="0"/>
          <w:caps w:val="0"/>
          <w:color w:val="auto"/>
          <w:spacing w:val="0"/>
          <w:sz w:val="32"/>
          <w:szCs w:val="32"/>
          <w:shd w:val="clear" w:fill="FFFFFF"/>
        </w:rPr>
        <w:t>发</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20</w:t>
      </w:r>
      <w:r>
        <w:rPr>
          <w:rFonts w:hint="eastAsia" w:ascii="仿宋" w:hAnsi="仿宋" w:eastAsia="仿宋" w:cs="仿宋"/>
          <w:i w:val="0"/>
          <w:iCs w:val="0"/>
          <w:caps w:val="0"/>
          <w:color w:val="auto"/>
          <w:spacing w:val="0"/>
          <w:sz w:val="32"/>
          <w:szCs w:val="32"/>
          <w:shd w:val="clear" w:fill="FFFFFF"/>
          <w:lang w:val="en-US" w:eastAsia="zh-CN"/>
        </w:rPr>
        <w:t>13</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53</w:t>
      </w:r>
      <w:r>
        <w:rPr>
          <w:rFonts w:hint="eastAsia" w:ascii="仿宋" w:hAnsi="仿宋" w:eastAsia="仿宋" w:cs="仿宋"/>
          <w:i w:val="0"/>
          <w:iCs w:val="0"/>
          <w:caps w:val="0"/>
          <w:color w:val="auto"/>
          <w:spacing w:val="0"/>
          <w:sz w:val="32"/>
          <w:szCs w:val="32"/>
          <w:shd w:val="clear" w:fill="FFFFFF"/>
        </w:rPr>
        <w:t>号</w:t>
      </w:r>
      <w:r>
        <w:rPr>
          <w:rFonts w:hint="eastAsia" w:ascii="仿宋" w:hAnsi="仿宋" w:eastAsia="仿宋" w:cs="仿宋"/>
          <w:sz w:val="32"/>
          <w:szCs w:val="32"/>
          <w:lang w:val="en-US" w:eastAsia="zh-CN"/>
        </w:rPr>
        <w:t>）关于“</w:t>
      </w:r>
      <w:r>
        <w:rPr>
          <w:rFonts w:hint="eastAsia" w:ascii="仿宋" w:hAnsi="仿宋" w:eastAsia="仿宋" w:cs="仿宋"/>
          <w:i w:val="0"/>
          <w:iCs w:val="0"/>
          <w:caps w:val="0"/>
          <w:color w:val="000000"/>
          <w:spacing w:val="0"/>
          <w:sz w:val="32"/>
          <w:szCs w:val="32"/>
          <w:u w:val="none"/>
          <w:shd w:val="clear" w:fill="FFFFFF"/>
        </w:rPr>
        <w:t>绩效工资分为基础性绩效工资和奖励性绩效工资。基础性绩效工资主要体现地区经济发展、物价消费水平、岗位职责等因素，一般按月发放。基础性绩效工资占绩效工资总量的60%。奖励性绩效工资占绩效工资总量的40%，主要体现工作量和实际贡献等因素，由单位根据考核结果适当拉开档次发放。</w:t>
      </w:r>
      <w:r>
        <w:rPr>
          <w:rFonts w:hint="eastAsia" w:ascii="仿宋" w:hAnsi="仿宋" w:eastAsia="仿宋" w:cs="仿宋"/>
          <w:sz w:val="32"/>
          <w:szCs w:val="32"/>
          <w:lang w:val="en-US" w:eastAsia="zh-CN"/>
        </w:rPr>
        <w:t>”</w:t>
      </w:r>
      <w:r>
        <w:rPr>
          <w:rFonts w:hint="eastAsia" w:ascii="仿宋" w:hAnsi="仿宋" w:eastAsia="仿宋" w:cs="仿宋"/>
          <w:i w:val="0"/>
          <w:iCs w:val="0"/>
          <w:caps w:val="0"/>
          <w:color w:val="auto"/>
          <w:spacing w:val="0"/>
          <w:sz w:val="32"/>
          <w:szCs w:val="32"/>
          <w:shd w:val="clear" w:fill="FFFFFF"/>
          <w:lang w:val="en-US" w:eastAsia="zh-CN"/>
        </w:rPr>
        <w:t>等文件要求，</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伊旗教体局作为主管单位，各中小学校与伊旗教育体育事业发展中心作为实施单位，大力推进绩效工资项目，</w:t>
      </w:r>
      <w:r>
        <w:rPr>
          <w:rFonts w:hint="eastAsia" w:ascii="仿宋" w:hAnsi="仿宋" w:eastAsia="仿宋" w:cs="仿宋"/>
          <w:i w:val="0"/>
          <w:iCs w:val="0"/>
          <w:caps w:val="0"/>
          <w:color w:val="auto"/>
          <w:spacing w:val="0"/>
          <w:sz w:val="32"/>
          <w:szCs w:val="32"/>
          <w:shd w:val="clear" w:fill="FFFFFF"/>
        </w:rPr>
        <w:t>在保</w:t>
      </w:r>
      <w:r>
        <w:rPr>
          <w:rFonts w:hint="eastAsia" w:ascii="仿宋" w:hAnsi="仿宋" w:eastAsia="仿宋" w:cs="仿宋"/>
          <w:i w:val="0"/>
          <w:iCs w:val="0"/>
          <w:caps w:val="0"/>
          <w:color w:val="auto"/>
          <w:spacing w:val="0"/>
          <w:sz w:val="32"/>
          <w:szCs w:val="32"/>
          <w:shd w:val="clear" w:fill="FFFFFF"/>
          <w:lang w:val="en-US" w:eastAsia="zh-CN"/>
        </w:rPr>
        <w:t>证</w:t>
      </w:r>
      <w:r>
        <w:rPr>
          <w:rFonts w:hint="eastAsia" w:ascii="仿宋" w:hAnsi="仿宋" w:eastAsia="仿宋" w:cs="仿宋"/>
          <w:i w:val="0"/>
          <w:iCs w:val="0"/>
          <w:caps w:val="0"/>
          <w:color w:val="auto"/>
          <w:spacing w:val="0"/>
          <w:sz w:val="32"/>
          <w:szCs w:val="32"/>
          <w:shd w:val="clear" w:fill="FFFFFF"/>
        </w:rPr>
        <w:t>教师队伍稳定的同时最大限度地发挥广大教师投身教育工作的积极性，为</w:t>
      </w:r>
      <w:r>
        <w:rPr>
          <w:rFonts w:hint="eastAsia" w:ascii="仿宋" w:hAnsi="仿宋" w:eastAsia="仿宋" w:cs="仿宋"/>
          <w:i w:val="0"/>
          <w:iCs w:val="0"/>
          <w:caps w:val="0"/>
          <w:color w:val="auto"/>
          <w:spacing w:val="0"/>
          <w:sz w:val="32"/>
          <w:szCs w:val="32"/>
          <w:shd w:val="clear" w:fill="FFFFFF"/>
          <w:lang w:val="en-US" w:eastAsia="zh-CN"/>
        </w:rPr>
        <w:t>伊旗</w:t>
      </w:r>
      <w:r>
        <w:rPr>
          <w:rFonts w:hint="eastAsia" w:ascii="仿宋" w:hAnsi="仿宋" w:eastAsia="仿宋" w:cs="仿宋"/>
          <w:i w:val="0"/>
          <w:iCs w:val="0"/>
          <w:caps w:val="0"/>
          <w:color w:val="auto"/>
          <w:spacing w:val="0"/>
          <w:sz w:val="32"/>
          <w:szCs w:val="32"/>
          <w:shd w:val="clear" w:fill="FFFFFF"/>
        </w:rPr>
        <w:t>教育事业的改革发展提供坚实基础</w:t>
      </w:r>
      <w:r>
        <w:rPr>
          <w:rFonts w:hint="eastAsia" w:ascii="仿宋" w:hAnsi="仿宋" w:eastAsia="仿宋" w:cs="仿宋"/>
          <w:i w:val="0"/>
          <w:iCs w:val="0"/>
          <w:caps w:val="0"/>
          <w:color w:val="auto"/>
          <w:spacing w:val="0"/>
          <w:sz w:val="32"/>
          <w:szCs w:val="32"/>
          <w:shd w:val="clear" w:fill="FFFFFF"/>
          <w:lang w:eastAsia="zh-CN"/>
        </w:rPr>
        <w:t>。</w:t>
      </w:r>
    </w:p>
    <w:p w14:paraId="26DA479B">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Arial"/>
          <w:b/>
          <w:kern w:val="0"/>
          <w:sz w:val="32"/>
          <w:szCs w:val="32"/>
          <w:highlight w:val="none"/>
          <w:lang w:val="en-US" w:eastAsia="zh-CN"/>
        </w:rPr>
      </w:pPr>
      <w:r>
        <w:rPr>
          <w:rFonts w:hint="eastAsia" w:ascii="仿宋" w:hAnsi="仿宋" w:eastAsia="仿宋" w:cs="Arial"/>
          <w:b/>
          <w:kern w:val="0"/>
          <w:sz w:val="32"/>
          <w:szCs w:val="32"/>
          <w:highlight w:val="none"/>
        </w:rPr>
        <w:t>2.主要内容</w:t>
      </w:r>
      <w:bookmarkEnd w:id="12"/>
      <w:r>
        <w:rPr>
          <w:rFonts w:hint="eastAsia" w:ascii="仿宋" w:hAnsi="仿宋" w:eastAsia="仿宋" w:cs="Arial"/>
          <w:b/>
          <w:kern w:val="0"/>
          <w:sz w:val="32"/>
          <w:szCs w:val="32"/>
          <w:highlight w:val="none"/>
        </w:rPr>
        <w:t>及实施情况</w:t>
      </w:r>
      <w:bookmarkEnd w:id="13"/>
    </w:p>
    <w:p w14:paraId="654E13F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仿宋" w:hAnsi="仿宋" w:eastAsia="仿宋" w:cs="仿宋_GB2312"/>
          <w:sz w:val="32"/>
          <w:szCs w:val="32"/>
          <w:lang w:val="en-US" w:eastAsia="zh-CN"/>
        </w:rPr>
      </w:pPr>
      <w:bookmarkStart w:id="14" w:name="_Toc55486318"/>
      <w:r>
        <w:rPr>
          <w:rFonts w:hint="eastAsia" w:ascii="仿宋" w:hAnsi="仿宋" w:eastAsia="仿宋" w:cs="Arial"/>
          <w:b w:val="0"/>
          <w:bCs/>
          <w:kern w:val="0"/>
          <w:sz w:val="32"/>
          <w:szCs w:val="32"/>
          <w:lang w:val="en-US" w:eastAsia="zh-CN"/>
        </w:rPr>
        <w:t>2023年，</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绩效工资项目</w:t>
      </w:r>
      <w:r>
        <w:rPr>
          <w:rFonts w:hint="eastAsia" w:ascii="仿宋" w:hAnsi="仿宋" w:eastAsia="仿宋" w:cs="仿宋_GB2312"/>
          <w:sz w:val="32"/>
          <w:szCs w:val="32"/>
        </w:rPr>
        <w:t>主要</w:t>
      </w:r>
      <w:r>
        <w:rPr>
          <w:rFonts w:hint="eastAsia" w:ascii="仿宋" w:hAnsi="仿宋" w:eastAsia="仿宋" w:cs="仿宋_GB2312"/>
          <w:sz w:val="32"/>
          <w:szCs w:val="32"/>
          <w:lang w:val="en-US" w:eastAsia="zh-CN"/>
        </w:rPr>
        <w:t>内容为：为全旗28所中小学校在岗教师及</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伊旗教育体育事业发展中心教研员发放绩效工资，其中包含2023年上半年班主任津贴、随班就读、课后服务绩效等。</w:t>
      </w:r>
      <w:r>
        <w:rPr>
          <w:rFonts w:hint="eastAsia" w:ascii="仿宋" w:hAnsi="仿宋" w:eastAsia="仿宋" w:cs="Arial"/>
          <w:b w:val="0"/>
          <w:bCs/>
          <w:kern w:val="0"/>
          <w:sz w:val="32"/>
          <w:szCs w:val="32"/>
          <w:highlight w:val="none"/>
          <w:lang w:val="en-US" w:eastAsia="zh-CN"/>
        </w:rPr>
        <w:t>截至评价日，以上内容均已完成。</w:t>
      </w:r>
    </w:p>
    <w:p w14:paraId="232EB7A2">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ascii="仿宋" w:hAnsi="仿宋" w:eastAsia="仿宋" w:cs="Arial"/>
          <w:b/>
          <w:kern w:val="0"/>
          <w:sz w:val="32"/>
          <w:szCs w:val="32"/>
          <w:highlight w:val="none"/>
        </w:rPr>
      </w:pPr>
      <w:r>
        <w:rPr>
          <w:rFonts w:hint="eastAsia" w:ascii="仿宋" w:hAnsi="仿宋" w:eastAsia="仿宋" w:cs="Arial"/>
          <w:b/>
          <w:kern w:val="0"/>
          <w:sz w:val="32"/>
          <w:szCs w:val="32"/>
          <w:highlight w:val="none"/>
        </w:rPr>
        <w:t>3.资金投入及使用情况</w:t>
      </w:r>
    </w:p>
    <w:p w14:paraId="6832FD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default" w:ascii="楷体" w:hAnsi="楷体" w:eastAsia="楷体" w:cs="Arial"/>
          <w:b/>
          <w:kern w:val="0"/>
          <w:sz w:val="32"/>
          <w:szCs w:val="32"/>
          <w:lang w:val="en-US" w:eastAsia="zh-CN" w:bidi="ar-SA"/>
        </w:rPr>
      </w:pPr>
      <w:bookmarkStart w:id="15" w:name="_Toc14536"/>
      <w:bookmarkStart w:id="16" w:name="_Toc13969"/>
      <w:r>
        <w:rPr>
          <w:rFonts w:hint="eastAsia" w:ascii="仿宋" w:hAnsi="仿宋" w:eastAsia="仿宋" w:cs="Arial"/>
          <w:b w:val="0"/>
          <w:bCs/>
          <w:kern w:val="0"/>
          <w:sz w:val="32"/>
          <w:szCs w:val="32"/>
          <w:lang w:val="en-US" w:eastAsia="zh-CN"/>
        </w:rPr>
        <w:t>绩效工资项目计划总投资5416.00万元，其中：市级财政资金783.20</w:t>
      </w:r>
      <w:r>
        <w:rPr>
          <w:rStyle w:val="29"/>
          <w:rFonts w:hint="eastAsia" w:ascii="仿宋" w:hAnsi="仿宋" w:eastAsia="仿宋" w:cs="Arial"/>
          <w:b w:val="0"/>
          <w:bCs/>
          <w:kern w:val="0"/>
          <w:sz w:val="32"/>
          <w:szCs w:val="32"/>
          <w:lang w:val="en-US" w:eastAsia="zh-CN"/>
        </w:rPr>
        <w:footnoteReference w:id="0"/>
      </w:r>
      <w:r>
        <w:rPr>
          <w:rFonts w:hint="eastAsia" w:ascii="仿宋" w:hAnsi="仿宋" w:eastAsia="仿宋" w:cs="Arial"/>
          <w:b w:val="0"/>
          <w:bCs/>
          <w:kern w:val="0"/>
          <w:sz w:val="32"/>
          <w:szCs w:val="32"/>
          <w:lang w:val="en-US" w:eastAsia="zh-CN"/>
        </w:rPr>
        <w:t>万元，旗级财政资金4632.80万元。</w:t>
      </w:r>
      <w:r>
        <w:rPr>
          <w:rFonts w:hint="eastAsia" w:ascii="仿宋" w:hAnsi="仿宋" w:eastAsia="仿宋" w:cs="Times New Roman"/>
          <w:sz w:val="32"/>
          <w:szCs w:val="32"/>
        </w:rPr>
        <w:t>截至评</w:t>
      </w:r>
      <w:r>
        <w:rPr>
          <w:rFonts w:hint="eastAsia" w:ascii="仿宋" w:hAnsi="仿宋" w:eastAsia="仿宋" w:cs="Times New Roman"/>
          <w:sz w:val="32"/>
          <w:szCs w:val="32"/>
          <w:lang w:val="en-US" w:eastAsia="zh-CN"/>
        </w:rPr>
        <w:t>价</w:t>
      </w:r>
      <w:r>
        <w:rPr>
          <w:rFonts w:hint="eastAsia" w:ascii="仿宋" w:hAnsi="仿宋" w:eastAsia="仿宋" w:cs="Times New Roman"/>
          <w:sz w:val="32"/>
          <w:szCs w:val="32"/>
        </w:rPr>
        <w:t>日</w:t>
      </w:r>
      <w:r>
        <w:rPr>
          <w:rFonts w:hint="eastAsia" w:ascii="仿宋" w:hAnsi="仿宋" w:eastAsia="仿宋" w:cs="Times New Roman"/>
          <w:sz w:val="32"/>
          <w:szCs w:val="32"/>
          <w:highlight w:val="none"/>
        </w:rPr>
        <w:t>，</w:t>
      </w:r>
      <w:r>
        <w:rPr>
          <w:rFonts w:hint="eastAsia" w:ascii="仿宋" w:hAnsi="仿宋" w:eastAsia="仿宋" w:cs="Arial"/>
          <w:b w:val="0"/>
          <w:bCs/>
          <w:kern w:val="0"/>
          <w:sz w:val="32"/>
          <w:szCs w:val="32"/>
          <w:lang w:val="en-US" w:eastAsia="zh-CN"/>
        </w:rPr>
        <w:t>旗级财政资金</w:t>
      </w:r>
      <w:r>
        <w:rPr>
          <w:rFonts w:hint="eastAsia" w:ascii="仿宋" w:hAnsi="仿宋" w:eastAsia="仿宋" w:cs="Times New Roman"/>
          <w:sz w:val="32"/>
          <w:szCs w:val="32"/>
          <w:highlight w:val="none"/>
        </w:rPr>
        <w:t>到位</w:t>
      </w:r>
      <w:r>
        <w:rPr>
          <w:rFonts w:hint="eastAsia" w:ascii="仿宋" w:hAnsi="仿宋" w:eastAsia="仿宋" w:cs="Times New Roman"/>
          <w:sz w:val="32"/>
          <w:szCs w:val="32"/>
          <w:highlight w:val="none"/>
          <w:lang w:val="en-US" w:eastAsia="zh-CN"/>
        </w:rPr>
        <w:t>4632.80</w:t>
      </w:r>
      <w:r>
        <w:rPr>
          <w:rFonts w:hint="eastAsia" w:ascii="仿宋" w:hAnsi="仿宋" w:eastAsia="仿宋" w:cs="Times New Roman"/>
          <w:sz w:val="32"/>
          <w:szCs w:val="32"/>
          <w:highlight w:val="none"/>
        </w:rPr>
        <w:t>万元，</w:t>
      </w:r>
      <w:r>
        <w:rPr>
          <w:rFonts w:hint="eastAsia" w:ascii="仿宋" w:hAnsi="仿宋" w:eastAsia="仿宋"/>
          <w:bCs/>
          <w:color w:val="000000" w:themeColor="text1"/>
          <w:kern w:val="0"/>
          <w:sz w:val="32"/>
          <w:szCs w:val="32"/>
          <w:lang w:val="en-US" w:eastAsia="zh-CN"/>
          <w14:textFill>
            <w14:solidFill>
              <w14:schemeClr w14:val="tx1"/>
            </w14:solidFill>
          </w14:textFill>
        </w:rPr>
        <w:t>支出4632.80</w:t>
      </w:r>
      <w:r>
        <w:rPr>
          <w:rFonts w:hint="eastAsia" w:ascii="仿宋" w:hAnsi="仿宋" w:eastAsia="仿宋" w:cs="仿宋"/>
          <w:bCs/>
          <w:color w:val="000000" w:themeColor="text1"/>
          <w:kern w:val="0"/>
          <w:sz w:val="32"/>
          <w:szCs w:val="32"/>
          <w:lang w:val="en-US" w:eastAsia="zh-CN"/>
          <w14:textFill>
            <w14:solidFill>
              <w14:schemeClr w14:val="tx1"/>
            </w14:solidFill>
          </w14:textFill>
        </w:rPr>
        <w:t>万元。主要用于</w:t>
      </w:r>
      <w:r>
        <w:rPr>
          <w:rFonts w:hint="eastAsia" w:ascii="仿宋" w:hAnsi="仿宋" w:eastAsia="仿宋" w:cs="仿宋_GB2312"/>
          <w:sz w:val="32"/>
          <w:szCs w:val="32"/>
          <w:lang w:val="en-US" w:eastAsia="zh-CN"/>
        </w:rPr>
        <w:t>为全旗28所中小学在岗教师及</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伊旗教育体育事业发展中心教研员发放绩效工资。</w:t>
      </w:r>
    </w:p>
    <w:p w14:paraId="3868FE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ascii="楷体" w:hAnsi="楷体" w:eastAsia="楷体" w:cs="Arial"/>
          <w:b/>
          <w:kern w:val="0"/>
          <w:sz w:val="32"/>
          <w:szCs w:val="32"/>
          <w:highlight w:val="none"/>
        </w:rPr>
      </w:pPr>
      <w:bookmarkStart w:id="17" w:name="_Toc3838"/>
      <w:r>
        <w:rPr>
          <w:rFonts w:hint="eastAsia" w:ascii="楷体" w:hAnsi="楷体" w:eastAsia="楷体" w:cs="Arial"/>
          <w:b/>
          <w:kern w:val="0"/>
          <w:sz w:val="32"/>
          <w:szCs w:val="32"/>
          <w:lang w:val="en-US" w:eastAsia="zh-CN" w:bidi="ar-SA"/>
        </w:rPr>
        <w:t>（二）</w:t>
      </w:r>
      <w:r>
        <w:rPr>
          <w:rFonts w:hint="eastAsia" w:ascii="楷体" w:hAnsi="楷体" w:eastAsia="楷体" w:cs="Arial"/>
          <w:b/>
          <w:kern w:val="0"/>
          <w:sz w:val="32"/>
          <w:szCs w:val="32"/>
          <w:highlight w:val="none"/>
        </w:rPr>
        <w:t>项目绩效目标</w:t>
      </w:r>
      <w:bookmarkEnd w:id="14"/>
      <w:bookmarkEnd w:id="15"/>
      <w:bookmarkEnd w:id="16"/>
      <w:bookmarkEnd w:id="17"/>
    </w:p>
    <w:p w14:paraId="4C17B6AA">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643" w:firstLineChars="200"/>
        <w:textAlignment w:val="auto"/>
        <w:outlineLvl w:val="2"/>
        <w:rPr>
          <w:rFonts w:hint="eastAsia" w:ascii="仿宋" w:hAnsi="仿宋" w:eastAsia="仿宋" w:cs="Arial"/>
          <w:b/>
          <w:bCs/>
          <w:kern w:val="0"/>
          <w:sz w:val="32"/>
          <w:szCs w:val="32"/>
          <w:highlight w:val="none"/>
          <w:lang w:val="en-US" w:eastAsia="zh-CN"/>
        </w:rPr>
      </w:pPr>
      <w:r>
        <w:rPr>
          <w:rFonts w:hint="eastAsia" w:ascii="仿宋" w:hAnsi="仿宋" w:eastAsia="仿宋" w:cs="Arial"/>
          <w:b/>
          <w:bCs/>
          <w:kern w:val="0"/>
          <w:sz w:val="32"/>
          <w:szCs w:val="32"/>
          <w:highlight w:val="none"/>
          <w:lang w:val="en-US" w:eastAsia="zh-CN"/>
        </w:rPr>
        <w:t>1.项目绩效目标</w:t>
      </w:r>
    </w:p>
    <w:p w14:paraId="75D68781">
      <w:pPr>
        <w:keepNext/>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 w:hAnsi="仿宋" w:eastAsia="仿宋" w:cstheme="minorBidi"/>
          <w:b/>
          <w:bCs w:val="0"/>
          <w:sz w:val="32"/>
          <w:szCs w:val="32"/>
          <w:highlight w:val="none"/>
          <w:shd w:val="clear" w:color="auto" w:fill="FFFFFF" w:themeFill="background1"/>
          <w:lang w:val="en-US" w:eastAsia="zh-CN"/>
        </w:rPr>
      </w:pPr>
      <w:r>
        <w:rPr>
          <w:rFonts w:hint="eastAsia" w:ascii="仿宋" w:hAnsi="仿宋" w:eastAsia="仿宋" w:cstheme="minorBidi"/>
          <w:b w:val="0"/>
          <w:bCs/>
          <w:sz w:val="32"/>
          <w:szCs w:val="32"/>
          <w:highlight w:val="none"/>
          <w:shd w:val="clear" w:color="auto" w:fill="FFFFFF" w:themeFill="background1"/>
          <w:lang w:val="en-US" w:eastAsia="zh-CN"/>
        </w:rPr>
        <w:t>根据《市教育体育局关于印发鄂尔多斯市中小学绩效工资实施方案（试行）的通知》（鄂教体发〔2020〕1号）文件要求，基于伊金霍洛旗实际情况，通过发放绩效工资，提高教师教学积极性，促进教学服务水平进一步提高。</w:t>
      </w:r>
    </w:p>
    <w:p w14:paraId="37326E24">
      <w:pPr>
        <w:keepNext/>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ascii="仿宋" w:hAnsi="仿宋" w:eastAsia="仿宋" w:cs="仿宋"/>
          <w:b/>
          <w:bCs w:val="0"/>
          <w:sz w:val="32"/>
          <w:szCs w:val="32"/>
          <w:highlight w:val="none"/>
        </w:rPr>
      </w:pPr>
      <w:r>
        <w:rPr>
          <w:rFonts w:hint="eastAsia" w:ascii="仿宋" w:hAnsi="仿宋" w:eastAsia="仿宋" w:cstheme="minorBidi"/>
          <w:b/>
          <w:bCs w:val="0"/>
          <w:sz w:val="32"/>
          <w:szCs w:val="32"/>
          <w:highlight w:val="none"/>
          <w:shd w:val="clear" w:color="auto" w:fill="FFFFFF" w:themeFill="background1"/>
          <w:lang w:val="en-US" w:eastAsia="zh-CN"/>
        </w:rPr>
        <w:t>2.</w:t>
      </w:r>
      <w:r>
        <w:rPr>
          <w:rFonts w:hint="eastAsia" w:ascii="仿宋" w:hAnsi="仿宋" w:eastAsia="仿宋" w:cs="仿宋"/>
          <w:b/>
          <w:bCs w:val="0"/>
          <w:sz w:val="32"/>
          <w:szCs w:val="32"/>
          <w:highlight w:val="none"/>
        </w:rPr>
        <w:t>项目绩效指标</w:t>
      </w:r>
    </w:p>
    <w:p w14:paraId="166469F4">
      <w:pPr>
        <w:pStyle w:val="6"/>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theme="minorBidi"/>
          <w:bCs/>
          <w:kern w:val="2"/>
          <w:sz w:val="32"/>
          <w:szCs w:val="32"/>
          <w:highlight w:val="none"/>
          <w:shd w:val="clear" w:color="auto" w:fill="FFFFFF" w:themeFill="background1"/>
          <w:lang w:val="en-US" w:eastAsia="zh-CN" w:bidi="ar-SA"/>
        </w:rPr>
      </w:pPr>
      <w:r>
        <w:rPr>
          <w:rFonts w:hint="eastAsia" w:ascii="仿宋" w:hAnsi="仿宋" w:eastAsia="仿宋" w:cs="Arial"/>
          <w:b w:val="0"/>
          <w:bCs w:val="0"/>
          <w:kern w:val="0"/>
          <w:sz w:val="32"/>
          <w:szCs w:val="32"/>
          <w:highlight w:val="none"/>
          <w:lang w:val="en-US" w:eastAsia="zh-CN" w:bidi="ar-SA"/>
        </w:rPr>
        <w:t>绩效工资项目</w:t>
      </w:r>
      <w:r>
        <w:rPr>
          <w:rFonts w:hint="eastAsia" w:ascii="仿宋" w:hAnsi="仿宋" w:eastAsia="仿宋" w:cstheme="minorBidi"/>
          <w:bCs/>
          <w:kern w:val="2"/>
          <w:sz w:val="32"/>
          <w:szCs w:val="32"/>
          <w:highlight w:val="none"/>
          <w:shd w:val="clear" w:color="auto" w:fill="FFFFFF" w:themeFill="background1"/>
          <w:lang w:val="en-US" w:eastAsia="zh-CN" w:bidi="ar-SA"/>
        </w:rPr>
        <w:t>绩效指标见表1。</w:t>
      </w:r>
    </w:p>
    <w:p w14:paraId="7C9CEB1E">
      <w:pPr>
        <w:adjustRightInd w:val="0"/>
        <w:snapToGrid w:val="0"/>
        <w:spacing w:line="360" w:lineRule="auto"/>
        <w:jc w:val="center"/>
        <w:rPr>
          <w:rFonts w:ascii="仿宋" w:hAnsi="仿宋" w:eastAsia="仿宋" w:cs="Times New Roman"/>
          <w:sz w:val="32"/>
          <w:szCs w:val="32"/>
        </w:rPr>
      </w:pPr>
      <w:bookmarkStart w:id="18" w:name="_Toc14881"/>
      <w:bookmarkStart w:id="19" w:name="_Toc43914270"/>
      <w:bookmarkStart w:id="20" w:name="_Toc25217"/>
      <w:bookmarkStart w:id="21" w:name="_Toc55486327"/>
      <w:r>
        <w:rPr>
          <w:rFonts w:hint="eastAsia" w:ascii="黑体" w:hAnsi="黑体" w:eastAsia="黑体"/>
          <w:sz w:val="24"/>
        </w:rPr>
        <w:t>表1</w:t>
      </w:r>
      <w:r>
        <w:rPr>
          <w:rFonts w:ascii="黑体" w:hAnsi="黑体" w:eastAsia="黑体"/>
          <w:sz w:val="24"/>
        </w:rPr>
        <w:t xml:space="preserve"> </w:t>
      </w:r>
      <w:r>
        <w:rPr>
          <w:rFonts w:hint="eastAsia" w:ascii="黑体" w:hAnsi="黑体" w:eastAsia="黑体"/>
          <w:sz w:val="24"/>
          <w:lang w:val="en-US" w:eastAsia="zh-CN"/>
        </w:rPr>
        <w:t>绩效工资</w:t>
      </w:r>
      <w:r>
        <w:rPr>
          <w:rFonts w:hint="eastAsia" w:ascii="黑体" w:hAnsi="黑体" w:eastAsia="黑体"/>
          <w:sz w:val="24"/>
        </w:rPr>
        <w:t>项目年度绩效指标表</w:t>
      </w:r>
    </w:p>
    <w:tbl>
      <w:tblPr>
        <w:tblStyle w:val="22"/>
        <w:tblW w:w="8504" w:type="dxa"/>
        <w:jc w:val="center"/>
        <w:tblLayout w:type="fixed"/>
        <w:tblCellMar>
          <w:top w:w="0" w:type="dxa"/>
          <w:left w:w="108" w:type="dxa"/>
          <w:bottom w:w="0" w:type="dxa"/>
          <w:right w:w="108" w:type="dxa"/>
        </w:tblCellMar>
      </w:tblPr>
      <w:tblGrid>
        <w:gridCol w:w="1335"/>
        <w:gridCol w:w="2264"/>
        <w:gridCol w:w="2775"/>
        <w:gridCol w:w="2130"/>
      </w:tblGrid>
      <w:tr w14:paraId="2E9696E2">
        <w:tblPrEx>
          <w:tblCellMar>
            <w:top w:w="0" w:type="dxa"/>
            <w:left w:w="108" w:type="dxa"/>
            <w:bottom w:w="0" w:type="dxa"/>
            <w:right w:w="108" w:type="dxa"/>
          </w:tblCellMar>
        </w:tblPrEx>
        <w:trPr>
          <w:trHeight w:val="397" w:hRule="atLeast"/>
          <w:tblHeader/>
          <w:jc w:val="center"/>
        </w:trPr>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4A0017CC">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一级指标</w:t>
            </w:r>
          </w:p>
        </w:tc>
        <w:tc>
          <w:tcPr>
            <w:tcW w:w="2264" w:type="dxa"/>
            <w:tcBorders>
              <w:top w:val="single" w:color="000000" w:sz="4" w:space="0"/>
              <w:left w:val="single" w:color="000000" w:sz="4" w:space="0"/>
              <w:bottom w:val="single" w:color="auto" w:sz="4" w:space="0"/>
              <w:right w:val="single" w:color="000000" w:sz="4" w:space="0"/>
            </w:tcBorders>
            <w:shd w:val="clear" w:color="auto" w:fill="auto"/>
            <w:vAlign w:val="center"/>
          </w:tcPr>
          <w:p w14:paraId="2218DD0D">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二级指标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425B">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三级指标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4961">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指标值</w:t>
            </w:r>
          </w:p>
        </w:tc>
      </w:tr>
      <w:tr w14:paraId="6B811FC3">
        <w:tblPrEx>
          <w:tblCellMar>
            <w:top w:w="0" w:type="dxa"/>
            <w:left w:w="108" w:type="dxa"/>
            <w:bottom w:w="0" w:type="dxa"/>
            <w:right w:w="108" w:type="dxa"/>
          </w:tblCellMar>
        </w:tblPrEx>
        <w:trPr>
          <w:trHeight w:val="397" w:hRule="atLeast"/>
          <w:jc w:val="center"/>
        </w:trPr>
        <w:tc>
          <w:tcPr>
            <w:tcW w:w="1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F370F2">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产出指标 </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14:paraId="746EE359">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数量指标</w:t>
            </w:r>
          </w:p>
        </w:tc>
        <w:tc>
          <w:tcPr>
            <w:tcW w:w="2775" w:type="dxa"/>
            <w:tcBorders>
              <w:top w:val="single" w:color="000000" w:sz="4" w:space="0"/>
              <w:left w:val="single" w:color="auto" w:sz="4" w:space="0"/>
              <w:bottom w:val="single" w:color="000000" w:sz="4" w:space="0"/>
              <w:right w:val="single" w:color="000000" w:sz="4" w:space="0"/>
            </w:tcBorders>
            <w:shd w:val="clear" w:color="auto" w:fill="auto"/>
            <w:vAlign w:val="center"/>
          </w:tcPr>
          <w:p w14:paraId="611A08AB">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绩效发放受益人数</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1003">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≥2000人</w:t>
            </w:r>
          </w:p>
        </w:tc>
      </w:tr>
      <w:tr w14:paraId="6B9CE844">
        <w:tblPrEx>
          <w:tblCellMar>
            <w:top w:w="0" w:type="dxa"/>
            <w:left w:w="108" w:type="dxa"/>
            <w:bottom w:w="0" w:type="dxa"/>
            <w:right w:w="108" w:type="dxa"/>
          </w:tblCellMar>
        </w:tblPrEx>
        <w:trPr>
          <w:trHeight w:val="412" w:hRule="atLeast"/>
          <w:jc w:val="center"/>
        </w:trPr>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8E8601">
            <w:pPr>
              <w:jc w:val="center"/>
              <w:rPr>
                <w:rFonts w:hint="eastAsia" w:ascii="宋体" w:hAnsi="宋体" w:eastAsia="宋体" w:cs="宋体"/>
                <w:color w:val="000000"/>
                <w:sz w:val="22"/>
                <w:szCs w:val="22"/>
              </w:rPr>
            </w:pPr>
          </w:p>
        </w:tc>
        <w:tc>
          <w:tcPr>
            <w:tcW w:w="2264" w:type="dxa"/>
            <w:tcBorders>
              <w:top w:val="single" w:color="auto" w:sz="4" w:space="0"/>
              <w:left w:val="single" w:color="000000" w:sz="4" w:space="0"/>
              <w:bottom w:val="single" w:color="auto" w:sz="4" w:space="0"/>
              <w:right w:val="single" w:color="auto" w:sz="4" w:space="0"/>
            </w:tcBorders>
            <w:shd w:val="clear" w:color="auto" w:fill="auto"/>
            <w:vAlign w:val="center"/>
          </w:tcPr>
          <w:p w14:paraId="5CA3DF62">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质量指标</w:t>
            </w:r>
          </w:p>
        </w:tc>
        <w:tc>
          <w:tcPr>
            <w:tcW w:w="2775" w:type="dxa"/>
            <w:tcBorders>
              <w:top w:val="single" w:color="000000" w:sz="4" w:space="0"/>
              <w:left w:val="single" w:color="auto" w:sz="4" w:space="0"/>
              <w:bottom w:val="single" w:color="000000" w:sz="4" w:space="0"/>
              <w:right w:val="single" w:color="000000" w:sz="4" w:space="0"/>
            </w:tcBorders>
            <w:shd w:val="clear" w:color="auto" w:fill="auto"/>
            <w:vAlign w:val="center"/>
          </w:tcPr>
          <w:p w14:paraId="1F6D346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绩效工资足额发放率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85D4">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100%</w:t>
            </w:r>
          </w:p>
        </w:tc>
      </w:tr>
      <w:tr w14:paraId="16AB1808">
        <w:tblPrEx>
          <w:tblCellMar>
            <w:top w:w="0" w:type="dxa"/>
            <w:left w:w="108" w:type="dxa"/>
            <w:bottom w:w="0" w:type="dxa"/>
            <w:right w:w="108" w:type="dxa"/>
          </w:tblCellMar>
        </w:tblPrEx>
        <w:trPr>
          <w:trHeight w:val="397" w:hRule="atLeast"/>
          <w:jc w:val="center"/>
        </w:trPr>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3AAC0">
            <w:pPr>
              <w:jc w:val="center"/>
              <w:rPr>
                <w:rFonts w:hint="eastAsia" w:ascii="宋体" w:hAnsi="宋体" w:eastAsia="宋体" w:cs="宋体"/>
                <w:color w:val="000000"/>
                <w:sz w:val="22"/>
                <w:szCs w:val="22"/>
              </w:rPr>
            </w:pPr>
          </w:p>
        </w:tc>
        <w:tc>
          <w:tcPr>
            <w:tcW w:w="2264" w:type="dxa"/>
            <w:tcBorders>
              <w:top w:val="single" w:color="auto" w:sz="4" w:space="0"/>
              <w:left w:val="single" w:color="000000" w:sz="4" w:space="0"/>
              <w:bottom w:val="single" w:color="auto" w:sz="4" w:space="0"/>
              <w:right w:val="single" w:color="auto" w:sz="4" w:space="0"/>
            </w:tcBorders>
            <w:shd w:val="clear" w:color="auto" w:fill="auto"/>
            <w:vAlign w:val="center"/>
          </w:tcPr>
          <w:p w14:paraId="4DA5642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时效指标</w:t>
            </w:r>
          </w:p>
        </w:tc>
        <w:tc>
          <w:tcPr>
            <w:tcW w:w="2775" w:type="dxa"/>
            <w:tcBorders>
              <w:top w:val="single" w:color="000000" w:sz="4" w:space="0"/>
              <w:left w:val="single" w:color="auto" w:sz="4" w:space="0"/>
              <w:bottom w:val="single" w:color="000000" w:sz="4" w:space="0"/>
              <w:right w:val="single" w:color="000000" w:sz="4" w:space="0"/>
            </w:tcBorders>
            <w:shd w:val="clear" w:color="auto" w:fill="auto"/>
            <w:vAlign w:val="center"/>
          </w:tcPr>
          <w:p w14:paraId="52E4E0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绩效发放及时率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0E01">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100%</w:t>
            </w:r>
          </w:p>
        </w:tc>
      </w:tr>
      <w:tr w14:paraId="5B76B713">
        <w:tblPrEx>
          <w:tblCellMar>
            <w:top w:w="0" w:type="dxa"/>
            <w:left w:w="108" w:type="dxa"/>
            <w:bottom w:w="0" w:type="dxa"/>
            <w:right w:w="108" w:type="dxa"/>
          </w:tblCellMar>
        </w:tblPrEx>
        <w:trPr>
          <w:trHeight w:val="397" w:hRule="atLeast"/>
          <w:jc w:val="center"/>
        </w:trPr>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75EE0">
            <w:pPr>
              <w:jc w:val="center"/>
              <w:rPr>
                <w:rFonts w:hint="eastAsia" w:ascii="宋体" w:hAnsi="宋体" w:eastAsia="宋体" w:cs="宋体"/>
                <w:color w:val="000000"/>
                <w:sz w:val="22"/>
                <w:szCs w:val="22"/>
              </w:rPr>
            </w:pPr>
          </w:p>
        </w:tc>
        <w:tc>
          <w:tcPr>
            <w:tcW w:w="2264" w:type="dxa"/>
            <w:tcBorders>
              <w:top w:val="single" w:color="auto" w:sz="4" w:space="0"/>
              <w:left w:val="single" w:color="000000" w:sz="4" w:space="0"/>
              <w:bottom w:val="single" w:color="000000" w:sz="4" w:space="0"/>
              <w:right w:val="single" w:color="000000" w:sz="4" w:space="0"/>
            </w:tcBorders>
            <w:shd w:val="clear" w:color="auto" w:fill="auto"/>
            <w:vAlign w:val="center"/>
          </w:tcPr>
          <w:p w14:paraId="7932575D">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成本指标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1B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绩效工资项目总成本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7EDB">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≤4633万元</w:t>
            </w:r>
          </w:p>
        </w:tc>
      </w:tr>
      <w:tr w14:paraId="6F648B57">
        <w:tblPrEx>
          <w:tblCellMar>
            <w:top w:w="0" w:type="dxa"/>
            <w:left w:w="108" w:type="dxa"/>
            <w:bottom w:w="0" w:type="dxa"/>
            <w:right w:w="108" w:type="dxa"/>
          </w:tblCellMar>
        </w:tblPrEx>
        <w:trPr>
          <w:trHeight w:val="397" w:hRule="atLeast"/>
          <w:jc w:val="center"/>
        </w:trPr>
        <w:tc>
          <w:tcPr>
            <w:tcW w:w="13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03A2DD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53A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社会效益指标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8F6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提高教学服务水平</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A7C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有效提高</w:t>
            </w:r>
          </w:p>
        </w:tc>
      </w:tr>
      <w:tr w14:paraId="1FE05C5C">
        <w:tblPrEx>
          <w:tblCellMar>
            <w:top w:w="0" w:type="dxa"/>
            <w:left w:w="108" w:type="dxa"/>
            <w:bottom w:w="0" w:type="dxa"/>
            <w:right w:w="108" w:type="dxa"/>
          </w:tblCellMar>
        </w:tblPrEx>
        <w:trPr>
          <w:trHeight w:val="397" w:hRule="atLeast"/>
          <w:jc w:val="center"/>
        </w:trPr>
        <w:tc>
          <w:tcPr>
            <w:tcW w:w="13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FB4414">
            <w:pPr>
              <w:jc w:val="center"/>
              <w:rPr>
                <w:rFonts w:hint="eastAsia" w:ascii="宋体" w:hAnsi="宋体" w:eastAsia="宋体" w:cs="宋体"/>
                <w:color w:val="000000"/>
                <w:sz w:val="22"/>
                <w:szCs w:val="22"/>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014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可持续影响指标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3A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持续强化我旗教育水平</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09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长期强化</w:t>
            </w:r>
          </w:p>
        </w:tc>
      </w:tr>
      <w:tr w14:paraId="31D2412E">
        <w:tblPrEx>
          <w:tblCellMar>
            <w:top w:w="0" w:type="dxa"/>
            <w:left w:w="108" w:type="dxa"/>
            <w:bottom w:w="0" w:type="dxa"/>
            <w:right w:w="108" w:type="dxa"/>
          </w:tblCellMar>
        </w:tblPrEx>
        <w:trPr>
          <w:trHeight w:val="397" w:hRule="atLeast"/>
          <w:jc w:val="center"/>
        </w:trPr>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6DB213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B0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服务对象满意度指标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FA8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教师满意度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FF32">
            <w:pPr>
              <w:widowControl/>
              <w:jc w:val="center"/>
              <w:textAlignment w:val="center"/>
              <w:rPr>
                <w:rFonts w:hint="default" w:ascii="宋体" w:hAnsi="宋体" w:eastAsia="宋体" w:cs="宋体"/>
                <w:color w:val="000000"/>
                <w:sz w:val="22"/>
                <w:szCs w:val="22"/>
                <w:lang w:val="en-US"/>
              </w:rPr>
            </w:pPr>
            <w:r>
              <w:rPr>
                <w:rFonts w:hint="eastAsia" w:ascii="宋体" w:hAnsi="宋体" w:eastAsia="宋体" w:cs="宋体"/>
                <w:color w:val="000000"/>
                <w:sz w:val="22"/>
                <w:szCs w:val="22"/>
                <w:lang w:val="en-US" w:eastAsia="zh-CN"/>
              </w:rPr>
              <w:t>≥95%</w:t>
            </w:r>
          </w:p>
        </w:tc>
      </w:tr>
    </w:tbl>
    <w:p w14:paraId="7D26821D">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textAlignment w:val="auto"/>
        <w:outlineLvl w:val="9"/>
        <w:rPr>
          <w:rFonts w:hint="eastAsia" w:ascii="黑体" w:hAnsi="黑体" w:eastAsia="黑体" w:cs="Times New Roman"/>
          <w:b/>
          <w:bCs/>
          <w:sz w:val="32"/>
          <w:szCs w:val="32"/>
          <w:highlight w:val="none"/>
        </w:rPr>
      </w:pPr>
    </w:p>
    <w:p w14:paraId="03460508">
      <w:pPr>
        <w:keepNext w:val="0"/>
        <w:keepLines w:val="0"/>
        <w:pageBreakBefore w:val="0"/>
        <w:kinsoku/>
        <w:wordWrap/>
        <w:overflowPunct/>
        <w:topLinePunct w:val="0"/>
        <w:autoSpaceDE/>
        <w:autoSpaceDN/>
        <w:bidi w:val="0"/>
        <w:adjustRightInd w:val="0"/>
        <w:snapToGrid w:val="0"/>
        <w:spacing w:line="360" w:lineRule="auto"/>
        <w:ind w:firstLine="643" w:firstLineChars="200"/>
        <w:outlineLvl w:val="0"/>
        <w:rPr>
          <w:rFonts w:ascii="黑体" w:hAnsi="黑体" w:eastAsia="黑体" w:cs="Times New Roman"/>
          <w:sz w:val="32"/>
          <w:szCs w:val="32"/>
          <w:highlight w:val="none"/>
        </w:rPr>
      </w:pPr>
      <w:bookmarkStart w:id="22" w:name="_Toc26167"/>
      <w:r>
        <w:rPr>
          <w:rFonts w:hint="eastAsia" w:ascii="黑体" w:hAnsi="黑体" w:eastAsia="黑体" w:cs="Times New Roman"/>
          <w:b/>
          <w:bCs/>
          <w:sz w:val="32"/>
          <w:szCs w:val="32"/>
          <w:highlight w:val="none"/>
        </w:rPr>
        <w:t>二、</w:t>
      </w:r>
      <w:bookmarkEnd w:id="18"/>
      <w:bookmarkEnd w:id="22"/>
      <w:bookmarkStart w:id="23" w:name="_Toc31443"/>
      <w:bookmarkStart w:id="24" w:name="_Toc9516"/>
      <w:r>
        <w:rPr>
          <w:rFonts w:hint="eastAsia" w:ascii="黑体" w:hAnsi="黑体" w:eastAsia="黑体" w:cs="Times New Roman"/>
          <w:sz w:val="32"/>
          <w:szCs w:val="32"/>
          <w:highlight w:val="none"/>
        </w:rPr>
        <w:t>综合</w:t>
      </w:r>
      <w:bookmarkEnd w:id="19"/>
      <w:r>
        <w:rPr>
          <w:rFonts w:hint="eastAsia" w:ascii="黑体" w:hAnsi="黑体" w:eastAsia="黑体" w:cs="Times New Roman"/>
          <w:sz w:val="32"/>
          <w:szCs w:val="32"/>
          <w:highlight w:val="none"/>
          <w:lang w:eastAsia="zh-CN"/>
        </w:rPr>
        <w:t>评价</w:t>
      </w:r>
      <w:r>
        <w:rPr>
          <w:rFonts w:hint="eastAsia" w:ascii="黑体" w:hAnsi="黑体" w:eastAsia="黑体" w:cs="Times New Roman"/>
          <w:sz w:val="32"/>
          <w:szCs w:val="32"/>
          <w:highlight w:val="none"/>
        </w:rPr>
        <w:t>情况及</w:t>
      </w:r>
      <w:r>
        <w:rPr>
          <w:rFonts w:hint="eastAsia" w:ascii="黑体" w:hAnsi="黑体" w:eastAsia="黑体" w:cs="Times New Roman"/>
          <w:sz w:val="32"/>
          <w:szCs w:val="32"/>
          <w:highlight w:val="none"/>
          <w:lang w:eastAsia="zh-CN"/>
        </w:rPr>
        <w:t>评价</w:t>
      </w:r>
      <w:r>
        <w:rPr>
          <w:rFonts w:hint="eastAsia" w:ascii="黑体" w:hAnsi="黑体" w:eastAsia="黑体" w:cs="Times New Roman"/>
          <w:sz w:val="32"/>
          <w:szCs w:val="32"/>
          <w:highlight w:val="none"/>
        </w:rPr>
        <w:t>结论</w:t>
      </w:r>
      <w:bookmarkEnd w:id="20"/>
      <w:bookmarkEnd w:id="21"/>
      <w:bookmarkEnd w:id="23"/>
      <w:bookmarkEnd w:id="24"/>
    </w:p>
    <w:p w14:paraId="1D2D939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黑体" w:hAnsi="黑体" w:eastAsia="黑体" w:cs="Times New Roman"/>
          <w:b/>
          <w:bCs/>
          <w:sz w:val="32"/>
          <w:szCs w:val="32"/>
          <w:highlight w:val="none"/>
        </w:rPr>
      </w:pPr>
      <w:r>
        <w:rPr>
          <w:rFonts w:hint="eastAsia" w:ascii="仿宋" w:hAnsi="仿宋" w:eastAsia="仿宋"/>
          <w:bCs/>
          <w:sz w:val="32"/>
          <w:szCs w:val="32"/>
          <w:highlight w:val="none"/>
          <w:shd w:val="clear" w:color="auto" w:fill="FFFFFF" w:themeFill="background1"/>
          <w:lang w:val="en-US" w:eastAsia="zh-CN"/>
        </w:rPr>
        <w:t>2023年，通过开展绩效工资项目，</w:t>
      </w:r>
      <w:r>
        <w:rPr>
          <w:rFonts w:hint="eastAsia" w:ascii="仿宋" w:hAnsi="仿宋" w:eastAsia="仿宋" w:cs="仿宋"/>
          <w:sz w:val="32"/>
          <w:szCs w:val="32"/>
          <w:lang w:val="en-US" w:eastAsia="zh-CN"/>
        </w:rPr>
        <w:t>全旗28所中小学及</w:t>
      </w:r>
      <w:r>
        <w:rPr>
          <w:rFonts w:hint="eastAsia" w:ascii="仿宋" w:hAnsi="仿宋" w:eastAsia="仿宋" w:cs="Arial"/>
          <w:b w:val="0"/>
          <w:bCs w:val="0"/>
          <w:color w:val="000000" w:themeColor="text1"/>
          <w:kern w:val="0"/>
          <w:sz w:val="32"/>
          <w:szCs w:val="32"/>
          <w:highlight w:val="none"/>
          <w:lang w:val="en-US" w:eastAsia="zh-CN"/>
          <w14:textFill>
            <w14:solidFill>
              <w14:schemeClr w14:val="tx1"/>
            </w14:solidFill>
          </w14:textFill>
        </w:rPr>
        <w:t>伊旗教育体育事业发展中心均在2023年12月31日前完成</w:t>
      </w:r>
      <w:r>
        <w:rPr>
          <w:rFonts w:hint="eastAsia" w:ascii="仿宋" w:hAnsi="仿宋" w:eastAsia="仿宋" w:cs="仿宋"/>
          <w:b w:val="0"/>
          <w:bCs w:val="0"/>
          <w:color w:val="000000"/>
          <w:kern w:val="0"/>
          <w:sz w:val="32"/>
          <w:szCs w:val="32"/>
          <w:lang w:val="en-US" w:eastAsia="zh-CN" w:bidi="ar"/>
        </w:rPr>
        <w:t>2622位教师及教研员</w:t>
      </w:r>
      <w:r>
        <w:rPr>
          <w:rFonts w:hint="eastAsia" w:ascii="仿宋" w:hAnsi="仿宋" w:eastAsia="仿宋" w:cs="Arial"/>
          <w:b w:val="0"/>
          <w:bCs w:val="0"/>
          <w:color w:val="000000" w:themeColor="text1"/>
          <w:kern w:val="0"/>
          <w:sz w:val="32"/>
          <w:szCs w:val="32"/>
          <w:highlight w:val="none"/>
          <w:lang w:val="en-US" w:eastAsia="zh-CN"/>
          <w14:textFill>
            <w14:solidFill>
              <w14:schemeClr w14:val="tx1"/>
            </w14:solidFill>
          </w14:textFill>
        </w:rPr>
        <w:t>发放绩效工资的工作，</w:t>
      </w:r>
      <w:r>
        <w:rPr>
          <w:rFonts w:hint="eastAsia" w:ascii="仿宋" w:hAnsi="仿宋" w:eastAsia="仿宋"/>
          <w:bCs/>
          <w:kern w:val="0"/>
          <w:sz w:val="32"/>
          <w:szCs w:val="32"/>
          <w:lang w:val="en-US" w:eastAsia="zh-CN"/>
        </w:rPr>
        <w:t>保证教师队伍稳定的同时最大限度地发挥激励作用，提高了教师工作积极性，鼓励教师全身心投入教书育人工作，引导教师不断提高自身素质和教育教学能力，促进教育事业的发展。</w:t>
      </w:r>
      <w:r>
        <w:rPr>
          <w:rFonts w:hint="eastAsia" w:ascii="仿宋" w:hAnsi="仿宋" w:eastAsia="仿宋"/>
          <w:bCs/>
          <w:sz w:val="32"/>
          <w:szCs w:val="32"/>
          <w:highlight w:val="none"/>
          <w:shd w:val="clear" w:color="auto" w:fill="FFFFFF" w:themeFill="background1"/>
          <w:lang w:val="en-US" w:eastAsia="zh-CN"/>
        </w:rPr>
        <w:t>此外，</w:t>
      </w:r>
      <w:r>
        <w:rPr>
          <w:rFonts w:hint="eastAsia" w:ascii="仿宋" w:hAnsi="仿宋" w:eastAsia="仿宋" w:cs="仿宋"/>
          <w:sz w:val="32"/>
          <w:szCs w:val="32"/>
        </w:rPr>
        <w:t>根据调查问卷显示，</w:t>
      </w:r>
      <w:r>
        <w:rPr>
          <w:rFonts w:hint="eastAsia" w:ascii="仿宋" w:hAnsi="仿宋" w:eastAsia="仿宋"/>
          <w:bCs/>
          <w:kern w:val="0"/>
          <w:sz w:val="32"/>
          <w:szCs w:val="32"/>
          <w:lang w:val="en-US" w:eastAsia="zh-CN"/>
        </w:rPr>
        <w:t>80.50</w:t>
      </w:r>
      <w:r>
        <w:rPr>
          <w:rFonts w:ascii="仿宋" w:hAnsi="仿宋" w:eastAsia="仿宋"/>
          <w:bCs/>
          <w:color w:val="auto"/>
          <w:kern w:val="0"/>
          <w:sz w:val="32"/>
          <w:szCs w:val="32"/>
        </w:rPr>
        <w:t>%</w:t>
      </w:r>
      <w:r>
        <w:rPr>
          <w:rFonts w:hint="eastAsia" w:ascii="仿宋" w:hAnsi="仿宋" w:eastAsia="仿宋" w:cs="仿宋"/>
          <w:sz w:val="32"/>
          <w:szCs w:val="32"/>
        </w:rPr>
        <w:t>的</w:t>
      </w:r>
      <w:r>
        <w:rPr>
          <w:rFonts w:hint="eastAsia" w:ascii="仿宋" w:hAnsi="仿宋" w:eastAsia="仿宋" w:cs="Arial"/>
          <w:b w:val="0"/>
          <w:bCs w:val="0"/>
          <w:color w:val="auto"/>
          <w:kern w:val="0"/>
          <w:sz w:val="32"/>
          <w:szCs w:val="32"/>
          <w:highlight w:val="none"/>
          <w:lang w:val="en-US" w:eastAsia="zh-CN" w:bidi="ar-SA"/>
        </w:rPr>
        <w:t>教师及教研员</w:t>
      </w:r>
      <w:r>
        <w:rPr>
          <w:rFonts w:hint="eastAsia" w:ascii="仿宋" w:hAnsi="仿宋" w:eastAsia="仿宋" w:cs="仿宋"/>
          <w:sz w:val="32"/>
          <w:szCs w:val="32"/>
        </w:rPr>
        <w:t>对项目实施的整体效果满意</w:t>
      </w:r>
      <w:r>
        <w:rPr>
          <w:rFonts w:hint="eastAsia" w:ascii="仿宋" w:hAnsi="仿宋" w:eastAsia="仿宋" w:cs="仿宋"/>
          <w:bCs/>
          <w:kern w:val="0"/>
          <w:sz w:val="32"/>
          <w:szCs w:val="32"/>
        </w:rPr>
        <w:t>。</w:t>
      </w:r>
      <w:r>
        <w:rPr>
          <w:rFonts w:hint="eastAsia" w:ascii="仿宋" w:hAnsi="仿宋" w:eastAsia="仿宋"/>
          <w:b w:val="0"/>
          <w:bCs/>
          <w:sz w:val="32"/>
          <w:szCs w:val="32"/>
          <w:highlight w:val="none"/>
          <w:shd w:val="clear" w:color="auto" w:fill="FFFFFF" w:themeFill="background1"/>
          <w:lang w:val="en-US" w:eastAsia="zh-CN"/>
        </w:rPr>
        <w:t>但评价发现，</w:t>
      </w:r>
      <w:r>
        <w:rPr>
          <w:rFonts w:hint="eastAsia" w:ascii="仿宋" w:hAnsi="仿宋" w:eastAsia="仿宋"/>
          <w:b w:val="0"/>
          <w:bCs/>
          <w:color w:val="auto"/>
          <w:sz w:val="32"/>
          <w:szCs w:val="32"/>
          <w:highlight w:val="none"/>
          <w:shd w:val="clear" w:color="auto" w:fill="FFFFFF" w:themeFill="background1"/>
          <w:lang w:val="en-US" w:eastAsia="zh-CN"/>
        </w:rPr>
        <w:t>项目存在</w:t>
      </w:r>
      <w:r>
        <w:rPr>
          <w:rFonts w:hint="eastAsia" w:ascii="仿宋" w:hAnsi="仿宋" w:eastAsia="仿宋" w:cs="Arial"/>
          <w:b w:val="0"/>
          <w:bCs/>
          <w:kern w:val="0"/>
          <w:sz w:val="32"/>
          <w:szCs w:val="32"/>
        </w:rPr>
        <w:t>项目</w:t>
      </w:r>
      <w:r>
        <w:rPr>
          <w:rFonts w:hint="eastAsia" w:ascii="仿宋" w:hAnsi="仿宋" w:eastAsia="仿宋" w:cs="Arial"/>
          <w:b w:val="0"/>
          <w:bCs/>
          <w:kern w:val="0"/>
          <w:sz w:val="32"/>
          <w:szCs w:val="32"/>
          <w:lang w:val="en-US" w:eastAsia="zh-CN"/>
        </w:rPr>
        <w:t>年度绩效</w:t>
      </w:r>
      <w:r>
        <w:rPr>
          <w:rFonts w:hint="eastAsia" w:ascii="仿宋" w:hAnsi="仿宋" w:eastAsia="仿宋" w:cs="Arial"/>
          <w:b w:val="0"/>
          <w:bCs/>
          <w:kern w:val="0"/>
          <w:sz w:val="32"/>
          <w:szCs w:val="32"/>
        </w:rPr>
        <w:t>目标</w:t>
      </w:r>
      <w:r>
        <w:rPr>
          <w:rFonts w:hint="eastAsia" w:ascii="仿宋" w:hAnsi="仿宋" w:eastAsia="仿宋" w:cs="Arial"/>
          <w:b w:val="0"/>
          <w:bCs/>
          <w:kern w:val="0"/>
          <w:sz w:val="32"/>
          <w:szCs w:val="32"/>
          <w:lang w:eastAsia="zh-CN"/>
        </w:rPr>
        <w:t>、</w:t>
      </w:r>
      <w:r>
        <w:rPr>
          <w:rFonts w:hint="eastAsia" w:ascii="仿宋" w:hAnsi="仿宋" w:eastAsia="仿宋" w:cs="Arial"/>
          <w:b w:val="0"/>
          <w:bCs/>
          <w:kern w:val="0"/>
          <w:sz w:val="32"/>
          <w:szCs w:val="32"/>
          <w:lang w:val="en-US" w:eastAsia="zh-CN"/>
        </w:rPr>
        <w:t>绩效指标及自评编写质量有待加强，</w:t>
      </w:r>
      <w:r>
        <w:rPr>
          <w:rFonts w:hint="eastAsia" w:ascii="仿宋" w:hAnsi="仿宋" w:eastAsia="仿宋" w:cs="仿宋"/>
          <w:b w:val="0"/>
          <w:bCs/>
          <w:sz w:val="32"/>
          <w:szCs w:val="32"/>
          <w:highlight w:val="none"/>
          <w:lang w:val="en-US" w:eastAsia="zh-CN"/>
        </w:rPr>
        <w:t>资金使用合规性有待加强，</w:t>
      </w:r>
      <w:r>
        <w:rPr>
          <w:rFonts w:hint="eastAsia" w:ascii="仿宋" w:hAnsi="仿宋" w:eastAsia="仿宋" w:cs="仿宋"/>
          <w:b w:val="0"/>
          <w:bCs/>
          <w:sz w:val="32"/>
          <w:szCs w:val="32"/>
          <w:lang w:val="en-US" w:eastAsia="zh-CN"/>
        </w:rPr>
        <w:t>组织实施有效性不</w:t>
      </w:r>
      <w:r>
        <w:rPr>
          <w:rFonts w:hint="eastAsia" w:ascii="仿宋" w:hAnsi="仿宋" w:eastAsia="仿宋" w:cs="仿宋"/>
          <w:b w:val="0"/>
          <w:bCs/>
          <w:sz w:val="32"/>
          <w:szCs w:val="32"/>
          <w:highlight w:val="none"/>
          <w:lang w:val="en-US" w:eastAsia="zh-CN"/>
        </w:rPr>
        <w:t>足，过程管理有待加强的问题。项目绩效评价得分为88分，评价级别为“良”。</w:t>
      </w:r>
      <w:bookmarkStart w:id="25" w:name="_Toc55486328"/>
      <w:bookmarkStart w:id="26" w:name="_Toc12776"/>
      <w:bookmarkStart w:id="27" w:name="_Toc27744"/>
      <w:bookmarkStart w:id="28" w:name="_Toc30710"/>
      <w:bookmarkStart w:id="29" w:name="_Toc52144076"/>
      <w:bookmarkStart w:id="30" w:name="_Toc43316336"/>
      <w:bookmarkStart w:id="31" w:name="_Toc43485991"/>
    </w:p>
    <w:p w14:paraId="2E6A3538">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0"/>
        <w:rPr>
          <w:rFonts w:ascii="黑体" w:hAnsi="黑体" w:eastAsia="黑体" w:cs="Times New Roman"/>
          <w:b/>
          <w:bCs/>
          <w:sz w:val="32"/>
          <w:szCs w:val="32"/>
          <w:highlight w:val="none"/>
        </w:rPr>
      </w:pPr>
      <w:r>
        <w:rPr>
          <w:rFonts w:hint="eastAsia" w:ascii="黑体" w:hAnsi="黑体" w:eastAsia="黑体" w:cs="Times New Roman"/>
          <w:b/>
          <w:bCs/>
          <w:sz w:val="32"/>
          <w:szCs w:val="32"/>
          <w:highlight w:val="none"/>
          <w:lang w:val="en-US" w:eastAsia="zh-CN"/>
        </w:rPr>
        <w:t>三</w:t>
      </w:r>
      <w:r>
        <w:rPr>
          <w:rFonts w:hint="eastAsia" w:ascii="黑体" w:hAnsi="黑体" w:eastAsia="黑体" w:cs="Times New Roman"/>
          <w:b/>
          <w:bCs/>
          <w:sz w:val="32"/>
          <w:szCs w:val="32"/>
          <w:highlight w:val="none"/>
        </w:rPr>
        <w:t>、</w:t>
      </w:r>
      <w:bookmarkEnd w:id="25"/>
      <w:bookmarkEnd w:id="26"/>
      <w:bookmarkEnd w:id="27"/>
      <w:bookmarkEnd w:id="28"/>
      <w:bookmarkEnd w:id="29"/>
      <w:bookmarkEnd w:id="30"/>
      <w:bookmarkEnd w:id="31"/>
      <w:bookmarkStart w:id="32" w:name="_Toc43914273"/>
      <w:bookmarkStart w:id="33" w:name="_Toc55486356"/>
      <w:bookmarkStart w:id="34" w:name="_Toc29218"/>
      <w:bookmarkStart w:id="35" w:name="_Toc25462"/>
      <w:bookmarkStart w:id="36" w:name="_Toc7446"/>
      <w:r>
        <w:rPr>
          <w:rFonts w:hint="eastAsia" w:ascii="黑体" w:hAnsi="黑体" w:eastAsia="黑体" w:cs="Times New Roman"/>
          <w:b/>
          <w:bCs/>
          <w:sz w:val="32"/>
          <w:szCs w:val="32"/>
          <w:highlight w:val="none"/>
        </w:rPr>
        <w:t>存在问题和建议</w:t>
      </w:r>
      <w:bookmarkEnd w:id="32"/>
      <w:bookmarkEnd w:id="33"/>
      <w:bookmarkEnd w:id="34"/>
      <w:bookmarkEnd w:id="35"/>
      <w:bookmarkEnd w:id="36"/>
    </w:p>
    <w:p w14:paraId="4A13AA4D">
      <w:pPr>
        <w:pStyle w:val="3"/>
        <w:keepNext w:val="0"/>
        <w:keepLines w:val="0"/>
        <w:pageBreakBefore w:val="0"/>
        <w:kinsoku/>
        <w:wordWrap/>
        <w:overflowPunct/>
        <w:topLinePunct w:val="0"/>
        <w:autoSpaceDE/>
        <w:autoSpaceDN/>
        <w:bidi w:val="0"/>
        <w:adjustRightInd w:val="0"/>
        <w:snapToGrid w:val="0"/>
        <w:spacing w:before="0" w:after="0" w:line="360" w:lineRule="auto"/>
        <w:ind w:firstLine="643" w:firstLineChars="200"/>
        <w:textAlignment w:val="auto"/>
        <w:rPr>
          <w:rFonts w:ascii="楷体" w:hAnsi="楷体" w:eastAsia="楷体"/>
          <w:highlight w:val="none"/>
        </w:rPr>
      </w:pPr>
      <w:bookmarkStart w:id="37" w:name="_Toc16025"/>
      <w:bookmarkStart w:id="38" w:name="_Toc5681"/>
      <w:bookmarkStart w:id="39" w:name="_Toc55486357"/>
      <w:bookmarkStart w:id="40" w:name="_Toc15260"/>
      <w:bookmarkStart w:id="41" w:name="_Toc52144080"/>
      <w:r>
        <w:rPr>
          <w:rFonts w:hint="eastAsia" w:ascii="楷体" w:hAnsi="楷体" w:eastAsia="楷体"/>
          <w:highlight w:val="none"/>
        </w:rPr>
        <w:t>（一）存在问题</w:t>
      </w:r>
      <w:bookmarkEnd w:id="37"/>
      <w:bookmarkEnd w:id="38"/>
      <w:bookmarkEnd w:id="39"/>
      <w:bookmarkEnd w:id="40"/>
    </w:p>
    <w:bookmarkEnd w:id="41"/>
    <w:p w14:paraId="7B3DCDA0">
      <w:pPr>
        <w:keepNext w:val="0"/>
        <w:keepLines w:val="0"/>
        <w:pageBreakBefore w:val="0"/>
        <w:widowControl w:val="0"/>
        <w:kinsoku/>
        <w:wordWrap/>
        <w:overflowPunct/>
        <w:topLinePunct w:val="0"/>
        <w:autoSpaceDE/>
        <w:autoSpaceDN/>
        <w:bidi w:val="0"/>
        <w:adjustRightInd w:val="0"/>
        <w:snapToGrid w:val="0"/>
        <w:spacing w:line="360" w:lineRule="auto"/>
        <w:ind w:firstLine="964" w:firstLineChars="300"/>
        <w:textAlignment w:val="auto"/>
        <w:outlineLvl w:val="2"/>
        <w:rPr>
          <w:rFonts w:hint="eastAsia" w:ascii="楷体" w:hAnsi="楷体" w:eastAsia="楷体" w:cs="Arial"/>
          <w:b/>
          <w:kern w:val="0"/>
          <w:sz w:val="32"/>
          <w:szCs w:val="32"/>
        </w:rPr>
      </w:pPr>
      <w:bookmarkStart w:id="42" w:name="_Toc55486362"/>
      <w:bookmarkStart w:id="43" w:name="_Toc52144086"/>
      <w:r>
        <w:rPr>
          <w:rFonts w:hint="eastAsia" w:ascii="仿宋" w:hAnsi="仿宋" w:eastAsia="仿宋" w:cs="Arial"/>
          <w:b/>
          <w:kern w:val="0"/>
          <w:sz w:val="32"/>
          <w:szCs w:val="32"/>
          <w:highlight w:val="none"/>
        </w:rPr>
        <w:t>1</w:t>
      </w:r>
      <w:r>
        <w:rPr>
          <w:rFonts w:ascii="仿宋" w:hAnsi="仿宋" w:eastAsia="仿宋" w:cs="Arial"/>
          <w:b/>
          <w:kern w:val="0"/>
          <w:sz w:val="32"/>
          <w:szCs w:val="32"/>
          <w:highlight w:val="none"/>
        </w:rPr>
        <w:t>.</w:t>
      </w:r>
      <w:bookmarkStart w:id="44" w:name="_Toc11620"/>
      <w:r>
        <w:rPr>
          <w:rFonts w:hint="eastAsia" w:ascii="仿宋" w:hAnsi="仿宋" w:eastAsia="仿宋" w:cs="Arial"/>
          <w:b/>
          <w:kern w:val="0"/>
          <w:sz w:val="32"/>
          <w:szCs w:val="32"/>
        </w:rPr>
        <w:t>项目</w:t>
      </w:r>
      <w:r>
        <w:rPr>
          <w:rFonts w:hint="eastAsia" w:ascii="仿宋" w:hAnsi="仿宋" w:eastAsia="仿宋" w:cs="Arial"/>
          <w:b/>
          <w:kern w:val="0"/>
          <w:sz w:val="32"/>
          <w:szCs w:val="32"/>
          <w:lang w:val="en-US" w:eastAsia="zh-CN"/>
        </w:rPr>
        <w:t>绩效</w:t>
      </w:r>
      <w:r>
        <w:rPr>
          <w:rFonts w:hint="eastAsia" w:ascii="仿宋" w:hAnsi="仿宋" w:eastAsia="仿宋" w:cs="Arial"/>
          <w:b/>
          <w:kern w:val="0"/>
          <w:sz w:val="32"/>
          <w:szCs w:val="32"/>
        </w:rPr>
        <w:t>目标</w:t>
      </w:r>
      <w:r>
        <w:rPr>
          <w:rFonts w:hint="eastAsia" w:ascii="仿宋" w:hAnsi="仿宋" w:eastAsia="仿宋" w:cs="Arial"/>
          <w:b/>
          <w:kern w:val="0"/>
          <w:sz w:val="32"/>
          <w:szCs w:val="32"/>
          <w:lang w:eastAsia="zh-CN"/>
        </w:rPr>
        <w:t>、</w:t>
      </w:r>
      <w:r>
        <w:rPr>
          <w:rFonts w:hint="eastAsia" w:ascii="仿宋" w:hAnsi="仿宋" w:eastAsia="仿宋" w:cs="Arial"/>
          <w:b/>
          <w:kern w:val="0"/>
          <w:sz w:val="32"/>
          <w:szCs w:val="32"/>
          <w:lang w:val="en-US" w:eastAsia="zh-CN"/>
        </w:rPr>
        <w:t>指标及自评编写质量有待加强</w:t>
      </w:r>
    </w:p>
    <w:bookmarkEnd w:id="44"/>
    <w:p w14:paraId="31F36E10">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outlineLvl w:val="9"/>
        <w:rPr>
          <w:rFonts w:hint="default" w:ascii="仿宋" w:hAnsi="仿宋" w:eastAsia="仿宋" w:cstheme="minorBidi"/>
          <w:bCs/>
          <w:kern w:val="2"/>
          <w:sz w:val="32"/>
          <w:szCs w:val="32"/>
          <w:highlight w:val="none"/>
          <w:shd w:val="clear" w:color="auto" w:fill="FFFFFF" w:themeFill="background1"/>
          <w:lang w:val="en-US" w:eastAsia="zh-CN" w:bidi="ar-SA"/>
        </w:rPr>
      </w:pPr>
      <w:r>
        <w:rPr>
          <w:rFonts w:hint="eastAsia" w:ascii="仿宋" w:hAnsi="仿宋" w:eastAsia="仿宋" w:cs="Arial"/>
          <w:b/>
          <w:kern w:val="0"/>
          <w:sz w:val="32"/>
          <w:szCs w:val="32"/>
          <w:highlight w:val="none"/>
          <w:lang w:val="en-US" w:eastAsia="zh-CN"/>
        </w:rPr>
        <w:t>一是</w:t>
      </w:r>
      <w:r>
        <w:rPr>
          <w:rFonts w:hint="eastAsia" w:ascii="仿宋" w:hAnsi="仿宋" w:eastAsia="仿宋" w:cs="仿宋"/>
          <w:b w:val="0"/>
          <w:bCs w:val="0"/>
          <w:kern w:val="0"/>
          <w:sz w:val="32"/>
          <w:szCs w:val="32"/>
          <w:lang w:val="en-US" w:eastAsia="zh-CN"/>
        </w:rPr>
        <w:t>伊旗教体局与全旗</w:t>
      </w:r>
      <w:r>
        <w:rPr>
          <w:rFonts w:hint="eastAsia" w:ascii="仿宋" w:hAnsi="仿宋" w:eastAsia="仿宋" w:cs="仿宋"/>
          <w:bCs/>
          <w:kern w:val="0"/>
          <w:sz w:val="32"/>
          <w:szCs w:val="32"/>
          <w:lang w:val="en-US" w:eastAsia="zh-CN"/>
        </w:rPr>
        <w:t>28所中小学及</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伊旗教育体育事业发展中心</w:t>
      </w:r>
      <w:r>
        <w:rPr>
          <w:rFonts w:hint="eastAsia" w:ascii="仿宋" w:hAnsi="仿宋" w:eastAsia="仿宋" w:cs="仿宋"/>
          <w:b w:val="0"/>
          <w:bCs w:val="0"/>
          <w:kern w:val="0"/>
          <w:sz w:val="32"/>
          <w:szCs w:val="32"/>
        </w:rPr>
        <w:t>编制了项目支出绩效目标申报表</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但评价发现，</w:t>
      </w:r>
      <w:r>
        <w:rPr>
          <w:rFonts w:hint="eastAsia" w:ascii="仿宋" w:hAnsi="仿宋" w:eastAsia="仿宋" w:cs="仿宋"/>
          <w:bCs/>
          <w:kern w:val="0"/>
          <w:sz w:val="32"/>
          <w:szCs w:val="32"/>
          <w:highlight w:val="none"/>
          <w:lang w:val="en-US" w:eastAsia="zh-CN"/>
        </w:rPr>
        <w:t>部分学校年度目标填写未能体现具体工作内容、年度目标填写未能体现发放绩效工资实现的效益；</w:t>
      </w:r>
      <w:r>
        <w:rPr>
          <w:rFonts w:hint="eastAsia" w:ascii="仿宋" w:hAnsi="仿宋" w:eastAsia="仿宋" w:cs="仿宋"/>
          <w:bCs/>
          <w:color w:val="000000" w:themeColor="text1"/>
          <w:kern w:val="0"/>
          <w:sz w:val="32"/>
          <w:szCs w:val="32"/>
          <w:lang w:val="en-US" w:eastAsia="zh-CN"/>
          <w14:textFill>
            <w14:solidFill>
              <w14:schemeClr w14:val="tx1"/>
            </w14:solidFill>
          </w14:textFill>
        </w:rPr>
        <w:t>部分学校绩效指标设置存在</w:t>
      </w:r>
      <w:r>
        <w:rPr>
          <w:rFonts w:hint="eastAsia" w:ascii="仿宋" w:hAnsi="仿宋" w:eastAsia="仿宋" w:cstheme="minorBidi"/>
          <w:bCs/>
          <w:kern w:val="2"/>
          <w:sz w:val="32"/>
          <w:szCs w:val="32"/>
          <w:highlight w:val="none"/>
          <w:shd w:val="clear" w:color="auto" w:fill="FFFFFF" w:themeFill="background1"/>
          <w:lang w:val="en-US" w:eastAsia="zh-CN" w:bidi="ar-SA"/>
        </w:rPr>
        <w:t>绩效指标设置不准确、指标性质填写错误</w:t>
      </w:r>
      <w:r>
        <w:rPr>
          <w:rFonts w:hint="eastAsia" w:ascii="仿宋" w:hAnsi="仿宋" w:eastAsia="仿宋" w:cs="仿宋"/>
          <w:bCs/>
          <w:color w:val="000000" w:themeColor="text1"/>
          <w:kern w:val="0"/>
          <w:sz w:val="32"/>
          <w:szCs w:val="32"/>
          <w:lang w:val="en-US" w:eastAsia="zh-CN"/>
          <w14:textFill>
            <w14:solidFill>
              <w14:schemeClr w14:val="tx1"/>
            </w14:solidFill>
          </w14:textFill>
        </w:rPr>
        <w:t>、</w:t>
      </w:r>
      <w:r>
        <w:rPr>
          <w:rFonts w:hint="eastAsia" w:ascii="仿宋" w:hAnsi="仿宋" w:eastAsia="仿宋" w:cstheme="minorBidi"/>
          <w:bCs/>
          <w:kern w:val="2"/>
          <w:sz w:val="32"/>
          <w:szCs w:val="32"/>
          <w:highlight w:val="none"/>
          <w:shd w:val="clear" w:color="auto" w:fill="FFFFFF" w:themeFill="background1"/>
          <w:lang w:val="en-US" w:eastAsia="zh-CN" w:bidi="ar-SA"/>
        </w:rPr>
        <w:t>指标方向填写错误</w:t>
      </w:r>
      <w:r>
        <w:rPr>
          <w:rFonts w:hint="eastAsia" w:ascii="仿宋" w:hAnsi="仿宋" w:eastAsia="仿宋"/>
          <w:bCs/>
          <w:sz w:val="32"/>
          <w:szCs w:val="32"/>
          <w:highlight w:val="none"/>
          <w:shd w:val="clear" w:color="auto" w:fill="FFFFFF" w:themeFill="background1"/>
          <w:lang w:val="en-US" w:eastAsia="zh-CN"/>
        </w:rPr>
        <w:t>。</w:t>
      </w:r>
      <w:r>
        <w:rPr>
          <w:rFonts w:hint="eastAsia" w:ascii="仿宋" w:hAnsi="仿宋" w:eastAsia="仿宋" w:cs="Arial"/>
          <w:b/>
          <w:kern w:val="0"/>
          <w:sz w:val="32"/>
          <w:szCs w:val="32"/>
          <w:highlight w:val="none"/>
          <w:lang w:val="en-US" w:eastAsia="zh-CN"/>
        </w:rPr>
        <w:t>二是</w:t>
      </w:r>
      <w:r>
        <w:rPr>
          <w:rFonts w:hint="eastAsia" w:ascii="仿宋" w:hAnsi="仿宋" w:eastAsia="仿宋" w:cs="仿宋"/>
          <w:b w:val="0"/>
          <w:bCs w:val="0"/>
          <w:kern w:val="0"/>
          <w:sz w:val="32"/>
          <w:szCs w:val="32"/>
          <w:lang w:val="en-US" w:eastAsia="zh-CN"/>
        </w:rPr>
        <w:t>伊旗教体局与全旗</w:t>
      </w:r>
      <w:r>
        <w:rPr>
          <w:rFonts w:hint="eastAsia" w:ascii="仿宋" w:hAnsi="仿宋" w:eastAsia="仿宋" w:cs="仿宋"/>
          <w:bCs/>
          <w:kern w:val="0"/>
          <w:sz w:val="32"/>
          <w:szCs w:val="32"/>
          <w:lang w:val="en-US" w:eastAsia="zh-CN"/>
        </w:rPr>
        <w:t>28所中小学及</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伊旗教育体育事业发展中心</w:t>
      </w:r>
      <w:r>
        <w:rPr>
          <w:rFonts w:hint="eastAsia" w:ascii="仿宋" w:hAnsi="仿宋" w:eastAsia="仿宋"/>
          <w:kern w:val="0"/>
          <w:sz w:val="32"/>
          <w:szCs w:val="32"/>
          <w:highlight w:val="none"/>
          <w:lang w:val="en-US" w:eastAsia="zh-CN"/>
        </w:rPr>
        <w:t>2023年开展了绩效自评工作，并编制了绩效自评表和自评报告，</w:t>
      </w:r>
      <w:r>
        <w:rPr>
          <w:rFonts w:hint="eastAsia" w:ascii="仿宋" w:hAnsi="仿宋" w:eastAsia="仿宋" w:cs="仿宋"/>
          <w:sz w:val="32"/>
          <w:szCs w:val="32"/>
          <w:highlight w:val="none"/>
          <w:lang w:val="en-US" w:eastAsia="zh-CN"/>
        </w:rPr>
        <w:t>但在评价过程中发现，部分学校项目支出绩效自评表年度总体目标实际完成情况与预期目标填写一致，未按实际完成情况进行叙述；部分学校数量指标三级指标实际完成值与年度指标值填写一致，未按实际受益教师人数填写；绩效自评报告中项目基本情况简介未详细介绍项目内容，</w:t>
      </w:r>
      <w:r>
        <w:rPr>
          <w:rFonts w:hint="eastAsia" w:ascii="仿宋" w:hAnsi="仿宋" w:eastAsia="仿宋" w:cs="仿宋"/>
          <w:bCs/>
          <w:sz w:val="32"/>
          <w:szCs w:val="32"/>
          <w:highlight w:val="none"/>
          <w:shd w:val="clear" w:color="auto" w:fill="FFFFFF" w:themeFill="background1"/>
          <w:vertAlign w:val="baseline"/>
          <w:lang w:val="en-US" w:eastAsia="zh-CN"/>
        </w:rPr>
        <w:t>均为“伊教体字〔2023〕207号2022-2023学年度各中小学绩效工资”</w:t>
      </w:r>
      <w:r>
        <w:rPr>
          <w:rFonts w:hint="eastAsia" w:ascii="仿宋" w:hAnsi="仿宋" w:eastAsia="仿宋" w:cs="仿宋"/>
          <w:sz w:val="32"/>
          <w:szCs w:val="32"/>
          <w:highlight w:val="none"/>
          <w:lang w:val="en-US" w:eastAsia="zh-CN"/>
        </w:rPr>
        <w:t>。</w:t>
      </w:r>
    </w:p>
    <w:p w14:paraId="318DCE8A">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Arial"/>
          <w:b/>
          <w:kern w:val="0"/>
          <w:sz w:val="32"/>
          <w:szCs w:val="32"/>
          <w:highlight w:val="none"/>
          <w:lang w:val="en-US" w:eastAsia="zh-CN"/>
        </w:rPr>
      </w:pPr>
      <w:r>
        <w:rPr>
          <w:rFonts w:hint="eastAsia" w:ascii="仿宋" w:hAnsi="仿宋" w:eastAsia="仿宋" w:cs="Arial"/>
          <w:b/>
          <w:kern w:val="0"/>
          <w:sz w:val="32"/>
          <w:szCs w:val="32"/>
          <w:highlight w:val="none"/>
          <w:lang w:val="en-US" w:eastAsia="zh-CN"/>
        </w:rPr>
        <w:t>2</w:t>
      </w:r>
      <w:r>
        <w:rPr>
          <w:rFonts w:ascii="仿宋" w:hAnsi="仿宋" w:eastAsia="仿宋" w:cs="Arial"/>
          <w:b/>
          <w:kern w:val="0"/>
          <w:sz w:val="32"/>
          <w:szCs w:val="32"/>
          <w:highlight w:val="none"/>
        </w:rPr>
        <w:t>.</w:t>
      </w:r>
      <w:r>
        <w:rPr>
          <w:rFonts w:hint="eastAsia" w:ascii="仿宋" w:hAnsi="仿宋" w:eastAsia="仿宋" w:cs="仿宋"/>
          <w:b/>
          <w:bCs/>
          <w:sz w:val="32"/>
          <w:szCs w:val="32"/>
          <w:highlight w:val="none"/>
          <w:lang w:val="en-US" w:eastAsia="zh-CN"/>
        </w:rPr>
        <w:t>资金使用合规性有待加强</w:t>
      </w:r>
    </w:p>
    <w:p w14:paraId="23977FEB">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outlineLvl w:val="9"/>
        <w:rPr>
          <w:rFonts w:hint="default" w:ascii="仿宋" w:hAnsi="仿宋" w:eastAsia="仿宋" w:cs="Times New Roman"/>
          <w:b/>
          <w:bCs w:val="0"/>
          <w:sz w:val="32"/>
          <w:szCs w:val="32"/>
          <w:highlight w:val="none"/>
          <w:lang w:val="en-US" w:eastAsia="zh-CN"/>
        </w:rPr>
      </w:pPr>
      <w:r>
        <w:rPr>
          <w:rFonts w:hint="eastAsia" w:ascii="仿宋" w:hAnsi="仿宋" w:eastAsia="仿宋"/>
          <w:bCs/>
          <w:color w:val="auto"/>
          <w:kern w:val="0"/>
          <w:sz w:val="32"/>
          <w:szCs w:val="32"/>
          <w:highlight w:val="none"/>
          <w:lang w:val="en-US" w:eastAsia="zh-CN"/>
        </w:rPr>
        <w:t>伊金霍洛旗第二中学课后服务绩效0.40万元用于防护、购买服装，</w:t>
      </w:r>
      <w:r>
        <w:rPr>
          <w:rFonts w:hint="eastAsia" w:ascii="仿宋" w:hAnsi="仿宋" w:eastAsia="仿宋"/>
          <w:bCs/>
          <w:color w:val="auto"/>
          <w:kern w:val="0"/>
          <w:sz w:val="32"/>
          <w:szCs w:val="32"/>
          <w:highlight w:val="none"/>
        </w:rPr>
        <w:t>资金支出方向</w:t>
      </w:r>
      <w:r>
        <w:rPr>
          <w:rFonts w:hint="eastAsia" w:ascii="仿宋" w:hAnsi="仿宋" w:eastAsia="仿宋"/>
          <w:bCs/>
          <w:color w:val="auto"/>
          <w:kern w:val="0"/>
          <w:sz w:val="32"/>
          <w:szCs w:val="32"/>
          <w:highlight w:val="none"/>
          <w:lang w:val="en-US" w:eastAsia="zh-CN"/>
        </w:rPr>
        <w:t>不</w:t>
      </w:r>
      <w:r>
        <w:rPr>
          <w:rFonts w:hint="eastAsia" w:ascii="仿宋" w:hAnsi="仿宋" w:eastAsia="仿宋"/>
          <w:bCs/>
          <w:color w:val="auto"/>
          <w:kern w:val="0"/>
          <w:sz w:val="32"/>
          <w:szCs w:val="32"/>
          <w:highlight w:val="none"/>
        </w:rPr>
        <w:t>符合</w:t>
      </w:r>
      <w:r>
        <w:rPr>
          <w:rFonts w:hint="eastAsia" w:ascii="仿宋" w:hAnsi="仿宋" w:eastAsia="仿宋"/>
          <w:bCs/>
          <w:color w:val="auto"/>
          <w:kern w:val="0"/>
          <w:sz w:val="32"/>
          <w:szCs w:val="32"/>
          <w:highlight w:val="none"/>
          <w:lang w:val="en-US" w:eastAsia="zh-CN"/>
        </w:rPr>
        <w:t>预算批复</w:t>
      </w:r>
      <w:r>
        <w:rPr>
          <w:rFonts w:hint="eastAsia" w:ascii="仿宋" w:hAnsi="仿宋" w:eastAsia="仿宋"/>
          <w:bCs/>
          <w:color w:val="auto"/>
          <w:kern w:val="0"/>
          <w:sz w:val="32"/>
          <w:szCs w:val="32"/>
          <w:highlight w:val="none"/>
        </w:rPr>
        <w:t>的用途</w:t>
      </w:r>
      <w:r>
        <w:rPr>
          <w:rFonts w:hint="eastAsia" w:ascii="仿宋" w:hAnsi="仿宋" w:eastAsia="仿宋"/>
          <w:bCs/>
          <w:color w:val="auto"/>
          <w:kern w:val="0"/>
          <w:sz w:val="32"/>
          <w:szCs w:val="32"/>
          <w:highlight w:val="none"/>
          <w:lang w:eastAsia="zh-CN"/>
        </w:rPr>
        <w:t>，</w:t>
      </w:r>
      <w:r>
        <w:rPr>
          <w:rFonts w:hint="eastAsia" w:ascii="仿宋" w:hAnsi="仿宋" w:eastAsia="仿宋"/>
          <w:bCs/>
          <w:color w:val="auto"/>
          <w:kern w:val="0"/>
          <w:sz w:val="32"/>
          <w:szCs w:val="32"/>
          <w:highlight w:val="none"/>
          <w:lang w:val="en-US" w:eastAsia="zh-CN"/>
        </w:rPr>
        <w:t>资金使用合规性有待加强</w:t>
      </w:r>
      <w:r>
        <w:rPr>
          <w:rFonts w:hint="eastAsia" w:ascii="仿宋" w:hAnsi="仿宋" w:eastAsia="仿宋"/>
          <w:bCs/>
          <w:color w:val="auto"/>
          <w:kern w:val="0"/>
          <w:sz w:val="32"/>
          <w:szCs w:val="32"/>
          <w:highlight w:val="none"/>
          <w:lang w:eastAsia="zh-CN"/>
        </w:rPr>
        <w:t>。</w:t>
      </w:r>
    </w:p>
    <w:p w14:paraId="3E359B6A">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Arial"/>
          <w:b/>
          <w:kern w:val="0"/>
          <w:sz w:val="32"/>
          <w:szCs w:val="32"/>
          <w:highlight w:val="none"/>
          <w:lang w:val="en-US" w:eastAsia="zh-CN"/>
        </w:rPr>
      </w:pPr>
      <w:r>
        <w:rPr>
          <w:rFonts w:hint="eastAsia" w:ascii="仿宋" w:hAnsi="仿宋" w:eastAsia="仿宋" w:cs="Arial"/>
          <w:b/>
          <w:kern w:val="0"/>
          <w:sz w:val="32"/>
          <w:szCs w:val="32"/>
          <w:highlight w:val="none"/>
          <w:lang w:val="en-US" w:eastAsia="zh-CN"/>
        </w:rPr>
        <w:t>3</w:t>
      </w:r>
      <w:r>
        <w:rPr>
          <w:rFonts w:ascii="仿宋" w:hAnsi="仿宋" w:eastAsia="仿宋" w:cs="Arial"/>
          <w:b/>
          <w:kern w:val="0"/>
          <w:sz w:val="32"/>
          <w:szCs w:val="32"/>
          <w:highlight w:val="none"/>
        </w:rPr>
        <w:t>.</w:t>
      </w:r>
      <w:r>
        <w:rPr>
          <w:rFonts w:hint="eastAsia" w:ascii="仿宋" w:hAnsi="仿宋" w:eastAsia="仿宋" w:cs="仿宋"/>
          <w:b/>
          <w:bCs/>
          <w:sz w:val="32"/>
          <w:szCs w:val="32"/>
          <w:lang w:val="en-US" w:eastAsia="zh-CN"/>
        </w:rPr>
        <w:t>组织实施有效性不足，过程管理有待加强</w:t>
      </w:r>
    </w:p>
    <w:p w14:paraId="6F0F4707">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仿宋" w:hAnsi="仿宋" w:eastAsia="仿宋" w:cs="Times New Roman"/>
          <w:b/>
          <w:bCs w:val="0"/>
          <w:sz w:val="32"/>
          <w:szCs w:val="32"/>
          <w:highlight w:val="none"/>
          <w:lang w:val="en-US" w:eastAsia="zh-CN"/>
        </w:rPr>
      </w:pPr>
      <w:r>
        <w:rPr>
          <w:rFonts w:hint="eastAsia" w:ascii="仿宋" w:hAnsi="仿宋" w:eastAsia="仿宋" w:cs="Times New Roman"/>
          <w:b/>
          <w:bCs w:val="0"/>
          <w:kern w:val="0"/>
          <w:sz w:val="32"/>
          <w:szCs w:val="32"/>
          <w:lang w:val="en-US" w:eastAsia="zh-CN"/>
        </w:rPr>
        <w:t>一是</w:t>
      </w:r>
      <w:r>
        <w:rPr>
          <w:rFonts w:hint="eastAsia" w:ascii="仿宋" w:hAnsi="仿宋" w:eastAsia="仿宋" w:cs="Times New Roman"/>
          <w:bCs/>
          <w:kern w:val="0"/>
          <w:sz w:val="32"/>
          <w:szCs w:val="32"/>
          <w:lang w:val="en-US" w:eastAsia="zh-CN"/>
        </w:rPr>
        <w:t>截至评价日，评价工作组未收到伊金霍洛旗第四中学《伊金霍洛旗第四中学教职工综合量化考核实施方案》，伊金霍洛旗蒙古族小学、伊金霍洛旗红庆河镇红庆河小学、伊金霍洛旗札萨克镇台格小学《教师综合业务考核办法》等相关资料；</w:t>
      </w:r>
      <w:r>
        <w:rPr>
          <w:rFonts w:hint="eastAsia" w:ascii="仿宋" w:hAnsi="仿宋" w:eastAsia="仿宋" w:cs="Times New Roman"/>
          <w:b/>
          <w:bCs w:val="0"/>
          <w:kern w:val="0"/>
          <w:sz w:val="32"/>
          <w:szCs w:val="32"/>
          <w:lang w:val="en-US" w:eastAsia="zh-CN"/>
        </w:rPr>
        <w:t>二是</w:t>
      </w:r>
      <w:r>
        <w:rPr>
          <w:rFonts w:hint="eastAsia" w:ascii="仿宋" w:hAnsi="仿宋" w:eastAsia="仿宋"/>
          <w:b w:val="0"/>
          <w:bCs w:val="0"/>
          <w:color w:val="auto"/>
          <w:sz w:val="32"/>
          <w:szCs w:val="32"/>
          <w:lang w:val="en-US" w:eastAsia="zh-CN"/>
        </w:rPr>
        <w:t>部分学校档次分类不符合《伊金霍洛旗中小学绩效工资实施方案》的要求，且部分学校教师考核、班主任考核内容及分值与考核办法不符。</w:t>
      </w:r>
    </w:p>
    <w:p w14:paraId="32EAC009">
      <w:pPr>
        <w:pStyle w:val="3"/>
        <w:keepNext/>
        <w:keepLines w:val="0"/>
        <w:pageBreakBefore w:val="0"/>
        <w:kinsoku/>
        <w:wordWrap/>
        <w:overflowPunct/>
        <w:topLinePunct w:val="0"/>
        <w:autoSpaceDE/>
        <w:autoSpaceDN/>
        <w:bidi w:val="0"/>
        <w:adjustRightInd w:val="0"/>
        <w:snapToGrid w:val="0"/>
        <w:spacing w:before="0" w:after="0" w:line="360" w:lineRule="auto"/>
        <w:ind w:firstLine="643" w:firstLineChars="200"/>
        <w:textAlignment w:val="auto"/>
        <w:rPr>
          <w:rFonts w:ascii="楷体" w:hAnsi="楷体" w:eastAsia="楷体"/>
          <w:highlight w:val="none"/>
        </w:rPr>
      </w:pPr>
      <w:bookmarkStart w:id="45" w:name="_Toc1449"/>
      <w:bookmarkStart w:id="46" w:name="_Toc19007"/>
      <w:bookmarkStart w:id="47" w:name="_Toc336"/>
      <w:r>
        <w:rPr>
          <w:rFonts w:hint="eastAsia" w:ascii="楷体" w:hAnsi="楷体" w:eastAsia="楷体"/>
          <w:highlight w:val="none"/>
        </w:rPr>
        <w:t>（二）有关建议</w:t>
      </w:r>
      <w:bookmarkEnd w:id="42"/>
      <w:bookmarkEnd w:id="45"/>
      <w:bookmarkEnd w:id="46"/>
      <w:bookmarkEnd w:id="47"/>
    </w:p>
    <w:bookmarkEnd w:id="43"/>
    <w:p w14:paraId="73703364">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Arial"/>
          <w:b/>
          <w:kern w:val="0"/>
          <w:sz w:val="32"/>
          <w:szCs w:val="32"/>
          <w:highlight w:val="none"/>
          <w:lang w:val="en-US" w:eastAsia="zh-CN"/>
        </w:rPr>
      </w:pPr>
      <w:bookmarkStart w:id="48" w:name="_Toc8387"/>
      <w:r>
        <w:rPr>
          <w:rFonts w:hint="eastAsia" w:ascii="仿宋" w:hAnsi="仿宋" w:eastAsia="仿宋" w:cs="Arial"/>
          <w:b/>
          <w:kern w:val="0"/>
          <w:sz w:val="32"/>
          <w:szCs w:val="32"/>
          <w:highlight w:val="none"/>
        </w:rPr>
        <w:t>1</w:t>
      </w:r>
      <w:r>
        <w:rPr>
          <w:rFonts w:ascii="仿宋" w:hAnsi="仿宋" w:eastAsia="仿宋" w:cs="Arial"/>
          <w:b/>
          <w:kern w:val="0"/>
          <w:sz w:val="32"/>
          <w:szCs w:val="32"/>
          <w:highlight w:val="none"/>
        </w:rPr>
        <w:t>.</w:t>
      </w:r>
      <w:r>
        <w:rPr>
          <w:rFonts w:hint="eastAsia" w:ascii="仿宋" w:hAnsi="仿宋" w:eastAsia="仿宋" w:cs="Arial"/>
          <w:b/>
          <w:kern w:val="0"/>
          <w:sz w:val="32"/>
          <w:szCs w:val="32"/>
          <w:highlight w:val="none"/>
          <w:lang w:val="en-US" w:eastAsia="zh-CN"/>
        </w:rPr>
        <w:t>加强预算绩效管理学习，提升项目绩效目标及指标编写质量</w:t>
      </w:r>
    </w:p>
    <w:p w14:paraId="1532FCE3">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val="0"/>
          <w:bCs/>
          <w:kern w:val="0"/>
          <w:sz w:val="32"/>
          <w:szCs w:val="32"/>
        </w:rPr>
        <w:t>建议</w:t>
      </w:r>
      <w:r>
        <w:rPr>
          <w:rFonts w:hint="eastAsia" w:ascii="仿宋" w:hAnsi="仿宋" w:eastAsia="仿宋" w:cs="仿宋"/>
          <w:b w:val="0"/>
          <w:bCs/>
          <w:kern w:val="0"/>
          <w:sz w:val="32"/>
          <w:szCs w:val="32"/>
          <w:lang w:val="en-US" w:eastAsia="zh-CN"/>
        </w:rPr>
        <w:t>伊旗教体局</w:t>
      </w:r>
      <w:r>
        <w:rPr>
          <w:rFonts w:hint="eastAsia" w:ascii="仿宋" w:hAnsi="仿宋" w:eastAsia="仿宋" w:cs="仿宋"/>
          <w:b w:val="0"/>
          <w:bCs/>
          <w:kern w:val="0"/>
          <w:sz w:val="32"/>
          <w:szCs w:val="32"/>
        </w:rPr>
        <w:t>加强预算绩效管理学习，</w:t>
      </w:r>
      <w:r>
        <w:rPr>
          <w:rFonts w:hint="eastAsia" w:ascii="仿宋" w:hAnsi="仿宋" w:eastAsia="仿宋" w:cs="仿宋"/>
          <w:sz w:val="32"/>
          <w:szCs w:val="32"/>
          <w:highlight w:val="none"/>
        </w:rPr>
        <w:t>将</w:t>
      </w:r>
      <w:r>
        <w:rPr>
          <w:rFonts w:hint="eastAsia" w:ascii="仿宋" w:hAnsi="仿宋" w:eastAsia="仿宋" w:cs="仿宋"/>
          <w:sz w:val="32"/>
          <w:szCs w:val="32"/>
          <w:highlight w:val="none"/>
          <w:lang w:val="en-US" w:eastAsia="zh-CN"/>
        </w:rPr>
        <w:t>绩效</w:t>
      </w:r>
      <w:r>
        <w:rPr>
          <w:rFonts w:hint="eastAsia" w:ascii="仿宋" w:hAnsi="仿宋" w:eastAsia="仿宋" w:cs="仿宋"/>
          <w:sz w:val="32"/>
          <w:szCs w:val="32"/>
          <w:highlight w:val="none"/>
        </w:rPr>
        <w:t>目标细化分解为全面、具体的绩效指标，</w:t>
      </w:r>
      <w:r>
        <w:rPr>
          <w:rFonts w:hint="eastAsia" w:ascii="仿宋" w:hAnsi="仿宋" w:eastAsia="仿宋" w:cs="仿宋"/>
          <w:sz w:val="32"/>
          <w:szCs w:val="32"/>
          <w:highlight w:val="none"/>
          <w:lang w:val="en-US" w:eastAsia="zh-CN"/>
        </w:rPr>
        <w:t>并</w:t>
      </w:r>
      <w:r>
        <w:rPr>
          <w:rFonts w:hint="eastAsia" w:ascii="仿宋" w:hAnsi="仿宋" w:eastAsia="仿宋" w:cs="仿宋"/>
          <w:sz w:val="32"/>
          <w:szCs w:val="32"/>
          <w:highlight w:val="none"/>
        </w:rPr>
        <w:t>充分论证指标的可考核性，全面体现项目预期产出及效益，为后续项目实施管理及过程把控提供依据。</w:t>
      </w:r>
      <w:r>
        <w:rPr>
          <w:rFonts w:hint="eastAsia" w:ascii="仿宋" w:hAnsi="仿宋" w:eastAsia="仿宋" w:cs="仿宋"/>
          <w:sz w:val="32"/>
          <w:szCs w:val="32"/>
          <w:lang w:val="en-US" w:eastAsia="zh-CN"/>
        </w:rPr>
        <w:t>同时，需提高绩效自评表与自评报告的编写质量，在填写绩效自评表时，注意</w:t>
      </w:r>
      <w:r>
        <w:rPr>
          <w:rFonts w:hint="eastAsia" w:ascii="仿宋" w:hAnsi="仿宋" w:eastAsia="仿宋" w:cs="仿宋"/>
          <w:sz w:val="32"/>
          <w:szCs w:val="32"/>
          <w:highlight w:val="none"/>
          <w:lang w:val="en-US" w:eastAsia="zh-CN"/>
        </w:rPr>
        <w:t>项目支出绩效自评表年度总体目标实际完成情况需按实际完成情况进行叙述，绩效指标三级指标实际完成值按实际填写；</w:t>
      </w:r>
      <w:r>
        <w:rPr>
          <w:rFonts w:hint="eastAsia" w:ascii="仿宋" w:hAnsi="仿宋" w:eastAsia="仿宋" w:cs="仿宋"/>
          <w:sz w:val="32"/>
          <w:szCs w:val="32"/>
          <w:lang w:val="en-US" w:eastAsia="zh-CN"/>
        </w:rPr>
        <w:t>在填写报告时，</w:t>
      </w:r>
      <w:r>
        <w:rPr>
          <w:rFonts w:hint="eastAsia" w:ascii="仿宋" w:hAnsi="仿宋" w:eastAsia="仿宋" w:cs="仿宋"/>
          <w:sz w:val="32"/>
          <w:szCs w:val="32"/>
          <w:highlight w:val="none"/>
          <w:lang w:val="en-US" w:eastAsia="zh-CN"/>
        </w:rPr>
        <w:t>项目基本情况简介</w:t>
      </w:r>
      <w:r>
        <w:rPr>
          <w:rFonts w:hint="eastAsia" w:ascii="仿宋" w:hAnsi="仿宋" w:eastAsia="仿宋"/>
          <w:kern w:val="0"/>
          <w:sz w:val="32"/>
          <w:szCs w:val="32"/>
          <w:highlight w:val="none"/>
          <w:lang w:val="en-US" w:eastAsia="zh-CN"/>
        </w:rPr>
        <w:t>包含但不限于项目背景、立项、预算分配情况、项目主要内容等，</w:t>
      </w:r>
      <w:r>
        <w:rPr>
          <w:rFonts w:hint="eastAsia" w:ascii="仿宋" w:hAnsi="仿宋" w:eastAsia="仿宋" w:cs="仿宋"/>
          <w:sz w:val="32"/>
          <w:szCs w:val="32"/>
          <w:lang w:val="en-US" w:eastAsia="zh-CN"/>
        </w:rPr>
        <w:t>同时要对项目产出指标和效益指标进行具体分析</w:t>
      </w:r>
      <w:r>
        <w:rPr>
          <w:rFonts w:hint="eastAsia" w:ascii="仿宋" w:hAnsi="仿宋" w:eastAsia="仿宋" w:cs="仿宋"/>
          <w:sz w:val="32"/>
          <w:szCs w:val="32"/>
        </w:rPr>
        <w:t>，</w:t>
      </w:r>
      <w:r>
        <w:rPr>
          <w:rFonts w:hint="eastAsia" w:ascii="仿宋" w:hAnsi="仿宋" w:eastAsia="仿宋" w:cs="仿宋"/>
          <w:color w:val="000000"/>
          <w:kern w:val="0"/>
          <w:sz w:val="32"/>
          <w:szCs w:val="32"/>
          <w:lang w:val="en-US" w:eastAsia="zh-CN"/>
        </w:rPr>
        <w:t>将每一块内容尽量做到准确、全面、完整，</w:t>
      </w:r>
      <w:r>
        <w:rPr>
          <w:rFonts w:hint="eastAsia" w:ascii="仿宋" w:hAnsi="仿宋" w:eastAsia="仿宋" w:cs="仿宋"/>
          <w:sz w:val="32"/>
          <w:szCs w:val="32"/>
        </w:rPr>
        <w:t>从而全面体现项目预期产出及效益</w:t>
      </w:r>
      <w:r>
        <w:rPr>
          <w:rFonts w:hint="eastAsia" w:ascii="仿宋" w:hAnsi="仿宋" w:eastAsia="仿宋" w:cs="仿宋"/>
          <w:sz w:val="32"/>
          <w:szCs w:val="32"/>
          <w:lang w:eastAsia="zh-CN"/>
        </w:rPr>
        <w:t>。</w:t>
      </w:r>
    </w:p>
    <w:p w14:paraId="5BF1B783">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theme="minorBidi"/>
          <w:b/>
          <w:bCs w:val="0"/>
          <w:kern w:val="2"/>
          <w:sz w:val="32"/>
          <w:szCs w:val="32"/>
          <w:highlight w:val="none"/>
          <w:shd w:val="clear" w:color="auto" w:fill="FFFFFF" w:themeFill="background1"/>
          <w:lang w:val="en-US" w:eastAsia="zh-CN" w:bidi="ar-SA"/>
        </w:rPr>
      </w:pPr>
      <w:r>
        <w:rPr>
          <w:rFonts w:hint="eastAsia" w:ascii="仿宋" w:hAnsi="仿宋" w:eastAsia="仿宋" w:cstheme="minorBidi"/>
          <w:b/>
          <w:bCs w:val="0"/>
          <w:kern w:val="2"/>
          <w:sz w:val="32"/>
          <w:szCs w:val="32"/>
          <w:highlight w:val="none"/>
          <w:shd w:val="clear" w:color="auto" w:fill="FFFFFF" w:themeFill="background1"/>
          <w:lang w:val="en-US" w:eastAsia="zh-CN" w:bidi="ar-SA"/>
        </w:rPr>
        <w:t>2.规范使用项目资金，降低资金使用风险</w:t>
      </w:r>
    </w:p>
    <w:p w14:paraId="70AA2C8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theme="minorBidi"/>
          <w:bCs/>
          <w:kern w:val="2"/>
          <w:sz w:val="32"/>
          <w:szCs w:val="32"/>
          <w:highlight w:val="none"/>
          <w:shd w:val="clear" w:color="auto" w:fill="FFFFFF" w:themeFill="background1"/>
          <w:lang w:val="en-US" w:eastAsia="zh-CN" w:bidi="ar-SA"/>
        </w:rPr>
      </w:pPr>
      <w:r>
        <w:rPr>
          <w:rFonts w:hint="eastAsia" w:ascii="仿宋" w:hAnsi="仿宋" w:eastAsia="仿宋" w:cs="仿宋"/>
          <w:sz w:val="32"/>
          <w:szCs w:val="32"/>
          <w:lang w:val="en-US" w:eastAsia="zh-CN"/>
        </w:rPr>
        <w:t>建议伊旗教体局对于不属于项目实施内容范围的，应坚决杜绝支付，切实做到专款专用，提高财政资金的使用准确性，降低资金使用风险。</w:t>
      </w:r>
    </w:p>
    <w:p w14:paraId="5882BE25">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Arial"/>
          <w:b/>
          <w:kern w:val="0"/>
          <w:sz w:val="32"/>
          <w:szCs w:val="32"/>
          <w:highlight w:val="none"/>
          <w:lang w:val="en-US" w:eastAsia="zh-CN"/>
        </w:rPr>
      </w:pPr>
      <w:r>
        <w:rPr>
          <w:rFonts w:hint="eastAsia" w:ascii="仿宋" w:hAnsi="仿宋" w:eastAsia="仿宋" w:cs="Arial"/>
          <w:b/>
          <w:kern w:val="0"/>
          <w:sz w:val="32"/>
          <w:szCs w:val="32"/>
          <w:highlight w:val="none"/>
          <w:lang w:val="en-US" w:eastAsia="zh-CN"/>
        </w:rPr>
        <w:t>3</w:t>
      </w:r>
      <w:r>
        <w:rPr>
          <w:rFonts w:ascii="仿宋" w:hAnsi="仿宋" w:eastAsia="仿宋" w:cs="Arial"/>
          <w:b/>
          <w:kern w:val="0"/>
          <w:sz w:val="32"/>
          <w:szCs w:val="32"/>
          <w:highlight w:val="none"/>
        </w:rPr>
        <w:t>.</w:t>
      </w:r>
      <w:r>
        <w:rPr>
          <w:rFonts w:hint="eastAsia" w:ascii="仿宋" w:hAnsi="仿宋" w:eastAsia="仿宋" w:cs="仿宋"/>
          <w:b/>
          <w:bCs/>
          <w:sz w:val="32"/>
          <w:szCs w:val="32"/>
          <w:lang w:val="en-US" w:eastAsia="zh-CN"/>
        </w:rPr>
        <w:t>加强组织实施有效性，</w:t>
      </w:r>
      <w:r>
        <w:rPr>
          <w:rFonts w:hint="eastAsia" w:ascii="仿宋" w:hAnsi="仿宋" w:eastAsia="仿宋" w:cs="Arial"/>
          <w:b/>
          <w:color w:val="auto"/>
          <w:kern w:val="0"/>
          <w:sz w:val="32"/>
          <w:szCs w:val="32"/>
          <w:highlight w:val="none"/>
          <w:lang w:val="en-US" w:eastAsia="zh-CN" w:bidi="ar-SA"/>
        </w:rPr>
        <w:t>强化项目过程管理</w:t>
      </w:r>
    </w:p>
    <w:p w14:paraId="6B4747E0">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Times New Roman"/>
          <w:b w:val="0"/>
          <w:bCs/>
          <w:sz w:val="32"/>
          <w:szCs w:val="32"/>
          <w:highlight w:val="none"/>
          <w:lang w:val="en-US" w:eastAsia="zh-CN"/>
        </w:rPr>
      </w:pPr>
      <w:r>
        <w:rPr>
          <w:rFonts w:hint="default" w:ascii="仿宋" w:hAnsi="仿宋" w:eastAsia="仿宋" w:cs="Times New Roman"/>
          <w:b w:val="0"/>
          <w:bCs/>
          <w:sz w:val="32"/>
          <w:szCs w:val="32"/>
          <w:highlight w:val="none"/>
          <w:lang w:val="en-US" w:eastAsia="zh-CN"/>
        </w:rPr>
        <w:t>建议</w:t>
      </w:r>
      <w:r>
        <w:rPr>
          <w:rFonts w:hint="eastAsia" w:ascii="仿宋" w:hAnsi="仿宋" w:eastAsia="仿宋" w:cs="Times New Roman"/>
          <w:b w:val="0"/>
          <w:bCs/>
          <w:sz w:val="32"/>
          <w:szCs w:val="32"/>
          <w:highlight w:val="none"/>
          <w:lang w:val="en-US" w:eastAsia="zh-CN"/>
        </w:rPr>
        <w:t>伊旗教体局</w:t>
      </w:r>
      <w:r>
        <w:rPr>
          <w:rFonts w:hint="default" w:ascii="仿宋" w:hAnsi="仿宋" w:eastAsia="仿宋" w:cs="Times New Roman"/>
          <w:b w:val="0"/>
          <w:bCs/>
          <w:sz w:val="32"/>
          <w:szCs w:val="32"/>
          <w:highlight w:val="none"/>
          <w:lang w:val="en-US" w:eastAsia="zh-CN"/>
        </w:rPr>
        <w:t>注重过程及成果信息收集，充分展示效益效果。强化工作人员资料归档与留存意识，在项目实施过程中，提取关键节点及衡量标准，并收集相关资料、数据和信息，</w:t>
      </w:r>
      <w:r>
        <w:rPr>
          <w:rFonts w:hint="eastAsia" w:ascii="仿宋" w:hAnsi="仿宋" w:eastAsia="仿宋" w:cs="Times New Roman"/>
          <w:b w:val="0"/>
          <w:bCs/>
          <w:sz w:val="32"/>
          <w:szCs w:val="32"/>
          <w:highlight w:val="none"/>
          <w:lang w:val="en-US" w:eastAsia="zh-CN"/>
        </w:rPr>
        <w:t>同时严格按照相关方案与办法</w:t>
      </w:r>
      <w:r>
        <w:rPr>
          <w:rFonts w:hint="eastAsia" w:ascii="仿宋" w:hAnsi="仿宋" w:eastAsia="仿宋" w:cs="仿宋"/>
          <w:b w:val="0"/>
          <w:bCs w:val="0"/>
          <w:color w:val="auto"/>
          <w:sz w:val="32"/>
          <w:szCs w:val="32"/>
        </w:rPr>
        <w:t>推进项目</w:t>
      </w:r>
      <w:r>
        <w:rPr>
          <w:rFonts w:hint="eastAsia" w:ascii="仿宋" w:hAnsi="仿宋" w:eastAsia="仿宋" w:cs="Times New Roman"/>
          <w:b w:val="0"/>
          <w:bCs/>
          <w:sz w:val="32"/>
          <w:szCs w:val="32"/>
          <w:highlight w:val="none"/>
          <w:lang w:val="en-US" w:eastAsia="zh-CN"/>
        </w:rPr>
        <w:t>，</w:t>
      </w:r>
      <w:r>
        <w:rPr>
          <w:rFonts w:hint="default" w:ascii="仿宋" w:hAnsi="仿宋" w:eastAsia="仿宋" w:cs="Times New Roman"/>
          <w:b w:val="0"/>
          <w:bCs/>
          <w:sz w:val="32"/>
          <w:szCs w:val="32"/>
          <w:highlight w:val="none"/>
          <w:lang w:val="en-US" w:eastAsia="zh-CN"/>
        </w:rPr>
        <w:t>充分反映和体现项目效益效果。</w:t>
      </w:r>
      <w:bookmarkEnd w:id="48"/>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82BDD">
    <w:pPr>
      <w:pStyle w:val="11"/>
      <w:ind w:firstLine="420"/>
      <w:jc w:val="center"/>
      <w:rPr>
        <w:rFonts w:ascii="仿宋" w:hAnsi="仿宋"/>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CF7FD6C">
      <w:pPr>
        <w:pStyle w:val="14"/>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C708F">
    <w:pPr>
      <w:pStyle w:val="12"/>
      <w:pBdr>
        <w:bottom w:val="none" w:color="auto" w:sz="0" w:space="1"/>
      </w:pBdr>
      <w:ind w:left="6660" w:hanging="6660" w:hangingChars="3700"/>
      <w:jc w:val="right"/>
      <w:rPr>
        <w:rFonts w:hint="default"/>
        <w:lang w:val="en-US"/>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07FA2DCC"/>
    <w:rsid w:val="0000280C"/>
    <w:rsid w:val="00002CA9"/>
    <w:rsid w:val="0001746C"/>
    <w:rsid w:val="00024803"/>
    <w:rsid w:val="00033319"/>
    <w:rsid w:val="00051D7A"/>
    <w:rsid w:val="00052EC0"/>
    <w:rsid w:val="0005434D"/>
    <w:rsid w:val="000567E2"/>
    <w:rsid w:val="0006486E"/>
    <w:rsid w:val="00067158"/>
    <w:rsid w:val="00081E60"/>
    <w:rsid w:val="0009075B"/>
    <w:rsid w:val="00091F20"/>
    <w:rsid w:val="000B06A5"/>
    <w:rsid w:val="000B3D49"/>
    <w:rsid w:val="000D1486"/>
    <w:rsid w:val="000D1B03"/>
    <w:rsid w:val="000E3A09"/>
    <w:rsid w:val="000E52EF"/>
    <w:rsid w:val="000F395D"/>
    <w:rsid w:val="000F3E81"/>
    <w:rsid w:val="00100CF2"/>
    <w:rsid w:val="00120705"/>
    <w:rsid w:val="0012540F"/>
    <w:rsid w:val="0012546D"/>
    <w:rsid w:val="0013429D"/>
    <w:rsid w:val="0013478E"/>
    <w:rsid w:val="001365CD"/>
    <w:rsid w:val="00140069"/>
    <w:rsid w:val="00143C6A"/>
    <w:rsid w:val="0014405A"/>
    <w:rsid w:val="00153D38"/>
    <w:rsid w:val="001600D3"/>
    <w:rsid w:val="00162AA0"/>
    <w:rsid w:val="001660EA"/>
    <w:rsid w:val="0016746C"/>
    <w:rsid w:val="0017107B"/>
    <w:rsid w:val="00177211"/>
    <w:rsid w:val="0019599B"/>
    <w:rsid w:val="001A036D"/>
    <w:rsid w:val="001B08EF"/>
    <w:rsid w:val="001B6284"/>
    <w:rsid w:val="001F14D1"/>
    <w:rsid w:val="00230858"/>
    <w:rsid w:val="00232FEA"/>
    <w:rsid w:val="00240BB1"/>
    <w:rsid w:val="00255E6C"/>
    <w:rsid w:val="0026141E"/>
    <w:rsid w:val="00273F24"/>
    <w:rsid w:val="002840B6"/>
    <w:rsid w:val="00287CF6"/>
    <w:rsid w:val="002933A2"/>
    <w:rsid w:val="002A0CC2"/>
    <w:rsid w:val="002A2EE9"/>
    <w:rsid w:val="002B6923"/>
    <w:rsid w:val="002C6017"/>
    <w:rsid w:val="002E3DCE"/>
    <w:rsid w:val="002E68B6"/>
    <w:rsid w:val="002F23B6"/>
    <w:rsid w:val="003440B9"/>
    <w:rsid w:val="00351FC8"/>
    <w:rsid w:val="0035216A"/>
    <w:rsid w:val="00355623"/>
    <w:rsid w:val="00387997"/>
    <w:rsid w:val="00394F62"/>
    <w:rsid w:val="003A245F"/>
    <w:rsid w:val="003B72D6"/>
    <w:rsid w:val="003B7700"/>
    <w:rsid w:val="003C22C4"/>
    <w:rsid w:val="003D08E1"/>
    <w:rsid w:val="003E2C21"/>
    <w:rsid w:val="00404653"/>
    <w:rsid w:val="00407B5F"/>
    <w:rsid w:val="0041054A"/>
    <w:rsid w:val="00414884"/>
    <w:rsid w:val="00426F71"/>
    <w:rsid w:val="00431716"/>
    <w:rsid w:val="00435274"/>
    <w:rsid w:val="0045217D"/>
    <w:rsid w:val="004523D1"/>
    <w:rsid w:val="00477304"/>
    <w:rsid w:val="004804BF"/>
    <w:rsid w:val="00485793"/>
    <w:rsid w:val="004874E2"/>
    <w:rsid w:val="00490B80"/>
    <w:rsid w:val="00494FFB"/>
    <w:rsid w:val="00497153"/>
    <w:rsid w:val="004A1443"/>
    <w:rsid w:val="004A4E6D"/>
    <w:rsid w:val="004A5DE6"/>
    <w:rsid w:val="004B0201"/>
    <w:rsid w:val="004B043B"/>
    <w:rsid w:val="004B4C56"/>
    <w:rsid w:val="004C6A4F"/>
    <w:rsid w:val="004D578A"/>
    <w:rsid w:val="004E410C"/>
    <w:rsid w:val="004F13E8"/>
    <w:rsid w:val="00512237"/>
    <w:rsid w:val="00516DA4"/>
    <w:rsid w:val="00520D0F"/>
    <w:rsid w:val="0052102E"/>
    <w:rsid w:val="005234C0"/>
    <w:rsid w:val="00531F84"/>
    <w:rsid w:val="00534D36"/>
    <w:rsid w:val="00542406"/>
    <w:rsid w:val="0055599D"/>
    <w:rsid w:val="0056254D"/>
    <w:rsid w:val="00563CC4"/>
    <w:rsid w:val="005655E4"/>
    <w:rsid w:val="005714C6"/>
    <w:rsid w:val="0057154F"/>
    <w:rsid w:val="00581B23"/>
    <w:rsid w:val="005922F2"/>
    <w:rsid w:val="00593217"/>
    <w:rsid w:val="005B6A5F"/>
    <w:rsid w:val="005C1FC1"/>
    <w:rsid w:val="005C4F75"/>
    <w:rsid w:val="005D2854"/>
    <w:rsid w:val="005E385C"/>
    <w:rsid w:val="005F1982"/>
    <w:rsid w:val="0061176A"/>
    <w:rsid w:val="00613211"/>
    <w:rsid w:val="00624669"/>
    <w:rsid w:val="00634241"/>
    <w:rsid w:val="00643DAE"/>
    <w:rsid w:val="00647237"/>
    <w:rsid w:val="006472A6"/>
    <w:rsid w:val="006475AF"/>
    <w:rsid w:val="00653AB7"/>
    <w:rsid w:val="0066135E"/>
    <w:rsid w:val="00662F82"/>
    <w:rsid w:val="00665321"/>
    <w:rsid w:val="0066749E"/>
    <w:rsid w:val="006845F4"/>
    <w:rsid w:val="00687A64"/>
    <w:rsid w:val="0069072E"/>
    <w:rsid w:val="006A541A"/>
    <w:rsid w:val="006C5487"/>
    <w:rsid w:val="006C6377"/>
    <w:rsid w:val="006D5E7B"/>
    <w:rsid w:val="006E4306"/>
    <w:rsid w:val="006E61F6"/>
    <w:rsid w:val="006F2BD1"/>
    <w:rsid w:val="00710D19"/>
    <w:rsid w:val="00734175"/>
    <w:rsid w:val="00741F45"/>
    <w:rsid w:val="00745F15"/>
    <w:rsid w:val="00750FCB"/>
    <w:rsid w:val="00753EC9"/>
    <w:rsid w:val="00755FA5"/>
    <w:rsid w:val="007756C4"/>
    <w:rsid w:val="00783B01"/>
    <w:rsid w:val="007A4DD4"/>
    <w:rsid w:val="007A7B18"/>
    <w:rsid w:val="007B3564"/>
    <w:rsid w:val="007C33A7"/>
    <w:rsid w:val="007C4951"/>
    <w:rsid w:val="007E33A7"/>
    <w:rsid w:val="007E7A98"/>
    <w:rsid w:val="00800053"/>
    <w:rsid w:val="008002D4"/>
    <w:rsid w:val="00805894"/>
    <w:rsid w:val="0081365E"/>
    <w:rsid w:val="0081730B"/>
    <w:rsid w:val="0082374E"/>
    <w:rsid w:val="008303DA"/>
    <w:rsid w:val="0083050D"/>
    <w:rsid w:val="00837892"/>
    <w:rsid w:val="00837CA0"/>
    <w:rsid w:val="008460E8"/>
    <w:rsid w:val="00854D6F"/>
    <w:rsid w:val="00866873"/>
    <w:rsid w:val="00875051"/>
    <w:rsid w:val="008836DE"/>
    <w:rsid w:val="00892DA7"/>
    <w:rsid w:val="00895907"/>
    <w:rsid w:val="008A4EBD"/>
    <w:rsid w:val="008C3BDA"/>
    <w:rsid w:val="008C634D"/>
    <w:rsid w:val="008D2549"/>
    <w:rsid w:val="008D484F"/>
    <w:rsid w:val="00923831"/>
    <w:rsid w:val="009370B7"/>
    <w:rsid w:val="0094305E"/>
    <w:rsid w:val="0095296F"/>
    <w:rsid w:val="009629E8"/>
    <w:rsid w:val="00962A9D"/>
    <w:rsid w:val="00986D3A"/>
    <w:rsid w:val="00993C75"/>
    <w:rsid w:val="00994128"/>
    <w:rsid w:val="009A5928"/>
    <w:rsid w:val="009A6F55"/>
    <w:rsid w:val="009A7CE9"/>
    <w:rsid w:val="009B65A0"/>
    <w:rsid w:val="009B7287"/>
    <w:rsid w:val="009C4A33"/>
    <w:rsid w:val="009F40CC"/>
    <w:rsid w:val="009F7FA0"/>
    <w:rsid w:val="00A07C22"/>
    <w:rsid w:val="00A161CC"/>
    <w:rsid w:val="00A23679"/>
    <w:rsid w:val="00A30BC8"/>
    <w:rsid w:val="00A47648"/>
    <w:rsid w:val="00A47654"/>
    <w:rsid w:val="00A4776E"/>
    <w:rsid w:val="00A5171B"/>
    <w:rsid w:val="00A51AC2"/>
    <w:rsid w:val="00A61A38"/>
    <w:rsid w:val="00A633D0"/>
    <w:rsid w:val="00A8144A"/>
    <w:rsid w:val="00A90279"/>
    <w:rsid w:val="00A9692A"/>
    <w:rsid w:val="00AA0455"/>
    <w:rsid w:val="00AA1119"/>
    <w:rsid w:val="00AA3811"/>
    <w:rsid w:val="00AD114F"/>
    <w:rsid w:val="00AD171C"/>
    <w:rsid w:val="00AD23B1"/>
    <w:rsid w:val="00AE302E"/>
    <w:rsid w:val="00AE6684"/>
    <w:rsid w:val="00B137B2"/>
    <w:rsid w:val="00B46918"/>
    <w:rsid w:val="00B654D6"/>
    <w:rsid w:val="00B6625C"/>
    <w:rsid w:val="00B75406"/>
    <w:rsid w:val="00B832D1"/>
    <w:rsid w:val="00B9271A"/>
    <w:rsid w:val="00BA520C"/>
    <w:rsid w:val="00BA76F6"/>
    <w:rsid w:val="00BC04DC"/>
    <w:rsid w:val="00BC620A"/>
    <w:rsid w:val="00BD1E0D"/>
    <w:rsid w:val="00BF3605"/>
    <w:rsid w:val="00C1061C"/>
    <w:rsid w:val="00C16916"/>
    <w:rsid w:val="00C200E8"/>
    <w:rsid w:val="00C37347"/>
    <w:rsid w:val="00C4669F"/>
    <w:rsid w:val="00C6663B"/>
    <w:rsid w:val="00C91E11"/>
    <w:rsid w:val="00C95CD5"/>
    <w:rsid w:val="00CB478D"/>
    <w:rsid w:val="00CB47B1"/>
    <w:rsid w:val="00CC0353"/>
    <w:rsid w:val="00CD1686"/>
    <w:rsid w:val="00CD2A1E"/>
    <w:rsid w:val="00CD5BDE"/>
    <w:rsid w:val="00CF49C0"/>
    <w:rsid w:val="00CF6FAE"/>
    <w:rsid w:val="00D04BDA"/>
    <w:rsid w:val="00D07741"/>
    <w:rsid w:val="00D17320"/>
    <w:rsid w:val="00D32E77"/>
    <w:rsid w:val="00D3415D"/>
    <w:rsid w:val="00D66350"/>
    <w:rsid w:val="00D675C6"/>
    <w:rsid w:val="00D7229A"/>
    <w:rsid w:val="00D810A4"/>
    <w:rsid w:val="00D93592"/>
    <w:rsid w:val="00DA0F1A"/>
    <w:rsid w:val="00DA6B30"/>
    <w:rsid w:val="00DA7F6F"/>
    <w:rsid w:val="00DB6EB9"/>
    <w:rsid w:val="00DD24FB"/>
    <w:rsid w:val="00DD5128"/>
    <w:rsid w:val="00DD723D"/>
    <w:rsid w:val="00DF0AAF"/>
    <w:rsid w:val="00DF1F1B"/>
    <w:rsid w:val="00DF33BD"/>
    <w:rsid w:val="00DF5B04"/>
    <w:rsid w:val="00E00A37"/>
    <w:rsid w:val="00E06ADE"/>
    <w:rsid w:val="00E12043"/>
    <w:rsid w:val="00E14F09"/>
    <w:rsid w:val="00E40880"/>
    <w:rsid w:val="00E439E1"/>
    <w:rsid w:val="00E45222"/>
    <w:rsid w:val="00E47F18"/>
    <w:rsid w:val="00E71019"/>
    <w:rsid w:val="00E81B3B"/>
    <w:rsid w:val="00E84081"/>
    <w:rsid w:val="00E945DA"/>
    <w:rsid w:val="00EA255C"/>
    <w:rsid w:val="00EA636A"/>
    <w:rsid w:val="00EB0649"/>
    <w:rsid w:val="00EB1822"/>
    <w:rsid w:val="00EC16A1"/>
    <w:rsid w:val="00ED5608"/>
    <w:rsid w:val="00EF43E6"/>
    <w:rsid w:val="00F017FA"/>
    <w:rsid w:val="00F11ECF"/>
    <w:rsid w:val="00F122B5"/>
    <w:rsid w:val="00F23D88"/>
    <w:rsid w:val="00F2466F"/>
    <w:rsid w:val="00F25C2D"/>
    <w:rsid w:val="00F26AE5"/>
    <w:rsid w:val="00F3568C"/>
    <w:rsid w:val="00F416E8"/>
    <w:rsid w:val="00F50DF1"/>
    <w:rsid w:val="00F64709"/>
    <w:rsid w:val="00F72CA9"/>
    <w:rsid w:val="00F80960"/>
    <w:rsid w:val="00F86F9B"/>
    <w:rsid w:val="00F92222"/>
    <w:rsid w:val="00FA0931"/>
    <w:rsid w:val="00FC1DA9"/>
    <w:rsid w:val="00FC25FC"/>
    <w:rsid w:val="00FF2DB9"/>
    <w:rsid w:val="01080A12"/>
    <w:rsid w:val="010A29DC"/>
    <w:rsid w:val="010F4E57"/>
    <w:rsid w:val="011253ED"/>
    <w:rsid w:val="01172A03"/>
    <w:rsid w:val="01213882"/>
    <w:rsid w:val="012C2953"/>
    <w:rsid w:val="01325A8F"/>
    <w:rsid w:val="01401F5A"/>
    <w:rsid w:val="015A77FE"/>
    <w:rsid w:val="015C48BA"/>
    <w:rsid w:val="01894F5E"/>
    <w:rsid w:val="01A3073B"/>
    <w:rsid w:val="01A73D87"/>
    <w:rsid w:val="01C0753F"/>
    <w:rsid w:val="01C25A34"/>
    <w:rsid w:val="01CC5EE4"/>
    <w:rsid w:val="01D84888"/>
    <w:rsid w:val="01EC20E2"/>
    <w:rsid w:val="01F3521E"/>
    <w:rsid w:val="01F40F97"/>
    <w:rsid w:val="01FA47FF"/>
    <w:rsid w:val="01FD609D"/>
    <w:rsid w:val="02021905"/>
    <w:rsid w:val="02071371"/>
    <w:rsid w:val="0216715F"/>
    <w:rsid w:val="021C29C7"/>
    <w:rsid w:val="02225B04"/>
    <w:rsid w:val="0233386D"/>
    <w:rsid w:val="02337D11"/>
    <w:rsid w:val="025A34EF"/>
    <w:rsid w:val="025F0B06"/>
    <w:rsid w:val="0261487E"/>
    <w:rsid w:val="026B74AB"/>
    <w:rsid w:val="026D7045"/>
    <w:rsid w:val="02782422"/>
    <w:rsid w:val="02832A46"/>
    <w:rsid w:val="028E4F47"/>
    <w:rsid w:val="029C1412"/>
    <w:rsid w:val="029E3904"/>
    <w:rsid w:val="02A05C6C"/>
    <w:rsid w:val="02AC18FB"/>
    <w:rsid w:val="02BC1AB4"/>
    <w:rsid w:val="02C646E1"/>
    <w:rsid w:val="02D908B8"/>
    <w:rsid w:val="02F32FFC"/>
    <w:rsid w:val="02F8254B"/>
    <w:rsid w:val="02F94AB6"/>
    <w:rsid w:val="02FF7BF3"/>
    <w:rsid w:val="0305345B"/>
    <w:rsid w:val="030A6CC4"/>
    <w:rsid w:val="03133E39"/>
    <w:rsid w:val="032A3D5D"/>
    <w:rsid w:val="033755DF"/>
    <w:rsid w:val="03394EB3"/>
    <w:rsid w:val="035E700F"/>
    <w:rsid w:val="03750EEF"/>
    <w:rsid w:val="037800D1"/>
    <w:rsid w:val="03A569EC"/>
    <w:rsid w:val="03B46C2F"/>
    <w:rsid w:val="03B6069E"/>
    <w:rsid w:val="03B663F5"/>
    <w:rsid w:val="03B804CE"/>
    <w:rsid w:val="03B94246"/>
    <w:rsid w:val="03D41080"/>
    <w:rsid w:val="03DD6186"/>
    <w:rsid w:val="03E35159"/>
    <w:rsid w:val="03EC461B"/>
    <w:rsid w:val="03EE0393"/>
    <w:rsid w:val="03EF7C67"/>
    <w:rsid w:val="03F01B3C"/>
    <w:rsid w:val="03F60FF6"/>
    <w:rsid w:val="03F84D6E"/>
    <w:rsid w:val="03FE7EAB"/>
    <w:rsid w:val="04024A5A"/>
    <w:rsid w:val="040D5F94"/>
    <w:rsid w:val="04267B2D"/>
    <w:rsid w:val="04275653"/>
    <w:rsid w:val="04463D2B"/>
    <w:rsid w:val="0449381C"/>
    <w:rsid w:val="044C6E68"/>
    <w:rsid w:val="046B100C"/>
    <w:rsid w:val="046C3066"/>
    <w:rsid w:val="04765A2E"/>
    <w:rsid w:val="047C4AF8"/>
    <w:rsid w:val="04950B1C"/>
    <w:rsid w:val="049820AD"/>
    <w:rsid w:val="04A171B4"/>
    <w:rsid w:val="04B54A0D"/>
    <w:rsid w:val="04C410F4"/>
    <w:rsid w:val="04D035F5"/>
    <w:rsid w:val="04D14614"/>
    <w:rsid w:val="04D36136"/>
    <w:rsid w:val="04E23328"/>
    <w:rsid w:val="04F217BD"/>
    <w:rsid w:val="04F96FF0"/>
    <w:rsid w:val="05080EB6"/>
    <w:rsid w:val="05104339"/>
    <w:rsid w:val="0518067A"/>
    <w:rsid w:val="05183DDF"/>
    <w:rsid w:val="051A6F66"/>
    <w:rsid w:val="052102F4"/>
    <w:rsid w:val="05355F5A"/>
    <w:rsid w:val="05614B95"/>
    <w:rsid w:val="05790131"/>
    <w:rsid w:val="057B5C57"/>
    <w:rsid w:val="057C552B"/>
    <w:rsid w:val="058014BF"/>
    <w:rsid w:val="059F64F1"/>
    <w:rsid w:val="05A84572"/>
    <w:rsid w:val="05BD257A"/>
    <w:rsid w:val="05BD626F"/>
    <w:rsid w:val="05E1058A"/>
    <w:rsid w:val="05E55DA7"/>
    <w:rsid w:val="05E82BC0"/>
    <w:rsid w:val="05EA06E6"/>
    <w:rsid w:val="05EE62EC"/>
    <w:rsid w:val="05F477B7"/>
    <w:rsid w:val="05FC24CB"/>
    <w:rsid w:val="060E53C0"/>
    <w:rsid w:val="060F2843"/>
    <w:rsid w:val="061117A6"/>
    <w:rsid w:val="062A31D9"/>
    <w:rsid w:val="062E2CC9"/>
    <w:rsid w:val="065A3BA0"/>
    <w:rsid w:val="065E2E82"/>
    <w:rsid w:val="065F7326"/>
    <w:rsid w:val="066069EC"/>
    <w:rsid w:val="066300A9"/>
    <w:rsid w:val="06656A25"/>
    <w:rsid w:val="066C249E"/>
    <w:rsid w:val="06712BB6"/>
    <w:rsid w:val="06764670"/>
    <w:rsid w:val="067B57E2"/>
    <w:rsid w:val="06854192"/>
    <w:rsid w:val="06896151"/>
    <w:rsid w:val="068B011B"/>
    <w:rsid w:val="068C3E93"/>
    <w:rsid w:val="068C5BB2"/>
    <w:rsid w:val="06A20FC1"/>
    <w:rsid w:val="06A967F3"/>
    <w:rsid w:val="06AE5BB8"/>
    <w:rsid w:val="06B64A6C"/>
    <w:rsid w:val="06B8420F"/>
    <w:rsid w:val="06BA27AF"/>
    <w:rsid w:val="06D25D4A"/>
    <w:rsid w:val="06E45A7E"/>
    <w:rsid w:val="06E8731C"/>
    <w:rsid w:val="06F10BD8"/>
    <w:rsid w:val="06F21F49"/>
    <w:rsid w:val="06FA704F"/>
    <w:rsid w:val="07177C01"/>
    <w:rsid w:val="0718364A"/>
    <w:rsid w:val="0721282E"/>
    <w:rsid w:val="072531FB"/>
    <w:rsid w:val="07261BF2"/>
    <w:rsid w:val="073267E9"/>
    <w:rsid w:val="074F0126"/>
    <w:rsid w:val="075E7A14"/>
    <w:rsid w:val="076F17EB"/>
    <w:rsid w:val="07723089"/>
    <w:rsid w:val="077A5F3A"/>
    <w:rsid w:val="078057A6"/>
    <w:rsid w:val="07812C00"/>
    <w:rsid w:val="078A4BC5"/>
    <w:rsid w:val="079457E2"/>
    <w:rsid w:val="07AB0349"/>
    <w:rsid w:val="07B54E27"/>
    <w:rsid w:val="07B809AD"/>
    <w:rsid w:val="07B94814"/>
    <w:rsid w:val="07C03DF5"/>
    <w:rsid w:val="07C2098E"/>
    <w:rsid w:val="07C35693"/>
    <w:rsid w:val="07D22B70"/>
    <w:rsid w:val="07D73420"/>
    <w:rsid w:val="07DB26AE"/>
    <w:rsid w:val="07E55609"/>
    <w:rsid w:val="07F12200"/>
    <w:rsid w:val="07FA2DCC"/>
    <w:rsid w:val="080261BB"/>
    <w:rsid w:val="080866B2"/>
    <w:rsid w:val="080A32C2"/>
    <w:rsid w:val="081221A1"/>
    <w:rsid w:val="08186C75"/>
    <w:rsid w:val="081B2F5F"/>
    <w:rsid w:val="081D2FF5"/>
    <w:rsid w:val="082F0F7A"/>
    <w:rsid w:val="08331E81"/>
    <w:rsid w:val="084542FA"/>
    <w:rsid w:val="084A7B62"/>
    <w:rsid w:val="085602B5"/>
    <w:rsid w:val="08674270"/>
    <w:rsid w:val="086A3D60"/>
    <w:rsid w:val="086F1377"/>
    <w:rsid w:val="08752E31"/>
    <w:rsid w:val="087E15BA"/>
    <w:rsid w:val="08850B9A"/>
    <w:rsid w:val="0889068B"/>
    <w:rsid w:val="089B6610"/>
    <w:rsid w:val="08A54D99"/>
    <w:rsid w:val="08AC4379"/>
    <w:rsid w:val="08B17BE1"/>
    <w:rsid w:val="08B80F70"/>
    <w:rsid w:val="08B82D1E"/>
    <w:rsid w:val="08C01BD2"/>
    <w:rsid w:val="08C77405"/>
    <w:rsid w:val="08DF02AB"/>
    <w:rsid w:val="08E32C9A"/>
    <w:rsid w:val="08EB30F3"/>
    <w:rsid w:val="08EE4992"/>
    <w:rsid w:val="08FD2E27"/>
    <w:rsid w:val="09067F2D"/>
    <w:rsid w:val="0911242E"/>
    <w:rsid w:val="091268D2"/>
    <w:rsid w:val="091F2D9D"/>
    <w:rsid w:val="09273A00"/>
    <w:rsid w:val="093876D2"/>
    <w:rsid w:val="095A5B83"/>
    <w:rsid w:val="096A04BC"/>
    <w:rsid w:val="09711EA6"/>
    <w:rsid w:val="09907B5F"/>
    <w:rsid w:val="099415D2"/>
    <w:rsid w:val="09A339CE"/>
    <w:rsid w:val="09AD65FB"/>
    <w:rsid w:val="09B93488"/>
    <w:rsid w:val="09B96D4E"/>
    <w:rsid w:val="09BC683E"/>
    <w:rsid w:val="09C000DC"/>
    <w:rsid w:val="09C57CDC"/>
    <w:rsid w:val="09E1608B"/>
    <w:rsid w:val="09E57B43"/>
    <w:rsid w:val="09F45FD8"/>
    <w:rsid w:val="0A002BCE"/>
    <w:rsid w:val="0A02173F"/>
    <w:rsid w:val="0A1641A0"/>
    <w:rsid w:val="0A256191"/>
    <w:rsid w:val="0A2715C2"/>
    <w:rsid w:val="0A285C81"/>
    <w:rsid w:val="0A4651A8"/>
    <w:rsid w:val="0A485674"/>
    <w:rsid w:val="0A4C7BC2"/>
    <w:rsid w:val="0A544CC8"/>
    <w:rsid w:val="0A5847B8"/>
    <w:rsid w:val="0A6F38B0"/>
    <w:rsid w:val="0A7113D6"/>
    <w:rsid w:val="0A8E01DA"/>
    <w:rsid w:val="0A982E07"/>
    <w:rsid w:val="0AA03935"/>
    <w:rsid w:val="0AA23C86"/>
    <w:rsid w:val="0AA95618"/>
    <w:rsid w:val="0AAA49FF"/>
    <w:rsid w:val="0AAC240E"/>
    <w:rsid w:val="0ABE2142"/>
    <w:rsid w:val="0ACE4156"/>
    <w:rsid w:val="0ADD081A"/>
    <w:rsid w:val="0AE56448"/>
    <w:rsid w:val="0AF41B2D"/>
    <w:rsid w:val="0AF53DB5"/>
    <w:rsid w:val="0B195DEC"/>
    <w:rsid w:val="0B280612"/>
    <w:rsid w:val="0B2B5A29"/>
    <w:rsid w:val="0B393978"/>
    <w:rsid w:val="0B3F5FEC"/>
    <w:rsid w:val="0B4D5C4A"/>
    <w:rsid w:val="0B7A250D"/>
    <w:rsid w:val="0B7C6285"/>
    <w:rsid w:val="0B901D30"/>
    <w:rsid w:val="0BAA1044"/>
    <w:rsid w:val="0BAD1B60"/>
    <w:rsid w:val="0BAD4690"/>
    <w:rsid w:val="0BC67132"/>
    <w:rsid w:val="0BCD6AE0"/>
    <w:rsid w:val="0BD460C1"/>
    <w:rsid w:val="0BE04A65"/>
    <w:rsid w:val="0BE5379A"/>
    <w:rsid w:val="0BE8391A"/>
    <w:rsid w:val="0BF027CF"/>
    <w:rsid w:val="0BF57DE5"/>
    <w:rsid w:val="0C0B13B7"/>
    <w:rsid w:val="0C1E5F80"/>
    <w:rsid w:val="0C22507E"/>
    <w:rsid w:val="0C2A53A4"/>
    <w:rsid w:val="0C2C7CAB"/>
    <w:rsid w:val="0C2D3A23"/>
    <w:rsid w:val="0C2F32F7"/>
    <w:rsid w:val="0C360B29"/>
    <w:rsid w:val="0C3703FE"/>
    <w:rsid w:val="0C4072B2"/>
    <w:rsid w:val="0C450D6C"/>
    <w:rsid w:val="0C46551C"/>
    <w:rsid w:val="0C4F3999"/>
    <w:rsid w:val="0C6531BD"/>
    <w:rsid w:val="0C6D23E5"/>
    <w:rsid w:val="0C825B1D"/>
    <w:rsid w:val="0C8B45C5"/>
    <w:rsid w:val="0CAC7F34"/>
    <w:rsid w:val="0CBD6B55"/>
    <w:rsid w:val="0CC1167A"/>
    <w:rsid w:val="0CD520F0"/>
    <w:rsid w:val="0CDA51F0"/>
    <w:rsid w:val="0CEA5470"/>
    <w:rsid w:val="0CED2A71"/>
    <w:rsid w:val="0CEE4F60"/>
    <w:rsid w:val="0D0C3638"/>
    <w:rsid w:val="0D0C53E6"/>
    <w:rsid w:val="0D0E5602"/>
    <w:rsid w:val="0D222E5C"/>
    <w:rsid w:val="0D2A3ABE"/>
    <w:rsid w:val="0D2C7836"/>
    <w:rsid w:val="0D3B5CCB"/>
    <w:rsid w:val="0D47459F"/>
    <w:rsid w:val="0D4C612B"/>
    <w:rsid w:val="0D556D8D"/>
    <w:rsid w:val="0D643474"/>
    <w:rsid w:val="0D692839"/>
    <w:rsid w:val="0D6C23C2"/>
    <w:rsid w:val="0D9378B6"/>
    <w:rsid w:val="0D9A0C44"/>
    <w:rsid w:val="0D9C2C0E"/>
    <w:rsid w:val="0D9E6986"/>
    <w:rsid w:val="0DB31D06"/>
    <w:rsid w:val="0DCB34F3"/>
    <w:rsid w:val="0DDA1988"/>
    <w:rsid w:val="0DDD6D83"/>
    <w:rsid w:val="0DDE3227"/>
    <w:rsid w:val="0DEA1320"/>
    <w:rsid w:val="0DF04D08"/>
    <w:rsid w:val="0E03112D"/>
    <w:rsid w:val="0E1327A4"/>
    <w:rsid w:val="0E1F0F9C"/>
    <w:rsid w:val="0E2055ED"/>
    <w:rsid w:val="0E2072E4"/>
    <w:rsid w:val="0E213113"/>
    <w:rsid w:val="0E2F4D4D"/>
    <w:rsid w:val="0E370B89"/>
    <w:rsid w:val="0E3C1CFB"/>
    <w:rsid w:val="0E4868F2"/>
    <w:rsid w:val="0E5746CA"/>
    <w:rsid w:val="0E590AFF"/>
    <w:rsid w:val="0E5B6625"/>
    <w:rsid w:val="0E651252"/>
    <w:rsid w:val="0E772676"/>
    <w:rsid w:val="0E7E0566"/>
    <w:rsid w:val="0E8518F4"/>
    <w:rsid w:val="0E97118F"/>
    <w:rsid w:val="0E9D4E90"/>
    <w:rsid w:val="0EA0672E"/>
    <w:rsid w:val="0EB126E9"/>
    <w:rsid w:val="0EB43F87"/>
    <w:rsid w:val="0EC41FFC"/>
    <w:rsid w:val="0ED85EC8"/>
    <w:rsid w:val="0ED9579C"/>
    <w:rsid w:val="0EF10D38"/>
    <w:rsid w:val="0EF928D2"/>
    <w:rsid w:val="0F000F7B"/>
    <w:rsid w:val="0F024CF3"/>
    <w:rsid w:val="0F0942D3"/>
    <w:rsid w:val="0F1C6064"/>
    <w:rsid w:val="0F296723"/>
    <w:rsid w:val="0F2B249C"/>
    <w:rsid w:val="0F2F1860"/>
    <w:rsid w:val="0F317386"/>
    <w:rsid w:val="0F380715"/>
    <w:rsid w:val="0F3D3F7D"/>
    <w:rsid w:val="0F40581B"/>
    <w:rsid w:val="0F4946D0"/>
    <w:rsid w:val="0F4B6B3E"/>
    <w:rsid w:val="0F5A5D56"/>
    <w:rsid w:val="0F5D157F"/>
    <w:rsid w:val="0F5D63CD"/>
    <w:rsid w:val="0F64150A"/>
    <w:rsid w:val="0F64775C"/>
    <w:rsid w:val="0F6A2898"/>
    <w:rsid w:val="0F6E05DA"/>
    <w:rsid w:val="0F7200CA"/>
    <w:rsid w:val="0F735BF1"/>
    <w:rsid w:val="0F87344A"/>
    <w:rsid w:val="0F8B2F3A"/>
    <w:rsid w:val="0F8E2A2A"/>
    <w:rsid w:val="0F900551"/>
    <w:rsid w:val="0F9D0EBF"/>
    <w:rsid w:val="0F9E4A0D"/>
    <w:rsid w:val="0F9F2542"/>
    <w:rsid w:val="0FAE09D7"/>
    <w:rsid w:val="0FB51D65"/>
    <w:rsid w:val="0FC226D4"/>
    <w:rsid w:val="0FCB77DB"/>
    <w:rsid w:val="0FE64614"/>
    <w:rsid w:val="0FF705D0"/>
    <w:rsid w:val="100845EF"/>
    <w:rsid w:val="100E1FAE"/>
    <w:rsid w:val="10125409"/>
    <w:rsid w:val="10196955"/>
    <w:rsid w:val="103410F5"/>
    <w:rsid w:val="103A226A"/>
    <w:rsid w:val="103C2486"/>
    <w:rsid w:val="10484987"/>
    <w:rsid w:val="104D6442"/>
    <w:rsid w:val="1066305F"/>
    <w:rsid w:val="108D2FF7"/>
    <w:rsid w:val="10967DE9"/>
    <w:rsid w:val="109C2F25"/>
    <w:rsid w:val="10A36062"/>
    <w:rsid w:val="10A87B1C"/>
    <w:rsid w:val="10AF0EAA"/>
    <w:rsid w:val="10AF1884"/>
    <w:rsid w:val="10B169D0"/>
    <w:rsid w:val="10B22749"/>
    <w:rsid w:val="10BC2ED4"/>
    <w:rsid w:val="10C20BDE"/>
    <w:rsid w:val="10C33AD4"/>
    <w:rsid w:val="10D95F27"/>
    <w:rsid w:val="10DA7887"/>
    <w:rsid w:val="10E13566"/>
    <w:rsid w:val="10E36DA6"/>
    <w:rsid w:val="10E87F18"/>
    <w:rsid w:val="10F163D1"/>
    <w:rsid w:val="110765F0"/>
    <w:rsid w:val="110C01FD"/>
    <w:rsid w:val="111B209C"/>
    <w:rsid w:val="112A283E"/>
    <w:rsid w:val="115F642C"/>
    <w:rsid w:val="11676236"/>
    <w:rsid w:val="116972AB"/>
    <w:rsid w:val="11792094"/>
    <w:rsid w:val="117B189C"/>
    <w:rsid w:val="11812847"/>
    <w:rsid w:val="11813335"/>
    <w:rsid w:val="119A56B6"/>
    <w:rsid w:val="119F4A7B"/>
    <w:rsid w:val="11A958FA"/>
    <w:rsid w:val="11B36778"/>
    <w:rsid w:val="11C91AF8"/>
    <w:rsid w:val="11CB3AC2"/>
    <w:rsid w:val="11E91D0D"/>
    <w:rsid w:val="11FD5C45"/>
    <w:rsid w:val="12100E2A"/>
    <w:rsid w:val="12103BCB"/>
    <w:rsid w:val="12244F80"/>
    <w:rsid w:val="12260CF8"/>
    <w:rsid w:val="122A4C8C"/>
    <w:rsid w:val="122B73ED"/>
    <w:rsid w:val="123D71DD"/>
    <w:rsid w:val="12681311"/>
    <w:rsid w:val="127203E1"/>
    <w:rsid w:val="12753A2E"/>
    <w:rsid w:val="128C1676"/>
    <w:rsid w:val="128E12A1"/>
    <w:rsid w:val="12993BC0"/>
    <w:rsid w:val="129C5330"/>
    <w:rsid w:val="12AF0CEE"/>
    <w:rsid w:val="12C02EFB"/>
    <w:rsid w:val="12C30C3D"/>
    <w:rsid w:val="12C34036"/>
    <w:rsid w:val="12CB18A0"/>
    <w:rsid w:val="12CD4B8E"/>
    <w:rsid w:val="12D77D76"/>
    <w:rsid w:val="12E0534B"/>
    <w:rsid w:val="12E66E96"/>
    <w:rsid w:val="12E806A4"/>
    <w:rsid w:val="12E84200"/>
    <w:rsid w:val="12ED7A68"/>
    <w:rsid w:val="12F0128D"/>
    <w:rsid w:val="130A061A"/>
    <w:rsid w:val="131E4F5F"/>
    <w:rsid w:val="133D454B"/>
    <w:rsid w:val="133E02C4"/>
    <w:rsid w:val="13421B62"/>
    <w:rsid w:val="134578A4"/>
    <w:rsid w:val="13622204"/>
    <w:rsid w:val="136F66CF"/>
    <w:rsid w:val="13904FC3"/>
    <w:rsid w:val="139F4D09"/>
    <w:rsid w:val="139F5206"/>
    <w:rsid w:val="13A520F1"/>
    <w:rsid w:val="13A75E69"/>
    <w:rsid w:val="13BF31B2"/>
    <w:rsid w:val="13CC3B21"/>
    <w:rsid w:val="13CF0236"/>
    <w:rsid w:val="13D33102"/>
    <w:rsid w:val="13E946D3"/>
    <w:rsid w:val="13F6741D"/>
    <w:rsid w:val="13F76DF0"/>
    <w:rsid w:val="14045069"/>
    <w:rsid w:val="14063642"/>
    <w:rsid w:val="140C50F1"/>
    <w:rsid w:val="140E413A"/>
    <w:rsid w:val="14103A0E"/>
    <w:rsid w:val="14107EB2"/>
    <w:rsid w:val="14147A2B"/>
    <w:rsid w:val="141D612B"/>
    <w:rsid w:val="143E4A1F"/>
    <w:rsid w:val="144201DF"/>
    <w:rsid w:val="14425B91"/>
    <w:rsid w:val="14494888"/>
    <w:rsid w:val="14515DD5"/>
    <w:rsid w:val="145A112D"/>
    <w:rsid w:val="146B6E96"/>
    <w:rsid w:val="147D346A"/>
    <w:rsid w:val="14806EC0"/>
    <w:rsid w:val="14860174"/>
    <w:rsid w:val="14B46A8F"/>
    <w:rsid w:val="14C12A71"/>
    <w:rsid w:val="14D40EDF"/>
    <w:rsid w:val="14D964F6"/>
    <w:rsid w:val="14F32F22"/>
    <w:rsid w:val="15003A82"/>
    <w:rsid w:val="150B2427"/>
    <w:rsid w:val="150F1F18"/>
    <w:rsid w:val="151237B6"/>
    <w:rsid w:val="15166966"/>
    <w:rsid w:val="15273705"/>
    <w:rsid w:val="15284D87"/>
    <w:rsid w:val="152B485F"/>
    <w:rsid w:val="152E47CD"/>
    <w:rsid w:val="15354668"/>
    <w:rsid w:val="15382E94"/>
    <w:rsid w:val="15512530"/>
    <w:rsid w:val="15542020"/>
    <w:rsid w:val="15575443"/>
    <w:rsid w:val="155E4C4D"/>
    <w:rsid w:val="15673B02"/>
    <w:rsid w:val="1571672E"/>
    <w:rsid w:val="157D3325"/>
    <w:rsid w:val="15836462"/>
    <w:rsid w:val="158552AE"/>
    <w:rsid w:val="158E72E0"/>
    <w:rsid w:val="158F0EF3"/>
    <w:rsid w:val="158F4E06"/>
    <w:rsid w:val="159863B1"/>
    <w:rsid w:val="159B19FD"/>
    <w:rsid w:val="15A765F4"/>
    <w:rsid w:val="15AF7257"/>
    <w:rsid w:val="15B4486D"/>
    <w:rsid w:val="15B5373C"/>
    <w:rsid w:val="15C01464"/>
    <w:rsid w:val="15C2342E"/>
    <w:rsid w:val="15D66ED9"/>
    <w:rsid w:val="15F07F9B"/>
    <w:rsid w:val="15FA2BC8"/>
    <w:rsid w:val="15FB06EE"/>
    <w:rsid w:val="163755AA"/>
    <w:rsid w:val="164107F7"/>
    <w:rsid w:val="16481B85"/>
    <w:rsid w:val="16500A3A"/>
    <w:rsid w:val="16505F75"/>
    <w:rsid w:val="16534086"/>
    <w:rsid w:val="16550DCD"/>
    <w:rsid w:val="166242C9"/>
    <w:rsid w:val="1663076D"/>
    <w:rsid w:val="1666200B"/>
    <w:rsid w:val="166B13D0"/>
    <w:rsid w:val="16713237"/>
    <w:rsid w:val="1674297A"/>
    <w:rsid w:val="16753FFC"/>
    <w:rsid w:val="167B7F56"/>
    <w:rsid w:val="167F131F"/>
    <w:rsid w:val="1683754B"/>
    <w:rsid w:val="169721C5"/>
    <w:rsid w:val="169F376F"/>
    <w:rsid w:val="16BC1C2B"/>
    <w:rsid w:val="16BE59A3"/>
    <w:rsid w:val="16C62AAA"/>
    <w:rsid w:val="16CD3E38"/>
    <w:rsid w:val="16E01DBD"/>
    <w:rsid w:val="16ED6288"/>
    <w:rsid w:val="16F413C5"/>
    <w:rsid w:val="16F969DB"/>
    <w:rsid w:val="17092996"/>
    <w:rsid w:val="171E6133"/>
    <w:rsid w:val="1720211D"/>
    <w:rsid w:val="174149FB"/>
    <w:rsid w:val="174C7453"/>
    <w:rsid w:val="1752258F"/>
    <w:rsid w:val="175B58E8"/>
    <w:rsid w:val="1768590F"/>
    <w:rsid w:val="176C3651"/>
    <w:rsid w:val="17887D5F"/>
    <w:rsid w:val="179130B8"/>
    <w:rsid w:val="17946704"/>
    <w:rsid w:val="17A32DEB"/>
    <w:rsid w:val="17AC17AA"/>
    <w:rsid w:val="17AF79E2"/>
    <w:rsid w:val="17B615BD"/>
    <w:rsid w:val="17C31582"/>
    <w:rsid w:val="17D31922"/>
    <w:rsid w:val="17DB07D7"/>
    <w:rsid w:val="17E256C1"/>
    <w:rsid w:val="17E53404"/>
    <w:rsid w:val="17F83137"/>
    <w:rsid w:val="17FB49D5"/>
    <w:rsid w:val="180715CC"/>
    <w:rsid w:val="18185587"/>
    <w:rsid w:val="181B2628"/>
    <w:rsid w:val="18384AAF"/>
    <w:rsid w:val="184066C3"/>
    <w:rsid w:val="184A2B7F"/>
    <w:rsid w:val="18506ACF"/>
    <w:rsid w:val="18730A0F"/>
    <w:rsid w:val="18745314"/>
    <w:rsid w:val="187D188E"/>
    <w:rsid w:val="18822A00"/>
    <w:rsid w:val="18925339"/>
    <w:rsid w:val="189310B2"/>
    <w:rsid w:val="18932E60"/>
    <w:rsid w:val="18B66808"/>
    <w:rsid w:val="18B85EF5"/>
    <w:rsid w:val="18C71D79"/>
    <w:rsid w:val="18C82B09"/>
    <w:rsid w:val="18D25DD1"/>
    <w:rsid w:val="18D314AE"/>
    <w:rsid w:val="18D47700"/>
    <w:rsid w:val="18E436BB"/>
    <w:rsid w:val="18EB67F8"/>
    <w:rsid w:val="18EF64F7"/>
    <w:rsid w:val="18F41B50"/>
    <w:rsid w:val="18FA6A3B"/>
    <w:rsid w:val="1903628A"/>
    <w:rsid w:val="190855FC"/>
    <w:rsid w:val="19112ADD"/>
    <w:rsid w:val="191E6BCD"/>
    <w:rsid w:val="192D0BBE"/>
    <w:rsid w:val="193208CA"/>
    <w:rsid w:val="19434886"/>
    <w:rsid w:val="194A1770"/>
    <w:rsid w:val="194D1260"/>
    <w:rsid w:val="19540489"/>
    <w:rsid w:val="195720DF"/>
    <w:rsid w:val="19666ACC"/>
    <w:rsid w:val="198A6011"/>
    <w:rsid w:val="19996254"/>
    <w:rsid w:val="199E57CD"/>
    <w:rsid w:val="19A306B5"/>
    <w:rsid w:val="19A30E80"/>
    <w:rsid w:val="19BB441C"/>
    <w:rsid w:val="19C309E9"/>
    <w:rsid w:val="19CC02B7"/>
    <w:rsid w:val="19CF7EC7"/>
    <w:rsid w:val="19D76D7C"/>
    <w:rsid w:val="19D92AF4"/>
    <w:rsid w:val="19F45B80"/>
    <w:rsid w:val="1A115BEE"/>
    <w:rsid w:val="1A1D0C33"/>
    <w:rsid w:val="1A240213"/>
    <w:rsid w:val="1A2B6CCE"/>
    <w:rsid w:val="1A2F6BB8"/>
    <w:rsid w:val="1A302507"/>
    <w:rsid w:val="1A4E703E"/>
    <w:rsid w:val="1A564145"/>
    <w:rsid w:val="1A604FC3"/>
    <w:rsid w:val="1A622AE9"/>
    <w:rsid w:val="1A646826"/>
    <w:rsid w:val="1A646862"/>
    <w:rsid w:val="1A83323F"/>
    <w:rsid w:val="1A845156"/>
    <w:rsid w:val="1A8557E0"/>
    <w:rsid w:val="1A8A0ABA"/>
    <w:rsid w:val="1A907657"/>
    <w:rsid w:val="1A977CCC"/>
    <w:rsid w:val="1AAB4490"/>
    <w:rsid w:val="1AB71087"/>
    <w:rsid w:val="1ABA2925"/>
    <w:rsid w:val="1AD67034"/>
    <w:rsid w:val="1AE80CEB"/>
    <w:rsid w:val="1AE934CF"/>
    <w:rsid w:val="1AF220BF"/>
    <w:rsid w:val="1AFD2812"/>
    <w:rsid w:val="1B105436"/>
    <w:rsid w:val="1B210BF7"/>
    <w:rsid w:val="1B2D1349"/>
    <w:rsid w:val="1B2E0C1E"/>
    <w:rsid w:val="1B6411E3"/>
    <w:rsid w:val="1B650AE3"/>
    <w:rsid w:val="1B684203"/>
    <w:rsid w:val="1B684968"/>
    <w:rsid w:val="1B6C2965"/>
    <w:rsid w:val="1B6F21DF"/>
    <w:rsid w:val="1B774B6E"/>
    <w:rsid w:val="1B7A5C97"/>
    <w:rsid w:val="1B8F31E1"/>
    <w:rsid w:val="1BAF4C56"/>
    <w:rsid w:val="1BB13F2B"/>
    <w:rsid w:val="1BBB4BA7"/>
    <w:rsid w:val="1BCC6816"/>
    <w:rsid w:val="1BCF2401"/>
    <w:rsid w:val="1BE55780"/>
    <w:rsid w:val="1BE85270"/>
    <w:rsid w:val="1BFD0D1C"/>
    <w:rsid w:val="1C026332"/>
    <w:rsid w:val="1C0A168B"/>
    <w:rsid w:val="1C200EAE"/>
    <w:rsid w:val="1C224C26"/>
    <w:rsid w:val="1C3038A7"/>
    <w:rsid w:val="1C362480"/>
    <w:rsid w:val="1C3F7190"/>
    <w:rsid w:val="1C427076"/>
    <w:rsid w:val="1C501269"/>
    <w:rsid w:val="1C5D7A0C"/>
    <w:rsid w:val="1C623275"/>
    <w:rsid w:val="1C6D261E"/>
    <w:rsid w:val="1C73458E"/>
    <w:rsid w:val="1C766D20"/>
    <w:rsid w:val="1C7865F4"/>
    <w:rsid w:val="1C7B4336"/>
    <w:rsid w:val="1C986C96"/>
    <w:rsid w:val="1C9D5A55"/>
    <w:rsid w:val="1C9F43A1"/>
    <w:rsid w:val="1CA13D9D"/>
    <w:rsid w:val="1CA405FB"/>
    <w:rsid w:val="1CBD494F"/>
    <w:rsid w:val="1CC21268"/>
    <w:rsid w:val="1CD00E5B"/>
    <w:rsid w:val="1CE850F9"/>
    <w:rsid w:val="1CFE7FA7"/>
    <w:rsid w:val="1D13456F"/>
    <w:rsid w:val="1D191D4F"/>
    <w:rsid w:val="1D1A76AB"/>
    <w:rsid w:val="1D1C795A"/>
    <w:rsid w:val="1D305121"/>
    <w:rsid w:val="1D344C11"/>
    <w:rsid w:val="1D37025D"/>
    <w:rsid w:val="1D3E15EC"/>
    <w:rsid w:val="1D4B1F5B"/>
    <w:rsid w:val="1D4B5AB7"/>
    <w:rsid w:val="1D756FD8"/>
    <w:rsid w:val="1D884F5D"/>
    <w:rsid w:val="1D9531D6"/>
    <w:rsid w:val="1D9F5E03"/>
    <w:rsid w:val="1DA32615"/>
    <w:rsid w:val="1DC2273E"/>
    <w:rsid w:val="1DC51D0D"/>
    <w:rsid w:val="1DCC6E6B"/>
    <w:rsid w:val="1DD957B9"/>
    <w:rsid w:val="1DE94421"/>
    <w:rsid w:val="1E005860"/>
    <w:rsid w:val="1E0740D4"/>
    <w:rsid w:val="1E075E82"/>
    <w:rsid w:val="1E0F2AFF"/>
    <w:rsid w:val="1E195BB5"/>
    <w:rsid w:val="1E287DDE"/>
    <w:rsid w:val="1E3B5B2B"/>
    <w:rsid w:val="1E4010DC"/>
    <w:rsid w:val="1E5A4E6D"/>
    <w:rsid w:val="1E65704C"/>
    <w:rsid w:val="1E7948A6"/>
    <w:rsid w:val="1ECB7CD7"/>
    <w:rsid w:val="1ED41ADC"/>
    <w:rsid w:val="1ED45E91"/>
    <w:rsid w:val="1EE14925"/>
    <w:rsid w:val="1EE61F3B"/>
    <w:rsid w:val="1EF102A9"/>
    <w:rsid w:val="1EF328AA"/>
    <w:rsid w:val="1EFB52BB"/>
    <w:rsid w:val="1F071EB1"/>
    <w:rsid w:val="1F093E7B"/>
    <w:rsid w:val="1F262338"/>
    <w:rsid w:val="1F334BE8"/>
    <w:rsid w:val="1F486752"/>
    <w:rsid w:val="1F4E1E0D"/>
    <w:rsid w:val="1F503858"/>
    <w:rsid w:val="1F52137F"/>
    <w:rsid w:val="1F5E6FA0"/>
    <w:rsid w:val="1F615A66"/>
    <w:rsid w:val="1F62533A"/>
    <w:rsid w:val="1F6B41EE"/>
    <w:rsid w:val="1F7C63FB"/>
    <w:rsid w:val="1F811E74"/>
    <w:rsid w:val="1F842456"/>
    <w:rsid w:val="1F8654CC"/>
    <w:rsid w:val="1F9C6A9E"/>
    <w:rsid w:val="1FA37E2C"/>
    <w:rsid w:val="1FAA740D"/>
    <w:rsid w:val="1FC102B2"/>
    <w:rsid w:val="1FC55FF4"/>
    <w:rsid w:val="1FCD30FB"/>
    <w:rsid w:val="1FCE27F2"/>
    <w:rsid w:val="1FD53D5E"/>
    <w:rsid w:val="1FDA6A1D"/>
    <w:rsid w:val="1FF02946"/>
    <w:rsid w:val="1FF1302B"/>
    <w:rsid w:val="1FF32C52"/>
    <w:rsid w:val="1FFB37C4"/>
    <w:rsid w:val="200D2AB2"/>
    <w:rsid w:val="20135F91"/>
    <w:rsid w:val="20140D2A"/>
    <w:rsid w:val="20300A4D"/>
    <w:rsid w:val="203217DD"/>
    <w:rsid w:val="203B0065"/>
    <w:rsid w:val="2042392E"/>
    <w:rsid w:val="204F1D62"/>
    <w:rsid w:val="205729C5"/>
    <w:rsid w:val="205D447F"/>
    <w:rsid w:val="20631369"/>
    <w:rsid w:val="2063580D"/>
    <w:rsid w:val="206550E2"/>
    <w:rsid w:val="20665C82"/>
    <w:rsid w:val="2067748F"/>
    <w:rsid w:val="206A094A"/>
    <w:rsid w:val="206A6B6A"/>
    <w:rsid w:val="2076109D"/>
    <w:rsid w:val="20795D5C"/>
    <w:rsid w:val="20847C5E"/>
    <w:rsid w:val="208A0422"/>
    <w:rsid w:val="20943C19"/>
    <w:rsid w:val="209B1E8E"/>
    <w:rsid w:val="20AD0837"/>
    <w:rsid w:val="20B35E4D"/>
    <w:rsid w:val="20BB2F53"/>
    <w:rsid w:val="20C05A01"/>
    <w:rsid w:val="20E701EC"/>
    <w:rsid w:val="20E93F65"/>
    <w:rsid w:val="20E97F0B"/>
    <w:rsid w:val="20F070A1"/>
    <w:rsid w:val="20F36B91"/>
    <w:rsid w:val="20FC5B73"/>
    <w:rsid w:val="21093CBF"/>
    <w:rsid w:val="21464F13"/>
    <w:rsid w:val="214B42D7"/>
    <w:rsid w:val="21631979"/>
    <w:rsid w:val="21661111"/>
    <w:rsid w:val="217952E8"/>
    <w:rsid w:val="21817CF9"/>
    <w:rsid w:val="219E6AFD"/>
    <w:rsid w:val="21AF47B7"/>
    <w:rsid w:val="21B250D8"/>
    <w:rsid w:val="21B74211"/>
    <w:rsid w:val="21C1459A"/>
    <w:rsid w:val="21C343B3"/>
    <w:rsid w:val="21D01A0F"/>
    <w:rsid w:val="21D267A7"/>
    <w:rsid w:val="21E169EA"/>
    <w:rsid w:val="21E62252"/>
    <w:rsid w:val="21F04E7F"/>
    <w:rsid w:val="21F11323"/>
    <w:rsid w:val="22010E3A"/>
    <w:rsid w:val="22045DF5"/>
    <w:rsid w:val="220D20D7"/>
    <w:rsid w:val="220D54E6"/>
    <w:rsid w:val="221E7C3E"/>
    <w:rsid w:val="223631D9"/>
    <w:rsid w:val="22484CBB"/>
    <w:rsid w:val="22525B39"/>
    <w:rsid w:val="22695B2D"/>
    <w:rsid w:val="226C6BFB"/>
    <w:rsid w:val="22736A7A"/>
    <w:rsid w:val="22765384"/>
    <w:rsid w:val="228757E3"/>
    <w:rsid w:val="22925F36"/>
    <w:rsid w:val="229E48DB"/>
    <w:rsid w:val="22A77C33"/>
    <w:rsid w:val="22B03359"/>
    <w:rsid w:val="22C04851"/>
    <w:rsid w:val="22C16090"/>
    <w:rsid w:val="22C2681B"/>
    <w:rsid w:val="22C34341"/>
    <w:rsid w:val="22C72083"/>
    <w:rsid w:val="22CA56D0"/>
    <w:rsid w:val="22EB40E2"/>
    <w:rsid w:val="22FA31E1"/>
    <w:rsid w:val="22FF35CB"/>
    <w:rsid w:val="23056708"/>
    <w:rsid w:val="2309444A"/>
    <w:rsid w:val="23250B58"/>
    <w:rsid w:val="232C0139"/>
    <w:rsid w:val="23307C29"/>
    <w:rsid w:val="233B037C"/>
    <w:rsid w:val="235C0A1E"/>
    <w:rsid w:val="2378512C"/>
    <w:rsid w:val="237A0EA4"/>
    <w:rsid w:val="237C10C0"/>
    <w:rsid w:val="237D0994"/>
    <w:rsid w:val="23810484"/>
    <w:rsid w:val="2389558B"/>
    <w:rsid w:val="23922691"/>
    <w:rsid w:val="23966A94"/>
    <w:rsid w:val="23974583"/>
    <w:rsid w:val="239857CE"/>
    <w:rsid w:val="23A10B26"/>
    <w:rsid w:val="23AE0B4E"/>
    <w:rsid w:val="23B95E70"/>
    <w:rsid w:val="23C40371"/>
    <w:rsid w:val="23D70C27"/>
    <w:rsid w:val="23F0560A"/>
    <w:rsid w:val="24062738"/>
    <w:rsid w:val="242157C3"/>
    <w:rsid w:val="2435301D"/>
    <w:rsid w:val="243C43AB"/>
    <w:rsid w:val="243E0123"/>
    <w:rsid w:val="243F5C4A"/>
    <w:rsid w:val="244F1F32"/>
    <w:rsid w:val="2452597D"/>
    <w:rsid w:val="24585BAE"/>
    <w:rsid w:val="245C3574"/>
    <w:rsid w:val="24633A6E"/>
    <w:rsid w:val="24635DDC"/>
    <w:rsid w:val="24653902"/>
    <w:rsid w:val="246F4781"/>
    <w:rsid w:val="2483647E"/>
    <w:rsid w:val="24885842"/>
    <w:rsid w:val="248A5117"/>
    <w:rsid w:val="249C23B7"/>
    <w:rsid w:val="249E0BC2"/>
    <w:rsid w:val="24A51F50"/>
    <w:rsid w:val="24A65001"/>
    <w:rsid w:val="24A81A41"/>
    <w:rsid w:val="24B677D2"/>
    <w:rsid w:val="24BB359F"/>
    <w:rsid w:val="24C148B0"/>
    <w:rsid w:val="24C27140"/>
    <w:rsid w:val="24C37BA4"/>
    <w:rsid w:val="24C525F3"/>
    <w:rsid w:val="24DB1E16"/>
    <w:rsid w:val="24E84141"/>
    <w:rsid w:val="24F5112A"/>
    <w:rsid w:val="24F829C8"/>
    <w:rsid w:val="24F8725F"/>
    <w:rsid w:val="25084731"/>
    <w:rsid w:val="250A26FB"/>
    <w:rsid w:val="25137802"/>
    <w:rsid w:val="25252AAD"/>
    <w:rsid w:val="252E1FE6"/>
    <w:rsid w:val="25331C52"/>
    <w:rsid w:val="253634F0"/>
    <w:rsid w:val="253A4D8F"/>
    <w:rsid w:val="253B0B07"/>
    <w:rsid w:val="254E06EB"/>
    <w:rsid w:val="2551681E"/>
    <w:rsid w:val="256B319A"/>
    <w:rsid w:val="2572277A"/>
    <w:rsid w:val="258E016B"/>
    <w:rsid w:val="258E50DA"/>
    <w:rsid w:val="25910727"/>
    <w:rsid w:val="25A22934"/>
    <w:rsid w:val="25AE752B"/>
    <w:rsid w:val="25BF34E6"/>
    <w:rsid w:val="25C32FD6"/>
    <w:rsid w:val="25C91C6F"/>
    <w:rsid w:val="25CD79B1"/>
    <w:rsid w:val="25D06020"/>
    <w:rsid w:val="25E122A6"/>
    <w:rsid w:val="25E76599"/>
    <w:rsid w:val="25E8465C"/>
    <w:rsid w:val="260809E9"/>
    <w:rsid w:val="26153106"/>
    <w:rsid w:val="261849A4"/>
    <w:rsid w:val="26192BF6"/>
    <w:rsid w:val="261A50FA"/>
    <w:rsid w:val="263F63D5"/>
    <w:rsid w:val="266B541C"/>
    <w:rsid w:val="266F6CBA"/>
    <w:rsid w:val="26704B8B"/>
    <w:rsid w:val="26773DC1"/>
    <w:rsid w:val="26812549"/>
    <w:rsid w:val="26893D48"/>
    <w:rsid w:val="269E759F"/>
    <w:rsid w:val="26AB5818"/>
    <w:rsid w:val="26B4291F"/>
    <w:rsid w:val="26BB1EFF"/>
    <w:rsid w:val="26BC7A25"/>
    <w:rsid w:val="26C03B5F"/>
    <w:rsid w:val="26C62652"/>
    <w:rsid w:val="26D365F5"/>
    <w:rsid w:val="26DB434F"/>
    <w:rsid w:val="26E36D60"/>
    <w:rsid w:val="26E441E5"/>
    <w:rsid w:val="2705317A"/>
    <w:rsid w:val="270D0281"/>
    <w:rsid w:val="270F5DA7"/>
    <w:rsid w:val="27135B8A"/>
    <w:rsid w:val="27181100"/>
    <w:rsid w:val="27281EA0"/>
    <w:rsid w:val="272F01F7"/>
    <w:rsid w:val="27373B49"/>
    <w:rsid w:val="27440207"/>
    <w:rsid w:val="27475541"/>
    <w:rsid w:val="2758774E"/>
    <w:rsid w:val="275B2D9A"/>
    <w:rsid w:val="275E288B"/>
    <w:rsid w:val="276B56D3"/>
    <w:rsid w:val="276D4FC0"/>
    <w:rsid w:val="276E2ACE"/>
    <w:rsid w:val="277A5D5C"/>
    <w:rsid w:val="277F227A"/>
    <w:rsid w:val="27814EF7"/>
    <w:rsid w:val="278F1AA7"/>
    <w:rsid w:val="27914A0E"/>
    <w:rsid w:val="279B4D92"/>
    <w:rsid w:val="27A0379B"/>
    <w:rsid w:val="27DD7C53"/>
    <w:rsid w:val="27F37477"/>
    <w:rsid w:val="2810627B"/>
    <w:rsid w:val="28262DD0"/>
    <w:rsid w:val="282910EA"/>
    <w:rsid w:val="282E2A25"/>
    <w:rsid w:val="283B5F45"/>
    <w:rsid w:val="284E28FF"/>
    <w:rsid w:val="2853728C"/>
    <w:rsid w:val="28550131"/>
    <w:rsid w:val="286E4D4F"/>
    <w:rsid w:val="28773C04"/>
    <w:rsid w:val="287B0F10"/>
    <w:rsid w:val="287C121A"/>
    <w:rsid w:val="28846321"/>
    <w:rsid w:val="288D4C5D"/>
    <w:rsid w:val="288D78CB"/>
    <w:rsid w:val="28910FDA"/>
    <w:rsid w:val="289E73E3"/>
    <w:rsid w:val="28AA222B"/>
    <w:rsid w:val="28AD3ACA"/>
    <w:rsid w:val="28B13F3D"/>
    <w:rsid w:val="28B409B4"/>
    <w:rsid w:val="28B65773"/>
    <w:rsid w:val="28CF1C92"/>
    <w:rsid w:val="28E30E2C"/>
    <w:rsid w:val="28E374EB"/>
    <w:rsid w:val="28EC2844"/>
    <w:rsid w:val="28EF5E90"/>
    <w:rsid w:val="28F33BD2"/>
    <w:rsid w:val="291678C1"/>
    <w:rsid w:val="291C47AB"/>
    <w:rsid w:val="292C0E92"/>
    <w:rsid w:val="29361D11"/>
    <w:rsid w:val="2936586D"/>
    <w:rsid w:val="294A1318"/>
    <w:rsid w:val="29581C87"/>
    <w:rsid w:val="295D54F0"/>
    <w:rsid w:val="296A5517"/>
    <w:rsid w:val="296E3FBF"/>
    <w:rsid w:val="29824F56"/>
    <w:rsid w:val="29890093"/>
    <w:rsid w:val="29961C76"/>
    <w:rsid w:val="299E3412"/>
    <w:rsid w:val="29C70BBB"/>
    <w:rsid w:val="29CC77B7"/>
    <w:rsid w:val="29CC7F7F"/>
    <w:rsid w:val="29D11A3A"/>
    <w:rsid w:val="29D15596"/>
    <w:rsid w:val="29E7300B"/>
    <w:rsid w:val="2A0140CD"/>
    <w:rsid w:val="2A067935"/>
    <w:rsid w:val="2A0E2346"/>
    <w:rsid w:val="2A1262DA"/>
    <w:rsid w:val="2A1E7AAD"/>
    <w:rsid w:val="2A24600D"/>
    <w:rsid w:val="2A261106"/>
    <w:rsid w:val="2A32262F"/>
    <w:rsid w:val="2A34322B"/>
    <w:rsid w:val="2A465F84"/>
    <w:rsid w:val="2A4B359A"/>
    <w:rsid w:val="2A510485"/>
    <w:rsid w:val="2A5C1303"/>
    <w:rsid w:val="2A5C57A7"/>
    <w:rsid w:val="2A8F792B"/>
    <w:rsid w:val="2A971F25"/>
    <w:rsid w:val="2A9F5694"/>
    <w:rsid w:val="2AB0023D"/>
    <w:rsid w:val="2AB02D48"/>
    <w:rsid w:val="2AC07421"/>
    <w:rsid w:val="2AC33130"/>
    <w:rsid w:val="2AE35581"/>
    <w:rsid w:val="2AEF03C9"/>
    <w:rsid w:val="2AF94DA4"/>
    <w:rsid w:val="2B057BED"/>
    <w:rsid w:val="2B1A4D1A"/>
    <w:rsid w:val="2B275DB5"/>
    <w:rsid w:val="2B2A1401"/>
    <w:rsid w:val="2B3F7ED0"/>
    <w:rsid w:val="2B430715"/>
    <w:rsid w:val="2B457FE9"/>
    <w:rsid w:val="2B5446D0"/>
    <w:rsid w:val="2B5B780D"/>
    <w:rsid w:val="2B603FF6"/>
    <w:rsid w:val="2B6568DD"/>
    <w:rsid w:val="2B681F2A"/>
    <w:rsid w:val="2B6C0F5A"/>
    <w:rsid w:val="2B6F32B8"/>
    <w:rsid w:val="2B702BC3"/>
    <w:rsid w:val="2B8F5708"/>
    <w:rsid w:val="2B9351F9"/>
    <w:rsid w:val="2B9D29BE"/>
    <w:rsid w:val="2BB00F1C"/>
    <w:rsid w:val="2BB30718"/>
    <w:rsid w:val="2BC57E9D"/>
    <w:rsid w:val="2BF11F1F"/>
    <w:rsid w:val="2BF35C97"/>
    <w:rsid w:val="2C016606"/>
    <w:rsid w:val="2C1B0D4A"/>
    <w:rsid w:val="2C1F2784"/>
    <w:rsid w:val="2C273B93"/>
    <w:rsid w:val="2C2B3683"/>
    <w:rsid w:val="2C2E6CCF"/>
    <w:rsid w:val="2C5524AE"/>
    <w:rsid w:val="2C5F332D"/>
    <w:rsid w:val="2C620A7A"/>
    <w:rsid w:val="2C8B7F33"/>
    <w:rsid w:val="2C9034E6"/>
    <w:rsid w:val="2C9C00DD"/>
    <w:rsid w:val="2CA318D6"/>
    <w:rsid w:val="2CA46F92"/>
    <w:rsid w:val="2CAB6572"/>
    <w:rsid w:val="2CAF2500"/>
    <w:rsid w:val="2CBF3DCB"/>
    <w:rsid w:val="2CC633AC"/>
    <w:rsid w:val="2CC755B5"/>
    <w:rsid w:val="2CD45AC9"/>
    <w:rsid w:val="2CD71115"/>
    <w:rsid w:val="2CDD4252"/>
    <w:rsid w:val="2CE675AA"/>
    <w:rsid w:val="2CE7184D"/>
    <w:rsid w:val="2CE83322"/>
    <w:rsid w:val="2CEF46B1"/>
    <w:rsid w:val="2CF359EA"/>
    <w:rsid w:val="2CF41CC7"/>
    <w:rsid w:val="2CFB67B4"/>
    <w:rsid w:val="2D157E8F"/>
    <w:rsid w:val="2D197980"/>
    <w:rsid w:val="2D3A16A4"/>
    <w:rsid w:val="2D480265"/>
    <w:rsid w:val="2D5E5392"/>
    <w:rsid w:val="2D60735C"/>
    <w:rsid w:val="2D684DA7"/>
    <w:rsid w:val="2D6C5D01"/>
    <w:rsid w:val="2D6D7CCB"/>
    <w:rsid w:val="2D962D7E"/>
    <w:rsid w:val="2D99286E"/>
    <w:rsid w:val="2DA059AB"/>
    <w:rsid w:val="2DA37249"/>
    <w:rsid w:val="2DAD00C8"/>
    <w:rsid w:val="2DAF3E40"/>
    <w:rsid w:val="2DCB2480"/>
    <w:rsid w:val="2DD65871"/>
    <w:rsid w:val="2E0A551A"/>
    <w:rsid w:val="2E164462"/>
    <w:rsid w:val="2E187C37"/>
    <w:rsid w:val="2E271C28"/>
    <w:rsid w:val="2E33681F"/>
    <w:rsid w:val="2E4304C4"/>
    <w:rsid w:val="2E4E3659"/>
    <w:rsid w:val="2E5073D1"/>
    <w:rsid w:val="2E662095"/>
    <w:rsid w:val="2E725599"/>
    <w:rsid w:val="2E7C7067"/>
    <w:rsid w:val="2E8452CD"/>
    <w:rsid w:val="2E8E1CA7"/>
    <w:rsid w:val="2E921798"/>
    <w:rsid w:val="2E982B26"/>
    <w:rsid w:val="2EA119DB"/>
    <w:rsid w:val="2EA27501"/>
    <w:rsid w:val="2EA66FF1"/>
    <w:rsid w:val="2EB72FAC"/>
    <w:rsid w:val="2EBA2A9C"/>
    <w:rsid w:val="2EC41B6D"/>
    <w:rsid w:val="2EC8785D"/>
    <w:rsid w:val="2ED00512"/>
    <w:rsid w:val="2EDC0C65"/>
    <w:rsid w:val="2EF66D23"/>
    <w:rsid w:val="2EFA733D"/>
    <w:rsid w:val="2F074EFB"/>
    <w:rsid w:val="2F124686"/>
    <w:rsid w:val="2F1A178D"/>
    <w:rsid w:val="2F1B1C22"/>
    <w:rsid w:val="2F220FA0"/>
    <w:rsid w:val="2F285C58"/>
    <w:rsid w:val="2F3C1703"/>
    <w:rsid w:val="2F3C5BA7"/>
    <w:rsid w:val="2F4A02C4"/>
    <w:rsid w:val="2F4B1946"/>
    <w:rsid w:val="2F5763F8"/>
    <w:rsid w:val="2F5B0402"/>
    <w:rsid w:val="2F5C7FF7"/>
    <w:rsid w:val="2F6B7C90"/>
    <w:rsid w:val="2F762E67"/>
    <w:rsid w:val="2F85469D"/>
    <w:rsid w:val="2F882B9B"/>
    <w:rsid w:val="2F923A19"/>
    <w:rsid w:val="2F947791"/>
    <w:rsid w:val="2FA21EAE"/>
    <w:rsid w:val="2FA23C5C"/>
    <w:rsid w:val="2FA379D4"/>
    <w:rsid w:val="2FA4151B"/>
    <w:rsid w:val="2FA8323D"/>
    <w:rsid w:val="2FA84FEB"/>
    <w:rsid w:val="2FB63264"/>
    <w:rsid w:val="2FBE036A"/>
    <w:rsid w:val="2FC17E5A"/>
    <w:rsid w:val="2FCE19E3"/>
    <w:rsid w:val="2FCE2CA3"/>
    <w:rsid w:val="2FCF0CBB"/>
    <w:rsid w:val="2FD227CE"/>
    <w:rsid w:val="2FE51D9B"/>
    <w:rsid w:val="2FE73D65"/>
    <w:rsid w:val="2FEF2C1A"/>
    <w:rsid w:val="2FF52DE7"/>
    <w:rsid w:val="3017590C"/>
    <w:rsid w:val="301B3A0F"/>
    <w:rsid w:val="30297EDA"/>
    <w:rsid w:val="30327EB1"/>
    <w:rsid w:val="30330DD3"/>
    <w:rsid w:val="30360848"/>
    <w:rsid w:val="30542A7D"/>
    <w:rsid w:val="305B02AF"/>
    <w:rsid w:val="305C66D4"/>
    <w:rsid w:val="306255EF"/>
    <w:rsid w:val="30677DCA"/>
    <w:rsid w:val="30711881"/>
    <w:rsid w:val="30970E76"/>
    <w:rsid w:val="30C3032E"/>
    <w:rsid w:val="30C419B0"/>
    <w:rsid w:val="30C61BCC"/>
    <w:rsid w:val="30CB3B9B"/>
    <w:rsid w:val="30CD2F5B"/>
    <w:rsid w:val="30EE2ED1"/>
    <w:rsid w:val="31010E56"/>
    <w:rsid w:val="310149B3"/>
    <w:rsid w:val="3103697D"/>
    <w:rsid w:val="310D15A9"/>
    <w:rsid w:val="310D3731"/>
    <w:rsid w:val="311253F9"/>
    <w:rsid w:val="31164B72"/>
    <w:rsid w:val="312D57A8"/>
    <w:rsid w:val="31344D88"/>
    <w:rsid w:val="3135465C"/>
    <w:rsid w:val="31374878"/>
    <w:rsid w:val="313F13D8"/>
    <w:rsid w:val="31413F5F"/>
    <w:rsid w:val="316D029A"/>
    <w:rsid w:val="31701B38"/>
    <w:rsid w:val="317A07B3"/>
    <w:rsid w:val="318D6246"/>
    <w:rsid w:val="319D1469"/>
    <w:rsid w:val="319F5F79"/>
    <w:rsid w:val="31A57048"/>
    <w:rsid w:val="31A67308"/>
    <w:rsid w:val="31C0486E"/>
    <w:rsid w:val="31C37EBA"/>
    <w:rsid w:val="31DB6D47"/>
    <w:rsid w:val="31E87920"/>
    <w:rsid w:val="31EB11BF"/>
    <w:rsid w:val="31EC6A73"/>
    <w:rsid w:val="32096215"/>
    <w:rsid w:val="3216623C"/>
    <w:rsid w:val="321F2C5E"/>
    <w:rsid w:val="32200454"/>
    <w:rsid w:val="32285F6F"/>
    <w:rsid w:val="322F554F"/>
    <w:rsid w:val="32326DBC"/>
    <w:rsid w:val="32335040"/>
    <w:rsid w:val="323D5EBE"/>
    <w:rsid w:val="324234D5"/>
    <w:rsid w:val="32476D3D"/>
    <w:rsid w:val="32546D64"/>
    <w:rsid w:val="325D20BC"/>
    <w:rsid w:val="32700042"/>
    <w:rsid w:val="327F0285"/>
    <w:rsid w:val="3281196A"/>
    <w:rsid w:val="32943604"/>
    <w:rsid w:val="32993DB7"/>
    <w:rsid w:val="329B0E37"/>
    <w:rsid w:val="329D695D"/>
    <w:rsid w:val="32A001FB"/>
    <w:rsid w:val="32BB5035"/>
    <w:rsid w:val="32C21624"/>
    <w:rsid w:val="32E7076E"/>
    <w:rsid w:val="32F04CDF"/>
    <w:rsid w:val="32F50CDF"/>
    <w:rsid w:val="32FA790B"/>
    <w:rsid w:val="32FE13EF"/>
    <w:rsid w:val="332075A4"/>
    <w:rsid w:val="33235DEF"/>
    <w:rsid w:val="33360DB0"/>
    <w:rsid w:val="333F5C66"/>
    <w:rsid w:val="33417A27"/>
    <w:rsid w:val="3344327C"/>
    <w:rsid w:val="33487CDB"/>
    <w:rsid w:val="33727DEA"/>
    <w:rsid w:val="33997124"/>
    <w:rsid w:val="339C6B01"/>
    <w:rsid w:val="33B45D0C"/>
    <w:rsid w:val="33CA66A9"/>
    <w:rsid w:val="33DE6A1F"/>
    <w:rsid w:val="33E300AD"/>
    <w:rsid w:val="33E74334"/>
    <w:rsid w:val="33EF31E8"/>
    <w:rsid w:val="33FC76B3"/>
    <w:rsid w:val="34007CA1"/>
    <w:rsid w:val="34206BA6"/>
    <w:rsid w:val="34207846"/>
    <w:rsid w:val="342A5B0A"/>
    <w:rsid w:val="34392A57"/>
    <w:rsid w:val="34473024"/>
    <w:rsid w:val="34641F04"/>
    <w:rsid w:val="34735BC7"/>
    <w:rsid w:val="347D07F4"/>
    <w:rsid w:val="34853B4C"/>
    <w:rsid w:val="34864CCA"/>
    <w:rsid w:val="34A73AC3"/>
    <w:rsid w:val="34AE30A3"/>
    <w:rsid w:val="34C603ED"/>
    <w:rsid w:val="34D553A2"/>
    <w:rsid w:val="34E02B31"/>
    <w:rsid w:val="34E75156"/>
    <w:rsid w:val="34EC09C9"/>
    <w:rsid w:val="34F767F8"/>
    <w:rsid w:val="351519AE"/>
    <w:rsid w:val="35154ED0"/>
    <w:rsid w:val="3538471B"/>
    <w:rsid w:val="354B6B44"/>
    <w:rsid w:val="35577297"/>
    <w:rsid w:val="355E2212"/>
    <w:rsid w:val="35613C72"/>
    <w:rsid w:val="357716E7"/>
    <w:rsid w:val="3593380B"/>
    <w:rsid w:val="359A7184"/>
    <w:rsid w:val="359F0C3E"/>
    <w:rsid w:val="35A818A1"/>
    <w:rsid w:val="35AA5F01"/>
    <w:rsid w:val="35AB75E3"/>
    <w:rsid w:val="35B241BA"/>
    <w:rsid w:val="35B446E9"/>
    <w:rsid w:val="35C97A69"/>
    <w:rsid w:val="35CD287D"/>
    <w:rsid w:val="35E13004"/>
    <w:rsid w:val="35E6352B"/>
    <w:rsid w:val="35E84393"/>
    <w:rsid w:val="35EB5C31"/>
    <w:rsid w:val="35FC399A"/>
    <w:rsid w:val="35FF58F7"/>
    <w:rsid w:val="36080591"/>
    <w:rsid w:val="361E6007"/>
    <w:rsid w:val="36287CF5"/>
    <w:rsid w:val="362C557E"/>
    <w:rsid w:val="363E3FB3"/>
    <w:rsid w:val="36451685"/>
    <w:rsid w:val="36484E32"/>
    <w:rsid w:val="364B0E09"/>
    <w:rsid w:val="364F61C0"/>
    <w:rsid w:val="365C268B"/>
    <w:rsid w:val="36626903"/>
    <w:rsid w:val="366652B8"/>
    <w:rsid w:val="366A2FFA"/>
    <w:rsid w:val="366C0B20"/>
    <w:rsid w:val="366F0610"/>
    <w:rsid w:val="36820344"/>
    <w:rsid w:val="36851BE2"/>
    <w:rsid w:val="368B6B26"/>
    <w:rsid w:val="368C2F70"/>
    <w:rsid w:val="36963DEF"/>
    <w:rsid w:val="369E0EF6"/>
    <w:rsid w:val="369E4A52"/>
    <w:rsid w:val="36AE738B"/>
    <w:rsid w:val="36B204FD"/>
    <w:rsid w:val="36B3674F"/>
    <w:rsid w:val="36BD75CE"/>
    <w:rsid w:val="36C344B8"/>
    <w:rsid w:val="36C46BAE"/>
    <w:rsid w:val="36CC7811"/>
    <w:rsid w:val="36CE081D"/>
    <w:rsid w:val="36D668E1"/>
    <w:rsid w:val="36DB27E6"/>
    <w:rsid w:val="36E83F1F"/>
    <w:rsid w:val="36EA5EE9"/>
    <w:rsid w:val="36F54FB9"/>
    <w:rsid w:val="36FF7D18"/>
    <w:rsid w:val="37040D59"/>
    <w:rsid w:val="37166CDE"/>
    <w:rsid w:val="37227431"/>
    <w:rsid w:val="372C767B"/>
    <w:rsid w:val="37362EDC"/>
    <w:rsid w:val="373A0C1E"/>
    <w:rsid w:val="373F0678"/>
    <w:rsid w:val="374260F0"/>
    <w:rsid w:val="374C0952"/>
    <w:rsid w:val="374E46CA"/>
    <w:rsid w:val="375717D0"/>
    <w:rsid w:val="37620175"/>
    <w:rsid w:val="37645C9B"/>
    <w:rsid w:val="37682C28"/>
    <w:rsid w:val="378435CF"/>
    <w:rsid w:val="37931D11"/>
    <w:rsid w:val="37A12A4B"/>
    <w:rsid w:val="37AB38CA"/>
    <w:rsid w:val="37AD4EFB"/>
    <w:rsid w:val="37B02C8E"/>
    <w:rsid w:val="37B87D95"/>
    <w:rsid w:val="37BA58BB"/>
    <w:rsid w:val="37C4498C"/>
    <w:rsid w:val="37C46987"/>
    <w:rsid w:val="37DC1CD5"/>
    <w:rsid w:val="37E80BA5"/>
    <w:rsid w:val="37ED3EE3"/>
    <w:rsid w:val="37F232A7"/>
    <w:rsid w:val="38066D52"/>
    <w:rsid w:val="38156F95"/>
    <w:rsid w:val="38194CD8"/>
    <w:rsid w:val="38200AB3"/>
    <w:rsid w:val="38206066"/>
    <w:rsid w:val="382F62A9"/>
    <w:rsid w:val="383B2EA0"/>
    <w:rsid w:val="383B4C4E"/>
    <w:rsid w:val="383C4522"/>
    <w:rsid w:val="384653A1"/>
    <w:rsid w:val="384E013F"/>
    <w:rsid w:val="38547ABE"/>
    <w:rsid w:val="385A5035"/>
    <w:rsid w:val="385E6B8E"/>
    <w:rsid w:val="386A3D5A"/>
    <w:rsid w:val="3870241E"/>
    <w:rsid w:val="387C7014"/>
    <w:rsid w:val="387D6DE1"/>
    <w:rsid w:val="38910D12"/>
    <w:rsid w:val="38934A8A"/>
    <w:rsid w:val="389D76B7"/>
    <w:rsid w:val="38B247E4"/>
    <w:rsid w:val="38BC2A6D"/>
    <w:rsid w:val="38BF4372"/>
    <w:rsid w:val="38C20ECB"/>
    <w:rsid w:val="38CF5396"/>
    <w:rsid w:val="38D14C04"/>
    <w:rsid w:val="38D46E50"/>
    <w:rsid w:val="38DB1F8D"/>
    <w:rsid w:val="38E075A3"/>
    <w:rsid w:val="38E30463"/>
    <w:rsid w:val="38FB43DD"/>
    <w:rsid w:val="39004409"/>
    <w:rsid w:val="39050DB8"/>
    <w:rsid w:val="39131127"/>
    <w:rsid w:val="39167469"/>
    <w:rsid w:val="391F631E"/>
    <w:rsid w:val="39281007"/>
    <w:rsid w:val="392E6D4F"/>
    <w:rsid w:val="393873DF"/>
    <w:rsid w:val="393A035D"/>
    <w:rsid w:val="3940454C"/>
    <w:rsid w:val="3942200C"/>
    <w:rsid w:val="394538AA"/>
    <w:rsid w:val="395064D7"/>
    <w:rsid w:val="39513FFD"/>
    <w:rsid w:val="39560104"/>
    <w:rsid w:val="396A1FAF"/>
    <w:rsid w:val="39754190"/>
    <w:rsid w:val="397C551E"/>
    <w:rsid w:val="3982065B"/>
    <w:rsid w:val="399860D0"/>
    <w:rsid w:val="39A14F85"/>
    <w:rsid w:val="39A71E6F"/>
    <w:rsid w:val="39AB5E03"/>
    <w:rsid w:val="39AE31FE"/>
    <w:rsid w:val="39BF540B"/>
    <w:rsid w:val="39C40C73"/>
    <w:rsid w:val="39C8164D"/>
    <w:rsid w:val="39C90037"/>
    <w:rsid w:val="39CD7B28"/>
    <w:rsid w:val="39DF5AAD"/>
    <w:rsid w:val="39E3734B"/>
    <w:rsid w:val="39ED6F00"/>
    <w:rsid w:val="39F257E0"/>
    <w:rsid w:val="39FD5F33"/>
    <w:rsid w:val="3A04675F"/>
    <w:rsid w:val="3A0948D8"/>
    <w:rsid w:val="3A0E0140"/>
    <w:rsid w:val="3A10210A"/>
    <w:rsid w:val="3A176FF5"/>
    <w:rsid w:val="3A2F07E2"/>
    <w:rsid w:val="3A3E33AC"/>
    <w:rsid w:val="3A44746D"/>
    <w:rsid w:val="3A4A561C"/>
    <w:rsid w:val="3A5C534F"/>
    <w:rsid w:val="3A6164C2"/>
    <w:rsid w:val="3A695377"/>
    <w:rsid w:val="3A727842"/>
    <w:rsid w:val="3A900B55"/>
    <w:rsid w:val="3A95616C"/>
    <w:rsid w:val="3A960861"/>
    <w:rsid w:val="3A993EAE"/>
    <w:rsid w:val="3AB17449"/>
    <w:rsid w:val="3AB605BC"/>
    <w:rsid w:val="3AC432CE"/>
    <w:rsid w:val="3AC53565"/>
    <w:rsid w:val="3AD849D6"/>
    <w:rsid w:val="3AE315CD"/>
    <w:rsid w:val="3AE54FB3"/>
    <w:rsid w:val="3AED5FA8"/>
    <w:rsid w:val="3AFB2473"/>
    <w:rsid w:val="3B0D6767"/>
    <w:rsid w:val="3B111C96"/>
    <w:rsid w:val="3B131EB2"/>
    <w:rsid w:val="3B1479D8"/>
    <w:rsid w:val="3B2752D1"/>
    <w:rsid w:val="3B286FE0"/>
    <w:rsid w:val="3B312338"/>
    <w:rsid w:val="3B4A52AB"/>
    <w:rsid w:val="3B4E6A46"/>
    <w:rsid w:val="3B554279"/>
    <w:rsid w:val="3B605414"/>
    <w:rsid w:val="3B626996"/>
    <w:rsid w:val="3B6E533A"/>
    <w:rsid w:val="3B714E2B"/>
    <w:rsid w:val="3B7A783B"/>
    <w:rsid w:val="3B836422"/>
    <w:rsid w:val="3B8701AA"/>
    <w:rsid w:val="3B893937"/>
    <w:rsid w:val="3B9A612F"/>
    <w:rsid w:val="3B9A7EDD"/>
    <w:rsid w:val="3BAA6674"/>
    <w:rsid w:val="3BAE3989"/>
    <w:rsid w:val="3BB63AFA"/>
    <w:rsid w:val="3BC27434"/>
    <w:rsid w:val="3BC907C3"/>
    <w:rsid w:val="3BCA0027"/>
    <w:rsid w:val="3BCD02B3"/>
    <w:rsid w:val="3BD827B4"/>
    <w:rsid w:val="3BDC6748"/>
    <w:rsid w:val="3BDF72FE"/>
    <w:rsid w:val="3C017F5D"/>
    <w:rsid w:val="3C0B75A6"/>
    <w:rsid w:val="3C145EE2"/>
    <w:rsid w:val="3C1F4887"/>
    <w:rsid w:val="3C215F09"/>
    <w:rsid w:val="3C2E1829"/>
    <w:rsid w:val="3C4147FD"/>
    <w:rsid w:val="3C487636"/>
    <w:rsid w:val="3C4D4276"/>
    <w:rsid w:val="3C4D4F50"/>
    <w:rsid w:val="3C570397"/>
    <w:rsid w:val="3C597D99"/>
    <w:rsid w:val="3C5A141B"/>
    <w:rsid w:val="3C634773"/>
    <w:rsid w:val="3C6504EB"/>
    <w:rsid w:val="3C6540A7"/>
    <w:rsid w:val="3C6A31BE"/>
    <w:rsid w:val="3C795D45"/>
    <w:rsid w:val="3C8A61A4"/>
    <w:rsid w:val="3C90340B"/>
    <w:rsid w:val="3CA46CA7"/>
    <w:rsid w:val="3CAC7699"/>
    <w:rsid w:val="3CC121BA"/>
    <w:rsid w:val="3CC64D02"/>
    <w:rsid w:val="3CC66D60"/>
    <w:rsid w:val="3CCD7E3F"/>
    <w:rsid w:val="3CD37D88"/>
    <w:rsid w:val="3CDC4526"/>
    <w:rsid w:val="3CDE3DFA"/>
    <w:rsid w:val="3CE60F00"/>
    <w:rsid w:val="3CEC29BB"/>
    <w:rsid w:val="3CF23DD3"/>
    <w:rsid w:val="3D053A7C"/>
    <w:rsid w:val="3D0715A3"/>
    <w:rsid w:val="3D185138"/>
    <w:rsid w:val="3D193084"/>
    <w:rsid w:val="3D291D78"/>
    <w:rsid w:val="3D3305EA"/>
    <w:rsid w:val="3D363C36"/>
    <w:rsid w:val="3D3659E4"/>
    <w:rsid w:val="3D424389"/>
    <w:rsid w:val="3D536596"/>
    <w:rsid w:val="3D5456C8"/>
    <w:rsid w:val="3D5C7378"/>
    <w:rsid w:val="3D5F13DF"/>
    <w:rsid w:val="3D737C11"/>
    <w:rsid w:val="3D7B490A"/>
    <w:rsid w:val="3D7E5238"/>
    <w:rsid w:val="3D8E447F"/>
    <w:rsid w:val="3D8E530A"/>
    <w:rsid w:val="3D913562"/>
    <w:rsid w:val="3DC71212"/>
    <w:rsid w:val="3DF17B5D"/>
    <w:rsid w:val="3E007A85"/>
    <w:rsid w:val="3E045AE2"/>
    <w:rsid w:val="3E0C2BE9"/>
    <w:rsid w:val="3E154F4E"/>
    <w:rsid w:val="3E1D6BA4"/>
    <w:rsid w:val="3E1E34BB"/>
    <w:rsid w:val="3E255578"/>
    <w:rsid w:val="3E2F4991"/>
    <w:rsid w:val="3E5E1696"/>
    <w:rsid w:val="3E5F0F6A"/>
    <w:rsid w:val="3E623BDD"/>
    <w:rsid w:val="3E6447D3"/>
    <w:rsid w:val="3E646581"/>
    <w:rsid w:val="3E78359D"/>
    <w:rsid w:val="3E7E56B7"/>
    <w:rsid w:val="3E824A11"/>
    <w:rsid w:val="3E88226F"/>
    <w:rsid w:val="3E894239"/>
    <w:rsid w:val="3E9A1FA2"/>
    <w:rsid w:val="3EA36D4F"/>
    <w:rsid w:val="3EAC5ACF"/>
    <w:rsid w:val="3EAD5753"/>
    <w:rsid w:val="3EB05C6A"/>
    <w:rsid w:val="3EB93DE9"/>
    <w:rsid w:val="3EC314F9"/>
    <w:rsid w:val="3ECB6600"/>
    <w:rsid w:val="3ECD2378"/>
    <w:rsid w:val="3EE020AB"/>
    <w:rsid w:val="3EF832DD"/>
    <w:rsid w:val="3EFB2C7C"/>
    <w:rsid w:val="3F0062A9"/>
    <w:rsid w:val="3F0264C5"/>
    <w:rsid w:val="3F0A35CC"/>
    <w:rsid w:val="3F1955BD"/>
    <w:rsid w:val="3F1D32FF"/>
    <w:rsid w:val="3F23468E"/>
    <w:rsid w:val="3F411998"/>
    <w:rsid w:val="3F422D66"/>
    <w:rsid w:val="3F485EA2"/>
    <w:rsid w:val="3F4C14EF"/>
    <w:rsid w:val="3F546091"/>
    <w:rsid w:val="3F577E93"/>
    <w:rsid w:val="3F5E7474"/>
    <w:rsid w:val="3F6B4807"/>
    <w:rsid w:val="3F6D76B7"/>
    <w:rsid w:val="3F7722E4"/>
    <w:rsid w:val="3F7942AE"/>
    <w:rsid w:val="3F80388E"/>
    <w:rsid w:val="3F8929E3"/>
    <w:rsid w:val="3F8F587F"/>
    <w:rsid w:val="3F9115F7"/>
    <w:rsid w:val="3F966C0E"/>
    <w:rsid w:val="3FA0183A"/>
    <w:rsid w:val="3FAA26B9"/>
    <w:rsid w:val="3FB23FF2"/>
    <w:rsid w:val="3FB70B60"/>
    <w:rsid w:val="3FB86B84"/>
    <w:rsid w:val="3FDD1AF8"/>
    <w:rsid w:val="3FE034BE"/>
    <w:rsid w:val="3FE93C38"/>
    <w:rsid w:val="3FFA719D"/>
    <w:rsid w:val="40204729"/>
    <w:rsid w:val="402315E4"/>
    <w:rsid w:val="402436E4"/>
    <w:rsid w:val="403542CB"/>
    <w:rsid w:val="403C77B5"/>
    <w:rsid w:val="404448BC"/>
    <w:rsid w:val="404D19C2"/>
    <w:rsid w:val="40621819"/>
    <w:rsid w:val="406F4D54"/>
    <w:rsid w:val="40750F19"/>
    <w:rsid w:val="407E7DCE"/>
    <w:rsid w:val="40833636"/>
    <w:rsid w:val="409C64A6"/>
    <w:rsid w:val="40A13ABC"/>
    <w:rsid w:val="40A62E81"/>
    <w:rsid w:val="40A67324"/>
    <w:rsid w:val="40A92971"/>
    <w:rsid w:val="40AE1266"/>
    <w:rsid w:val="40B97058"/>
    <w:rsid w:val="40C41559"/>
    <w:rsid w:val="40C56C1A"/>
    <w:rsid w:val="40DC4AF4"/>
    <w:rsid w:val="40E537DA"/>
    <w:rsid w:val="40E8793D"/>
    <w:rsid w:val="40F40090"/>
    <w:rsid w:val="41076015"/>
    <w:rsid w:val="410E5715"/>
    <w:rsid w:val="41281AE7"/>
    <w:rsid w:val="41393CF5"/>
    <w:rsid w:val="41436921"/>
    <w:rsid w:val="41586871"/>
    <w:rsid w:val="415B3C6B"/>
    <w:rsid w:val="415E7BFF"/>
    <w:rsid w:val="4162324B"/>
    <w:rsid w:val="41744D2D"/>
    <w:rsid w:val="41784773"/>
    <w:rsid w:val="41872CB2"/>
    <w:rsid w:val="418A1219"/>
    <w:rsid w:val="41967946"/>
    <w:rsid w:val="4198775C"/>
    <w:rsid w:val="41A27C82"/>
    <w:rsid w:val="41A62470"/>
    <w:rsid w:val="41AA074E"/>
    <w:rsid w:val="41B45A71"/>
    <w:rsid w:val="41BD05BC"/>
    <w:rsid w:val="41BD2B78"/>
    <w:rsid w:val="41C04416"/>
    <w:rsid w:val="41C870A5"/>
    <w:rsid w:val="41D34149"/>
    <w:rsid w:val="41DF3DE9"/>
    <w:rsid w:val="41EA3241"/>
    <w:rsid w:val="42063F87"/>
    <w:rsid w:val="42114C71"/>
    <w:rsid w:val="4214206C"/>
    <w:rsid w:val="421F2EEA"/>
    <w:rsid w:val="42366486"/>
    <w:rsid w:val="42383FAC"/>
    <w:rsid w:val="423B07EC"/>
    <w:rsid w:val="42426BD9"/>
    <w:rsid w:val="4252548F"/>
    <w:rsid w:val="42536F3E"/>
    <w:rsid w:val="425842DC"/>
    <w:rsid w:val="425863FC"/>
    <w:rsid w:val="425D3A13"/>
    <w:rsid w:val="42755200"/>
    <w:rsid w:val="42772D26"/>
    <w:rsid w:val="427A6373"/>
    <w:rsid w:val="427B751C"/>
    <w:rsid w:val="42976F25"/>
    <w:rsid w:val="42993D61"/>
    <w:rsid w:val="42C43A92"/>
    <w:rsid w:val="42C82AE2"/>
    <w:rsid w:val="42CB6BCE"/>
    <w:rsid w:val="42E3216A"/>
    <w:rsid w:val="430640AA"/>
    <w:rsid w:val="430974B4"/>
    <w:rsid w:val="43120CA1"/>
    <w:rsid w:val="43252782"/>
    <w:rsid w:val="432804C5"/>
    <w:rsid w:val="432D5ADB"/>
    <w:rsid w:val="43430E5B"/>
    <w:rsid w:val="434B7D0F"/>
    <w:rsid w:val="4352109E"/>
    <w:rsid w:val="43617533"/>
    <w:rsid w:val="43684215"/>
    <w:rsid w:val="436A4639"/>
    <w:rsid w:val="43713C1A"/>
    <w:rsid w:val="437B01A5"/>
    <w:rsid w:val="437E1E93"/>
    <w:rsid w:val="438020AF"/>
    <w:rsid w:val="43880F63"/>
    <w:rsid w:val="438D657A"/>
    <w:rsid w:val="439B47F3"/>
    <w:rsid w:val="43AA2C88"/>
    <w:rsid w:val="43AC6A00"/>
    <w:rsid w:val="43C05A79"/>
    <w:rsid w:val="43C57AC2"/>
    <w:rsid w:val="43CD2035"/>
    <w:rsid w:val="43DC40CF"/>
    <w:rsid w:val="43F16B09"/>
    <w:rsid w:val="44086C26"/>
    <w:rsid w:val="44103433"/>
    <w:rsid w:val="44134CD1"/>
    <w:rsid w:val="44147E9F"/>
    <w:rsid w:val="44297C2F"/>
    <w:rsid w:val="44305883"/>
    <w:rsid w:val="44366C11"/>
    <w:rsid w:val="443F5AC6"/>
    <w:rsid w:val="444067D7"/>
    <w:rsid w:val="44450C02"/>
    <w:rsid w:val="44451010"/>
    <w:rsid w:val="444924A1"/>
    <w:rsid w:val="44494935"/>
    <w:rsid w:val="444B446B"/>
    <w:rsid w:val="444C3D3F"/>
    <w:rsid w:val="44543B2A"/>
    <w:rsid w:val="445A46AE"/>
    <w:rsid w:val="446077EA"/>
    <w:rsid w:val="446217B4"/>
    <w:rsid w:val="44903312"/>
    <w:rsid w:val="449204DB"/>
    <w:rsid w:val="44943EDE"/>
    <w:rsid w:val="44A45929"/>
    <w:rsid w:val="44A66BFA"/>
    <w:rsid w:val="44AB6CB7"/>
    <w:rsid w:val="44B47D7A"/>
    <w:rsid w:val="44B71B00"/>
    <w:rsid w:val="44B85C83"/>
    <w:rsid w:val="44BC2C73"/>
    <w:rsid w:val="44DF6A59"/>
    <w:rsid w:val="44E73A68"/>
    <w:rsid w:val="44FA7C3F"/>
    <w:rsid w:val="44FD31AD"/>
    <w:rsid w:val="44FD449E"/>
    <w:rsid w:val="451F3201"/>
    <w:rsid w:val="45240818"/>
    <w:rsid w:val="4529605B"/>
    <w:rsid w:val="452A2D94"/>
    <w:rsid w:val="45356EC9"/>
    <w:rsid w:val="453B25D8"/>
    <w:rsid w:val="454D4212"/>
    <w:rsid w:val="454F3AE7"/>
    <w:rsid w:val="4550785F"/>
    <w:rsid w:val="45521829"/>
    <w:rsid w:val="4561381A"/>
    <w:rsid w:val="456357E4"/>
    <w:rsid w:val="456B28EB"/>
    <w:rsid w:val="457070E7"/>
    <w:rsid w:val="45725A27"/>
    <w:rsid w:val="4577303D"/>
    <w:rsid w:val="457A48DC"/>
    <w:rsid w:val="457C68A6"/>
    <w:rsid w:val="4582210E"/>
    <w:rsid w:val="459B04C9"/>
    <w:rsid w:val="45A32084"/>
    <w:rsid w:val="45A33E32"/>
    <w:rsid w:val="45AF0A29"/>
    <w:rsid w:val="45B76E23"/>
    <w:rsid w:val="45DE30BD"/>
    <w:rsid w:val="45E9583A"/>
    <w:rsid w:val="45ED4D18"/>
    <w:rsid w:val="45FB3C6E"/>
    <w:rsid w:val="45FB77CB"/>
    <w:rsid w:val="46024FFD"/>
    <w:rsid w:val="461D3BE5"/>
    <w:rsid w:val="46207231"/>
    <w:rsid w:val="462502EF"/>
    <w:rsid w:val="462F1B6A"/>
    <w:rsid w:val="46333408"/>
    <w:rsid w:val="463351B6"/>
    <w:rsid w:val="463B050F"/>
    <w:rsid w:val="463F7FFF"/>
    <w:rsid w:val="46821C9A"/>
    <w:rsid w:val="468460E9"/>
    <w:rsid w:val="46877416"/>
    <w:rsid w:val="468B4FF2"/>
    <w:rsid w:val="469519CD"/>
    <w:rsid w:val="46A726A9"/>
    <w:rsid w:val="46B1432D"/>
    <w:rsid w:val="46B43DEC"/>
    <w:rsid w:val="46C83F1F"/>
    <w:rsid w:val="46CE4EDF"/>
    <w:rsid w:val="46D110E3"/>
    <w:rsid w:val="46D149CF"/>
    <w:rsid w:val="46DB46A7"/>
    <w:rsid w:val="46E464B1"/>
    <w:rsid w:val="46EA4C2B"/>
    <w:rsid w:val="46ED7A5B"/>
    <w:rsid w:val="46EE5581"/>
    <w:rsid w:val="46F96400"/>
    <w:rsid w:val="470D5A07"/>
    <w:rsid w:val="470E352E"/>
    <w:rsid w:val="470E467E"/>
    <w:rsid w:val="4712301E"/>
    <w:rsid w:val="4723347D"/>
    <w:rsid w:val="47247A93"/>
    <w:rsid w:val="47262F6D"/>
    <w:rsid w:val="47431429"/>
    <w:rsid w:val="47484C91"/>
    <w:rsid w:val="474A6C5C"/>
    <w:rsid w:val="474D2188"/>
    <w:rsid w:val="47523ABF"/>
    <w:rsid w:val="47645658"/>
    <w:rsid w:val="476615BC"/>
    <w:rsid w:val="47685334"/>
    <w:rsid w:val="476870E2"/>
    <w:rsid w:val="476D64A6"/>
    <w:rsid w:val="477E4B57"/>
    <w:rsid w:val="479223B1"/>
    <w:rsid w:val="47A345BE"/>
    <w:rsid w:val="47AA14A8"/>
    <w:rsid w:val="47B51938"/>
    <w:rsid w:val="47C6205A"/>
    <w:rsid w:val="47CC04CF"/>
    <w:rsid w:val="47D12ED9"/>
    <w:rsid w:val="47D227AD"/>
    <w:rsid w:val="47D66712"/>
    <w:rsid w:val="47E0136E"/>
    <w:rsid w:val="47EB0D8B"/>
    <w:rsid w:val="47EB386F"/>
    <w:rsid w:val="47F05D81"/>
    <w:rsid w:val="47F60B91"/>
    <w:rsid w:val="4800556C"/>
    <w:rsid w:val="48053EA6"/>
    <w:rsid w:val="48054931"/>
    <w:rsid w:val="480768FB"/>
    <w:rsid w:val="481B4BAB"/>
    <w:rsid w:val="482079BC"/>
    <w:rsid w:val="482839A9"/>
    <w:rsid w:val="48313978"/>
    <w:rsid w:val="484216E1"/>
    <w:rsid w:val="48480CC1"/>
    <w:rsid w:val="484D1A1D"/>
    <w:rsid w:val="48541414"/>
    <w:rsid w:val="48683A69"/>
    <w:rsid w:val="48687E42"/>
    <w:rsid w:val="487005C4"/>
    <w:rsid w:val="48710218"/>
    <w:rsid w:val="48761DFC"/>
    <w:rsid w:val="4876582E"/>
    <w:rsid w:val="48802209"/>
    <w:rsid w:val="48825F81"/>
    <w:rsid w:val="48827FAC"/>
    <w:rsid w:val="488B59BE"/>
    <w:rsid w:val="48914416"/>
    <w:rsid w:val="48A26FE7"/>
    <w:rsid w:val="48AA54D8"/>
    <w:rsid w:val="48B129B4"/>
    <w:rsid w:val="48D91B28"/>
    <w:rsid w:val="48DC7C03"/>
    <w:rsid w:val="48E333B7"/>
    <w:rsid w:val="48E409EA"/>
    <w:rsid w:val="48E704DA"/>
    <w:rsid w:val="48F414A2"/>
    <w:rsid w:val="4907292A"/>
    <w:rsid w:val="490A2EED"/>
    <w:rsid w:val="491237A9"/>
    <w:rsid w:val="49156DF5"/>
    <w:rsid w:val="491A265E"/>
    <w:rsid w:val="492139EC"/>
    <w:rsid w:val="492159AD"/>
    <w:rsid w:val="492D007B"/>
    <w:rsid w:val="49360FAE"/>
    <w:rsid w:val="493A2D00"/>
    <w:rsid w:val="49470F79"/>
    <w:rsid w:val="49520049"/>
    <w:rsid w:val="4957464A"/>
    <w:rsid w:val="49836455"/>
    <w:rsid w:val="49865F45"/>
    <w:rsid w:val="49895E52"/>
    <w:rsid w:val="498B355B"/>
    <w:rsid w:val="499C3073"/>
    <w:rsid w:val="49A34C0B"/>
    <w:rsid w:val="49BE123B"/>
    <w:rsid w:val="49CC7DFC"/>
    <w:rsid w:val="49D22F38"/>
    <w:rsid w:val="49D56585"/>
    <w:rsid w:val="49E078A0"/>
    <w:rsid w:val="49E36EF3"/>
    <w:rsid w:val="49FA50E5"/>
    <w:rsid w:val="49FB248F"/>
    <w:rsid w:val="4A02381D"/>
    <w:rsid w:val="4A077EC8"/>
    <w:rsid w:val="4A0B1FA6"/>
    <w:rsid w:val="4A253068"/>
    <w:rsid w:val="4A282B58"/>
    <w:rsid w:val="4A2D016F"/>
    <w:rsid w:val="4A372D9B"/>
    <w:rsid w:val="4A3B6D2F"/>
    <w:rsid w:val="4A3E34AD"/>
    <w:rsid w:val="4A435BE4"/>
    <w:rsid w:val="4A4756D4"/>
    <w:rsid w:val="4A487725"/>
    <w:rsid w:val="4A4A0D21"/>
    <w:rsid w:val="4A646F15"/>
    <w:rsid w:val="4A6E0EB3"/>
    <w:rsid w:val="4A6F2535"/>
    <w:rsid w:val="4A78588E"/>
    <w:rsid w:val="4A802994"/>
    <w:rsid w:val="4AAE5753"/>
    <w:rsid w:val="4AAF6DD6"/>
    <w:rsid w:val="4AB443EC"/>
    <w:rsid w:val="4ACF1226"/>
    <w:rsid w:val="4AD056CA"/>
    <w:rsid w:val="4AD44F71"/>
    <w:rsid w:val="4AD60806"/>
    <w:rsid w:val="4ADB5E1D"/>
    <w:rsid w:val="4AE65D82"/>
    <w:rsid w:val="4AFD5D93"/>
    <w:rsid w:val="4B094738"/>
    <w:rsid w:val="4B245A16"/>
    <w:rsid w:val="4B2D5D40"/>
    <w:rsid w:val="4B2E23F0"/>
    <w:rsid w:val="4B393965"/>
    <w:rsid w:val="4B4734B2"/>
    <w:rsid w:val="4B5472C3"/>
    <w:rsid w:val="4B83273C"/>
    <w:rsid w:val="4B8478E3"/>
    <w:rsid w:val="4B8C5FF9"/>
    <w:rsid w:val="4B9009B5"/>
    <w:rsid w:val="4B995CBB"/>
    <w:rsid w:val="4BA12BC2"/>
    <w:rsid w:val="4BAF1783"/>
    <w:rsid w:val="4BBF129A"/>
    <w:rsid w:val="4BD9235C"/>
    <w:rsid w:val="4BE551A5"/>
    <w:rsid w:val="4BE92CA6"/>
    <w:rsid w:val="4BF6262F"/>
    <w:rsid w:val="4C020F9F"/>
    <w:rsid w:val="4C03387D"/>
    <w:rsid w:val="4C063EED"/>
    <w:rsid w:val="4C0D46FC"/>
    <w:rsid w:val="4C1635B0"/>
    <w:rsid w:val="4C235CCD"/>
    <w:rsid w:val="4C5A4C61"/>
    <w:rsid w:val="4C6A7458"/>
    <w:rsid w:val="4C87625C"/>
    <w:rsid w:val="4C8E4C41"/>
    <w:rsid w:val="4CA56952"/>
    <w:rsid w:val="4CB16E35"/>
    <w:rsid w:val="4CBE1552"/>
    <w:rsid w:val="4CC21869"/>
    <w:rsid w:val="4CCA439B"/>
    <w:rsid w:val="4CD86AB8"/>
    <w:rsid w:val="4CE27936"/>
    <w:rsid w:val="4CF17B79"/>
    <w:rsid w:val="4CFA6A2E"/>
    <w:rsid w:val="4CFB27A6"/>
    <w:rsid w:val="4D16313C"/>
    <w:rsid w:val="4D2E2B7B"/>
    <w:rsid w:val="4D2F41FE"/>
    <w:rsid w:val="4D331F40"/>
    <w:rsid w:val="4D3442E8"/>
    <w:rsid w:val="4D3A1DE7"/>
    <w:rsid w:val="4D4B1038"/>
    <w:rsid w:val="4D551EB6"/>
    <w:rsid w:val="4D6D18A8"/>
    <w:rsid w:val="4D6D36A4"/>
    <w:rsid w:val="4D6E6AAF"/>
    <w:rsid w:val="4D8602C2"/>
    <w:rsid w:val="4D92310A"/>
    <w:rsid w:val="4D9E73D2"/>
    <w:rsid w:val="4DB15289"/>
    <w:rsid w:val="4DB7491F"/>
    <w:rsid w:val="4DBF1A26"/>
    <w:rsid w:val="4DC12984"/>
    <w:rsid w:val="4DC4703C"/>
    <w:rsid w:val="4DCB2178"/>
    <w:rsid w:val="4DD74FC1"/>
    <w:rsid w:val="4DF80A94"/>
    <w:rsid w:val="4DFE60AA"/>
    <w:rsid w:val="4E031912"/>
    <w:rsid w:val="4E0833CC"/>
    <w:rsid w:val="4E0F02B7"/>
    <w:rsid w:val="4E191136"/>
    <w:rsid w:val="4E2040D3"/>
    <w:rsid w:val="4E263853"/>
    <w:rsid w:val="4E5263F6"/>
    <w:rsid w:val="4E6F0D56"/>
    <w:rsid w:val="4E7D7917"/>
    <w:rsid w:val="4E894FD3"/>
    <w:rsid w:val="4E9E788D"/>
    <w:rsid w:val="4EB33338"/>
    <w:rsid w:val="4EB96475"/>
    <w:rsid w:val="4EC05A55"/>
    <w:rsid w:val="4EC15B0A"/>
    <w:rsid w:val="4EC72940"/>
    <w:rsid w:val="4ECD3CCE"/>
    <w:rsid w:val="4EDC0C29"/>
    <w:rsid w:val="4EDE5512"/>
    <w:rsid w:val="4EDF237F"/>
    <w:rsid w:val="4EE07EA5"/>
    <w:rsid w:val="4EF63225"/>
    <w:rsid w:val="4EF676C9"/>
    <w:rsid w:val="4EFD45B3"/>
    <w:rsid w:val="4F0F42E7"/>
    <w:rsid w:val="4F1D2EA8"/>
    <w:rsid w:val="4F2A1998"/>
    <w:rsid w:val="4F317DFD"/>
    <w:rsid w:val="4F336227"/>
    <w:rsid w:val="4F471CD3"/>
    <w:rsid w:val="4F5543EF"/>
    <w:rsid w:val="4F5E4BF7"/>
    <w:rsid w:val="4F622668"/>
    <w:rsid w:val="4F624D5E"/>
    <w:rsid w:val="4F713882"/>
    <w:rsid w:val="4F7725B8"/>
    <w:rsid w:val="4F7C09A6"/>
    <w:rsid w:val="4F7C3338"/>
    <w:rsid w:val="4F7E0144"/>
    <w:rsid w:val="4F955F9D"/>
    <w:rsid w:val="4F974A08"/>
    <w:rsid w:val="4FA45676"/>
    <w:rsid w:val="4FA669F9"/>
    <w:rsid w:val="4FBE3C5B"/>
    <w:rsid w:val="4FC8074B"/>
    <w:rsid w:val="4FD95020"/>
    <w:rsid w:val="4FE15C83"/>
    <w:rsid w:val="4FF359B6"/>
    <w:rsid w:val="4FF84D7B"/>
    <w:rsid w:val="4FFF162B"/>
    <w:rsid w:val="50010EFC"/>
    <w:rsid w:val="500B71A4"/>
    <w:rsid w:val="50113993"/>
    <w:rsid w:val="50137E07"/>
    <w:rsid w:val="5023004A"/>
    <w:rsid w:val="50242FD9"/>
    <w:rsid w:val="50250266"/>
    <w:rsid w:val="502F4C40"/>
    <w:rsid w:val="50483F54"/>
    <w:rsid w:val="504927D3"/>
    <w:rsid w:val="504D156B"/>
    <w:rsid w:val="506171F1"/>
    <w:rsid w:val="50703784"/>
    <w:rsid w:val="50761921"/>
    <w:rsid w:val="507A1C34"/>
    <w:rsid w:val="50A05B3E"/>
    <w:rsid w:val="50AA2519"/>
    <w:rsid w:val="50AD2009"/>
    <w:rsid w:val="50B67110"/>
    <w:rsid w:val="50CC6933"/>
    <w:rsid w:val="50D852D8"/>
    <w:rsid w:val="50D91050"/>
    <w:rsid w:val="50ED2406"/>
    <w:rsid w:val="50F96FFC"/>
    <w:rsid w:val="50FE2DA2"/>
    <w:rsid w:val="51183927"/>
    <w:rsid w:val="511931FB"/>
    <w:rsid w:val="511E4CB5"/>
    <w:rsid w:val="51227510"/>
    <w:rsid w:val="513D15DF"/>
    <w:rsid w:val="5153657F"/>
    <w:rsid w:val="515B3813"/>
    <w:rsid w:val="51614EE5"/>
    <w:rsid w:val="516721B8"/>
    <w:rsid w:val="51695F30"/>
    <w:rsid w:val="516B614C"/>
    <w:rsid w:val="517B2107"/>
    <w:rsid w:val="51870AAC"/>
    <w:rsid w:val="518C1C1F"/>
    <w:rsid w:val="518C60C3"/>
    <w:rsid w:val="518F170F"/>
    <w:rsid w:val="5196484B"/>
    <w:rsid w:val="51984A67"/>
    <w:rsid w:val="51A27694"/>
    <w:rsid w:val="51AA46B5"/>
    <w:rsid w:val="51AF203B"/>
    <w:rsid w:val="51B53255"/>
    <w:rsid w:val="51CB5D3A"/>
    <w:rsid w:val="51D11D27"/>
    <w:rsid w:val="51F53C68"/>
    <w:rsid w:val="521560B8"/>
    <w:rsid w:val="521F2DEA"/>
    <w:rsid w:val="522307D5"/>
    <w:rsid w:val="52293911"/>
    <w:rsid w:val="522B1693"/>
    <w:rsid w:val="52320A18"/>
    <w:rsid w:val="5233653E"/>
    <w:rsid w:val="5239063C"/>
    <w:rsid w:val="524D46CF"/>
    <w:rsid w:val="52522E68"/>
    <w:rsid w:val="52552958"/>
    <w:rsid w:val="526112FD"/>
    <w:rsid w:val="526606C2"/>
    <w:rsid w:val="52744BA5"/>
    <w:rsid w:val="527C7EE5"/>
    <w:rsid w:val="528E031D"/>
    <w:rsid w:val="52A64F62"/>
    <w:rsid w:val="52AD009F"/>
    <w:rsid w:val="52BB09F1"/>
    <w:rsid w:val="52D4387D"/>
    <w:rsid w:val="52E42669"/>
    <w:rsid w:val="52E8557B"/>
    <w:rsid w:val="52EA12F3"/>
    <w:rsid w:val="52EF785C"/>
    <w:rsid w:val="52F7756C"/>
    <w:rsid w:val="530C3017"/>
    <w:rsid w:val="53226CDE"/>
    <w:rsid w:val="532760A3"/>
    <w:rsid w:val="532E5683"/>
    <w:rsid w:val="532F4F57"/>
    <w:rsid w:val="534C3D5B"/>
    <w:rsid w:val="534D68B8"/>
    <w:rsid w:val="535A6478"/>
    <w:rsid w:val="535F3A8F"/>
    <w:rsid w:val="5367764E"/>
    <w:rsid w:val="53681182"/>
    <w:rsid w:val="53683CC5"/>
    <w:rsid w:val="536A42B3"/>
    <w:rsid w:val="53794425"/>
    <w:rsid w:val="537D2167"/>
    <w:rsid w:val="537F5EDF"/>
    <w:rsid w:val="538B7DEF"/>
    <w:rsid w:val="53A019B1"/>
    <w:rsid w:val="53AB5AC3"/>
    <w:rsid w:val="53AE0572"/>
    <w:rsid w:val="53B11015"/>
    <w:rsid w:val="53BC37BA"/>
    <w:rsid w:val="53C552BF"/>
    <w:rsid w:val="53C5766A"/>
    <w:rsid w:val="53CA35C0"/>
    <w:rsid w:val="53CA68DC"/>
    <w:rsid w:val="53DA4EC3"/>
    <w:rsid w:val="53E126F6"/>
    <w:rsid w:val="53E2646E"/>
    <w:rsid w:val="53E421E6"/>
    <w:rsid w:val="53E93358"/>
    <w:rsid w:val="53FB308C"/>
    <w:rsid w:val="542E0C2A"/>
    <w:rsid w:val="54321AE7"/>
    <w:rsid w:val="54352A41"/>
    <w:rsid w:val="54370568"/>
    <w:rsid w:val="543F566E"/>
    <w:rsid w:val="544E58B1"/>
    <w:rsid w:val="54596730"/>
    <w:rsid w:val="54616660"/>
    <w:rsid w:val="54694499"/>
    <w:rsid w:val="54696247"/>
    <w:rsid w:val="54752E3E"/>
    <w:rsid w:val="54815C87"/>
    <w:rsid w:val="548B08B3"/>
    <w:rsid w:val="54A656ED"/>
    <w:rsid w:val="54A77A85"/>
    <w:rsid w:val="54B75204"/>
    <w:rsid w:val="54B95421"/>
    <w:rsid w:val="54C65448"/>
    <w:rsid w:val="54DC110F"/>
    <w:rsid w:val="54EA382C"/>
    <w:rsid w:val="54EB0B55"/>
    <w:rsid w:val="54F75F49"/>
    <w:rsid w:val="550218EC"/>
    <w:rsid w:val="550C4505"/>
    <w:rsid w:val="552B174F"/>
    <w:rsid w:val="552C79A0"/>
    <w:rsid w:val="5536081F"/>
    <w:rsid w:val="553E39F5"/>
    <w:rsid w:val="556233C2"/>
    <w:rsid w:val="556E7FB9"/>
    <w:rsid w:val="557D01FC"/>
    <w:rsid w:val="55853555"/>
    <w:rsid w:val="55990DAE"/>
    <w:rsid w:val="55A42FCF"/>
    <w:rsid w:val="55A97243"/>
    <w:rsid w:val="55AF65E9"/>
    <w:rsid w:val="55B45371"/>
    <w:rsid w:val="55C220B3"/>
    <w:rsid w:val="55E8078D"/>
    <w:rsid w:val="55ED5DCF"/>
    <w:rsid w:val="55EF25F5"/>
    <w:rsid w:val="56181553"/>
    <w:rsid w:val="56210357"/>
    <w:rsid w:val="5621327D"/>
    <w:rsid w:val="562E599A"/>
    <w:rsid w:val="56310FE7"/>
    <w:rsid w:val="563A433F"/>
    <w:rsid w:val="563C1642"/>
    <w:rsid w:val="563F39B0"/>
    <w:rsid w:val="56446F6C"/>
    <w:rsid w:val="56496330"/>
    <w:rsid w:val="564A4807"/>
    <w:rsid w:val="564B3E56"/>
    <w:rsid w:val="564D4072"/>
    <w:rsid w:val="565371AF"/>
    <w:rsid w:val="56586573"/>
    <w:rsid w:val="56625644"/>
    <w:rsid w:val="566273F2"/>
    <w:rsid w:val="56645CFD"/>
    <w:rsid w:val="566B274A"/>
    <w:rsid w:val="56764C4B"/>
    <w:rsid w:val="5686055C"/>
    <w:rsid w:val="56861332"/>
    <w:rsid w:val="568A7E56"/>
    <w:rsid w:val="56955A19"/>
    <w:rsid w:val="569A4DDE"/>
    <w:rsid w:val="56A24D9B"/>
    <w:rsid w:val="56B539C6"/>
    <w:rsid w:val="56BA1CED"/>
    <w:rsid w:val="56CF0F2B"/>
    <w:rsid w:val="56DA167E"/>
    <w:rsid w:val="56E9366F"/>
    <w:rsid w:val="56F049FE"/>
    <w:rsid w:val="57030BD5"/>
    <w:rsid w:val="570D1A54"/>
    <w:rsid w:val="571406EC"/>
    <w:rsid w:val="5718611D"/>
    <w:rsid w:val="57236B81"/>
    <w:rsid w:val="573516D7"/>
    <w:rsid w:val="573B036F"/>
    <w:rsid w:val="57566F57"/>
    <w:rsid w:val="576D42A0"/>
    <w:rsid w:val="577675F9"/>
    <w:rsid w:val="578859AA"/>
    <w:rsid w:val="579730CB"/>
    <w:rsid w:val="579B2BBB"/>
    <w:rsid w:val="57A3302D"/>
    <w:rsid w:val="57C77E54"/>
    <w:rsid w:val="57CD4D3F"/>
    <w:rsid w:val="57D24E6C"/>
    <w:rsid w:val="57D54A70"/>
    <w:rsid w:val="57E26A3C"/>
    <w:rsid w:val="57F30C49"/>
    <w:rsid w:val="57FA4346"/>
    <w:rsid w:val="57FD5624"/>
    <w:rsid w:val="58030761"/>
    <w:rsid w:val="58247055"/>
    <w:rsid w:val="582B4E00"/>
    <w:rsid w:val="583A6878"/>
    <w:rsid w:val="583B614D"/>
    <w:rsid w:val="58472D43"/>
    <w:rsid w:val="58485ECA"/>
    <w:rsid w:val="585E5CF0"/>
    <w:rsid w:val="58631C40"/>
    <w:rsid w:val="586616BE"/>
    <w:rsid w:val="586F75F6"/>
    <w:rsid w:val="588B2C30"/>
    <w:rsid w:val="58975A79"/>
    <w:rsid w:val="589C0E60"/>
    <w:rsid w:val="58AC2BA6"/>
    <w:rsid w:val="58BE1257"/>
    <w:rsid w:val="58CB74D0"/>
    <w:rsid w:val="58CF5213"/>
    <w:rsid w:val="58DA3BB7"/>
    <w:rsid w:val="58E45158"/>
    <w:rsid w:val="58EA51A6"/>
    <w:rsid w:val="58EB04AB"/>
    <w:rsid w:val="58EB73C4"/>
    <w:rsid w:val="58F0513D"/>
    <w:rsid w:val="58F06369"/>
    <w:rsid w:val="58F702C5"/>
    <w:rsid w:val="591A3FB4"/>
    <w:rsid w:val="59284923"/>
    <w:rsid w:val="593F3A1A"/>
    <w:rsid w:val="59545718"/>
    <w:rsid w:val="595474C6"/>
    <w:rsid w:val="595B6AA6"/>
    <w:rsid w:val="59914276"/>
    <w:rsid w:val="59957927"/>
    <w:rsid w:val="59965D30"/>
    <w:rsid w:val="599D70BF"/>
    <w:rsid w:val="599F1BD3"/>
    <w:rsid w:val="59A022A6"/>
    <w:rsid w:val="59A541C5"/>
    <w:rsid w:val="59A815C0"/>
    <w:rsid w:val="59B21407"/>
    <w:rsid w:val="59BB7545"/>
    <w:rsid w:val="59BE5287"/>
    <w:rsid w:val="59C503C4"/>
    <w:rsid w:val="59D32AE1"/>
    <w:rsid w:val="59D423B5"/>
    <w:rsid w:val="59E93963"/>
    <w:rsid w:val="59ED2925"/>
    <w:rsid w:val="5A227D1D"/>
    <w:rsid w:val="5A2A1AF5"/>
    <w:rsid w:val="5A2E5F69"/>
    <w:rsid w:val="5A3B68D8"/>
    <w:rsid w:val="5A3E3CD2"/>
    <w:rsid w:val="5A490FF5"/>
    <w:rsid w:val="5A6203C5"/>
    <w:rsid w:val="5A6B2AF2"/>
    <w:rsid w:val="5A6C6166"/>
    <w:rsid w:val="5A7616BE"/>
    <w:rsid w:val="5A7D0C9E"/>
    <w:rsid w:val="5A7D2A4C"/>
    <w:rsid w:val="5A8C0EE1"/>
    <w:rsid w:val="5A917B93"/>
    <w:rsid w:val="5AA275A9"/>
    <w:rsid w:val="5AA57AEB"/>
    <w:rsid w:val="5AAD6225"/>
    <w:rsid w:val="5AAF5B5F"/>
    <w:rsid w:val="5AB26B9A"/>
    <w:rsid w:val="5AC32B55"/>
    <w:rsid w:val="5AC825CF"/>
    <w:rsid w:val="5ACE32A8"/>
    <w:rsid w:val="5AD14B46"/>
    <w:rsid w:val="5AE533A0"/>
    <w:rsid w:val="5AF1748C"/>
    <w:rsid w:val="5AF30F60"/>
    <w:rsid w:val="5B1909C7"/>
    <w:rsid w:val="5B386973"/>
    <w:rsid w:val="5B3C2907"/>
    <w:rsid w:val="5B527F96"/>
    <w:rsid w:val="5B5A0A01"/>
    <w:rsid w:val="5B7D0F0A"/>
    <w:rsid w:val="5B8008E6"/>
    <w:rsid w:val="5B8028C0"/>
    <w:rsid w:val="5BB93F58"/>
    <w:rsid w:val="5BBA55DA"/>
    <w:rsid w:val="5BBB7CD0"/>
    <w:rsid w:val="5BC30933"/>
    <w:rsid w:val="5BC76675"/>
    <w:rsid w:val="5BCA4758"/>
    <w:rsid w:val="5BCB602C"/>
    <w:rsid w:val="5BCD153A"/>
    <w:rsid w:val="5BCE7A03"/>
    <w:rsid w:val="5BD26DC8"/>
    <w:rsid w:val="5C0056E3"/>
    <w:rsid w:val="5C036F81"/>
    <w:rsid w:val="5C07081F"/>
    <w:rsid w:val="5C0C4088"/>
    <w:rsid w:val="5C133668"/>
    <w:rsid w:val="5C1473E0"/>
    <w:rsid w:val="5C1B6FCD"/>
    <w:rsid w:val="5C2018E1"/>
    <w:rsid w:val="5C2238AB"/>
    <w:rsid w:val="5C2C64D8"/>
    <w:rsid w:val="5C50666A"/>
    <w:rsid w:val="5C7F0D24"/>
    <w:rsid w:val="5C7F2AAC"/>
    <w:rsid w:val="5C8364F4"/>
    <w:rsid w:val="5C9C0E2A"/>
    <w:rsid w:val="5CAC7619"/>
    <w:rsid w:val="5CBB785C"/>
    <w:rsid w:val="5CC22998"/>
    <w:rsid w:val="5CD1707F"/>
    <w:rsid w:val="5CD6619C"/>
    <w:rsid w:val="5CDF3DB8"/>
    <w:rsid w:val="5CE9261B"/>
    <w:rsid w:val="5CF74D38"/>
    <w:rsid w:val="5CFD7E74"/>
    <w:rsid w:val="5D047455"/>
    <w:rsid w:val="5D25287B"/>
    <w:rsid w:val="5D283143"/>
    <w:rsid w:val="5D2E5F08"/>
    <w:rsid w:val="5D414205"/>
    <w:rsid w:val="5D465377"/>
    <w:rsid w:val="5D525243"/>
    <w:rsid w:val="5D600B2F"/>
    <w:rsid w:val="5D641CA2"/>
    <w:rsid w:val="5D69550A"/>
    <w:rsid w:val="5D7E0FB5"/>
    <w:rsid w:val="5D7E66C2"/>
    <w:rsid w:val="5D83037A"/>
    <w:rsid w:val="5D83481E"/>
    <w:rsid w:val="5D8F4F70"/>
    <w:rsid w:val="5D9562FF"/>
    <w:rsid w:val="5D964B16"/>
    <w:rsid w:val="5DAB78D0"/>
    <w:rsid w:val="5DCA244C"/>
    <w:rsid w:val="5DCD292C"/>
    <w:rsid w:val="5DD010E5"/>
    <w:rsid w:val="5DE75469"/>
    <w:rsid w:val="5E0D2339"/>
    <w:rsid w:val="5E1123EA"/>
    <w:rsid w:val="5E196F30"/>
    <w:rsid w:val="5E1B6DEC"/>
    <w:rsid w:val="5E1D2BC5"/>
    <w:rsid w:val="5E1E00A2"/>
    <w:rsid w:val="5E227B93"/>
    <w:rsid w:val="5E2B08CA"/>
    <w:rsid w:val="5E2D6537"/>
    <w:rsid w:val="5E395BA4"/>
    <w:rsid w:val="5E3C09B7"/>
    <w:rsid w:val="5E48511F"/>
    <w:rsid w:val="5E56547F"/>
    <w:rsid w:val="5E6D4B86"/>
    <w:rsid w:val="5E6F37D9"/>
    <w:rsid w:val="5E7F713E"/>
    <w:rsid w:val="5E8A5738"/>
    <w:rsid w:val="5E8C14B0"/>
    <w:rsid w:val="5E8F0FA0"/>
    <w:rsid w:val="5E90373E"/>
    <w:rsid w:val="5EA20CD3"/>
    <w:rsid w:val="5EB34C8F"/>
    <w:rsid w:val="5EBC2D52"/>
    <w:rsid w:val="5EC21376"/>
    <w:rsid w:val="5EC46E9C"/>
    <w:rsid w:val="5EC7073A"/>
    <w:rsid w:val="5ECB467A"/>
    <w:rsid w:val="5EE50BC0"/>
    <w:rsid w:val="5EE72B8A"/>
    <w:rsid w:val="5EF37C54"/>
    <w:rsid w:val="5EF62DCD"/>
    <w:rsid w:val="5EFB0A3B"/>
    <w:rsid w:val="5EFD23AE"/>
    <w:rsid w:val="5F076D88"/>
    <w:rsid w:val="5F100333"/>
    <w:rsid w:val="5F13397F"/>
    <w:rsid w:val="5F166D66"/>
    <w:rsid w:val="5F3538F6"/>
    <w:rsid w:val="5F4656E1"/>
    <w:rsid w:val="5F4B3119"/>
    <w:rsid w:val="5F557AF4"/>
    <w:rsid w:val="5F5D2E4C"/>
    <w:rsid w:val="5F644830"/>
    <w:rsid w:val="5F700DD2"/>
    <w:rsid w:val="5F732F3D"/>
    <w:rsid w:val="5F8C7086"/>
    <w:rsid w:val="5F9920D6"/>
    <w:rsid w:val="5FA663EA"/>
    <w:rsid w:val="5FB505C6"/>
    <w:rsid w:val="5FDB1AEA"/>
    <w:rsid w:val="5FE377F5"/>
    <w:rsid w:val="5FFA069B"/>
    <w:rsid w:val="601B3A7C"/>
    <w:rsid w:val="60213E7A"/>
    <w:rsid w:val="60255718"/>
    <w:rsid w:val="602776E2"/>
    <w:rsid w:val="60397994"/>
    <w:rsid w:val="604444BB"/>
    <w:rsid w:val="60457B68"/>
    <w:rsid w:val="605218CA"/>
    <w:rsid w:val="60636C9B"/>
    <w:rsid w:val="607B7A2E"/>
    <w:rsid w:val="60805044"/>
    <w:rsid w:val="608508AD"/>
    <w:rsid w:val="60883EF9"/>
    <w:rsid w:val="609900AC"/>
    <w:rsid w:val="609B3C2C"/>
    <w:rsid w:val="609D1752"/>
    <w:rsid w:val="60A32782"/>
    <w:rsid w:val="60A54AAB"/>
    <w:rsid w:val="60AB523B"/>
    <w:rsid w:val="60B52EEE"/>
    <w:rsid w:val="60C34992"/>
    <w:rsid w:val="60CA4511"/>
    <w:rsid w:val="60D86C2E"/>
    <w:rsid w:val="60EC4488"/>
    <w:rsid w:val="60F11A9E"/>
    <w:rsid w:val="60F82779"/>
    <w:rsid w:val="60F90953"/>
    <w:rsid w:val="60FC38DA"/>
    <w:rsid w:val="6103271D"/>
    <w:rsid w:val="611063C8"/>
    <w:rsid w:val="61120392"/>
    <w:rsid w:val="612400C6"/>
    <w:rsid w:val="612403E3"/>
    <w:rsid w:val="6126799A"/>
    <w:rsid w:val="613D1187"/>
    <w:rsid w:val="614147D4"/>
    <w:rsid w:val="615362B5"/>
    <w:rsid w:val="615A5895"/>
    <w:rsid w:val="616B7AA3"/>
    <w:rsid w:val="619C5EAE"/>
    <w:rsid w:val="61A15272"/>
    <w:rsid w:val="61B12D3B"/>
    <w:rsid w:val="61BA27D8"/>
    <w:rsid w:val="61BC20AC"/>
    <w:rsid w:val="61C55405"/>
    <w:rsid w:val="61CD42B9"/>
    <w:rsid w:val="61CE3B8D"/>
    <w:rsid w:val="61D54F1C"/>
    <w:rsid w:val="61DB4C28"/>
    <w:rsid w:val="61DB71A3"/>
    <w:rsid w:val="61E73B01"/>
    <w:rsid w:val="61E814E9"/>
    <w:rsid w:val="61F41846"/>
    <w:rsid w:val="620A1069"/>
    <w:rsid w:val="620B6B90"/>
    <w:rsid w:val="62126294"/>
    <w:rsid w:val="621B2B53"/>
    <w:rsid w:val="624A2D3B"/>
    <w:rsid w:val="625642AF"/>
    <w:rsid w:val="626A672E"/>
    <w:rsid w:val="626A7D5A"/>
    <w:rsid w:val="626C5880"/>
    <w:rsid w:val="62712E97"/>
    <w:rsid w:val="62744BB2"/>
    <w:rsid w:val="627C783B"/>
    <w:rsid w:val="628241DA"/>
    <w:rsid w:val="628D1D46"/>
    <w:rsid w:val="62A60731"/>
    <w:rsid w:val="62AA63A9"/>
    <w:rsid w:val="62B17A8C"/>
    <w:rsid w:val="62BB51B7"/>
    <w:rsid w:val="62BE1E54"/>
    <w:rsid w:val="62BE3C02"/>
    <w:rsid w:val="62C21944"/>
    <w:rsid w:val="62CA4B80"/>
    <w:rsid w:val="62CF5E0F"/>
    <w:rsid w:val="62E01DCA"/>
    <w:rsid w:val="62E25B42"/>
    <w:rsid w:val="62EF7E60"/>
    <w:rsid w:val="630C2BBF"/>
    <w:rsid w:val="631A52DC"/>
    <w:rsid w:val="632443AD"/>
    <w:rsid w:val="632B39F8"/>
    <w:rsid w:val="63612F0B"/>
    <w:rsid w:val="637A221F"/>
    <w:rsid w:val="637D464D"/>
    <w:rsid w:val="63953FA2"/>
    <w:rsid w:val="639A641D"/>
    <w:rsid w:val="63A6651F"/>
    <w:rsid w:val="63BA6ABF"/>
    <w:rsid w:val="63BB4D53"/>
    <w:rsid w:val="63BC6393"/>
    <w:rsid w:val="63DA4A6C"/>
    <w:rsid w:val="63DC4C88"/>
    <w:rsid w:val="63E1404C"/>
    <w:rsid w:val="63EA73A4"/>
    <w:rsid w:val="63F0603D"/>
    <w:rsid w:val="640D6BC3"/>
    <w:rsid w:val="640E5323"/>
    <w:rsid w:val="641206A9"/>
    <w:rsid w:val="641A130C"/>
    <w:rsid w:val="64243F39"/>
    <w:rsid w:val="6428127C"/>
    <w:rsid w:val="64321684"/>
    <w:rsid w:val="643401B4"/>
    <w:rsid w:val="643A375C"/>
    <w:rsid w:val="64413862"/>
    <w:rsid w:val="6445282D"/>
    <w:rsid w:val="6449399F"/>
    <w:rsid w:val="645C1924"/>
    <w:rsid w:val="646E74D3"/>
    <w:rsid w:val="646F3406"/>
    <w:rsid w:val="649231D1"/>
    <w:rsid w:val="64A21A2D"/>
    <w:rsid w:val="64AC28AC"/>
    <w:rsid w:val="64AC4287"/>
    <w:rsid w:val="64B82FFF"/>
    <w:rsid w:val="64C2210D"/>
    <w:rsid w:val="64D911C7"/>
    <w:rsid w:val="64E8013A"/>
    <w:rsid w:val="64F00BC7"/>
    <w:rsid w:val="64F87534"/>
    <w:rsid w:val="65047D7F"/>
    <w:rsid w:val="65055B18"/>
    <w:rsid w:val="650A0D04"/>
    <w:rsid w:val="650F6997"/>
    <w:rsid w:val="651915C4"/>
    <w:rsid w:val="65390AAF"/>
    <w:rsid w:val="653D52B2"/>
    <w:rsid w:val="654A6C2F"/>
    <w:rsid w:val="65806304"/>
    <w:rsid w:val="658A426F"/>
    <w:rsid w:val="659A2704"/>
    <w:rsid w:val="65A610A9"/>
    <w:rsid w:val="65C37EAD"/>
    <w:rsid w:val="65D8147F"/>
    <w:rsid w:val="65DC0F6F"/>
    <w:rsid w:val="65F20792"/>
    <w:rsid w:val="65F75DA9"/>
    <w:rsid w:val="65FC33BF"/>
    <w:rsid w:val="65FC516D"/>
    <w:rsid w:val="66047DC8"/>
    <w:rsid w:val="661078A4"/>
    <w:rsid w:val="66140709"/>
    <w:rsid w:val="66174A0D"/>
    <w:rsid w:val="662206CF"/>
    <w:rsid w:val="663E7534"/>
    <w:rsid w:val="664408C2"/>
    <w:rsid w:val="66595F9E"/>
    <w:rsid w:val="665B6338"/>
    <w:rsid w:val="666B22F3"/>
    <w:rsid w:val="666D1BC7"/>
    <w:rsid w:val="668313EA"/>
    <w:rsid w:val="66943028"/>
    <w:rsid w:val="6695111E"/>
    <w:rsid w:val="669F7F7B"/>
    <w:rsid w:val="66A40009"/>
    <w:rsid w:val="66AF17AC"/>
    <w:rsid w:val="66B915F4"/>
    <w:rsid w:val="66BB0B84"/>
    <w:rsid w:val="66C37A39"/>
    <w:rsid w:val="66C94252"/>
    <w:rsid w:val="66CD6B09"/>
    <w:rsid w:val="66DE2AC5"/>
    <w:rsid w:val="66E624FD"/>
    <w:rsid w:val="66EF6A80"/>
    <w:rsid w:val="66F26570"/>
    <w:rsid w:val="66F607E2"/>
    <w:rsid w:val="67073DC9"/>
    <w:rsid w:val="670C5884"/>
    <w:rsid w:val="670C5CED"/>
    <w:rsid w:val="671D183F"/>
    <w:rsid w:val="6720747F"/>
    <w:rsid w:val="67257EE2"/>
    <w:rsid w:val="672C55DE"/>
    <w:rsid w:val="67334BBF"/>
    <w:rsid w:val="6747514A"/>
    <w:rsid w:val="674943E2"/>
    <w:rsid w:val="675039C2"/>
    <w:rsid w:val="67514D9C"/>
    <w:rsid w:val="676A25AA"/>
    <w:rsid w:val="677B0314"/>
    <w:rsid w:val="678673E4"/>
    <w:rsid w:val="678C0773"/>
    <w:rsid w:val="678D2017"/>
    <w:rsid w:val="67A27F96"/>
    <w:rsid w:val="67A55390"/>
    <w:rsid w:val="67B6134C"/>
    <w:rsid w:val="67BA708E"/>
    <w:rsid w:val="67BD2A93"/>
    <w:rsid w:val="67C65A33"/>
    <w:rsid w:val="67C95523"/>
    <w:rsid w:val="67CA4DF7"/>
    <w:rsid w:val="67D55C5A"/>
    <w:rsid w:val="67D619EE"/>
    <w:rsid w:val="67D85766"/>
    <w:rsid w:val="67E1286C"/>
    <w:rsid w:val="67E42383"/>
    <w:rsid w:val="67EB36EB"/>
    <w:rsid w:val="67FA56DC"/>
    <w:rsid w:val="68030A35"/>
    <w:rsid w:val="680B2EE0"/>
    <w:rsid w:val="68183DB4"/>
    <w:rsid w:val="681C65E4"/>
    <w:rsid w:val="682269E1"/>
    <w:rsid w:val="68386205"/>
    <w:rsid w:val="68403AB3"/>
    <w:rsid w:val="68437083"/>
    <w:rsid w:val="6850221D"/>
    <w:rsid w:val="68540658"/>
    <w:rsid w:val="68556DB7"/>
    <w:rsid w:val="685C6555"/>
    <w:rsid w:val="686A78A7"/>
    <w:rsid w:val="686F7E78"/>
    <w:rsid w:val="68792AA5"/>
    <w:rsid w:val="68802085"/>
    <w:rsid w:val="689E69AF"/>
    <w:rsid w:val="68A67612"/>
    <w:rsid w:val="68AA5354"/>
    <w:rsid w:val="68AF6685"/>
    <w:rsid w:val="68B43ADD"/>
    <w:rsid w:val="68CF6B69"/>
    <w:rsid w:val="68D4417F"/>
    <w:rsid w:val="68DB550E"/>
    <w:rsid w:val="68DD1122"/>
    <w:rsid w:val="68E1689C"/>
    <w:rsid w:val="68EF0FB9"/>
    <w:rsid w:val="68F760C0"/>
    <w:rsid w:val="69026F3E"/>
    <w:rsid w:val="690B56C7"/>
    <w:rsid w:val="690C4039"/>
    <w:rsid w:val="691368B3"/>
    <w:rsid w:val="69146C72"/>
    <w:rsid w:val="691722BE"/>
    <w:rsid w:val="693702C1"/>
    <w:rsid w:val="69407A67"/>
    <w:rsid w:val="696A40EA"/>
    <w:rsid w:val="69734A2D"/>
    <w:rsid w:val="69782D5D"/>
    <w:rsid w:val="698060B5"/>
    <w:rsid w:val="698366BD"/>
    <w:rsid w:val="699177B5"/>
    <w:rsid w:val="699640FF"/>
    <w:rsid w:val="699F478D"/>
    <w:rsid w:val="69A04061"/>
    <w:rsid w:val="69A41DA4"/>
    <w:rsid w:val="69A43B52"/>
    <w:rsid w:val="69A55B1C"/>
    <w:rsid w:val="69B21971"/>
    <w:rsid w:val="69CB37D4"/>
    <w:rsid w:val="69DE6F54"/>
    <w:rsid w:val="6A0A597F"/>
    <w:rsid w:val="6A0B098C"/>
    <w:rsid w:val="6A10568B"/>
    <w:rsid w:val="6A162576"/>
    <w:rsid w:val="6A332502"/>
    <w:rsid w:val="6A334ED5"/>
    <w:rsid w:val="6A356D17"/>
    <w:rsid w:val="6A3824EC"/>
    <w:rsid w:val="6A386990"/>
    <w:rsid w:val="6A3C1FDC"/>
    <w:rsid w:val="6A4F22BD"/>
    <w:rsid w:val="6A507835"/>
    <w:rsid w:val="6A58493C"/>
    <w:rsid w:val="6A6E23B2"/>
    <w:rsid w:val="6A731776"/>
    <w:rsid w:val="6A7C0940"/>
    <w:rsid w:val="6A7E0847"/>
    <w:rsid w:val="6A845731"/>
    <w:rsid w:val="6AC1094B"/>
    <w:rsid w:val="6ACD6702"/>
    <w:rsid w:val="6AD2088D"/>
    <w:rsid w:val="6AD42215"/>
    <w:rsid w:val="6AD62431"/>
    <w:rsid w:val="6AD95A7D"/>
    <w:rsid w:val="6B0521DE"/>
    <w:rsid w:val="6B07083C"/>
    <w:rsid w:val="6B142D46"/>
    <w:rsid w:val="6B1B7E43"/>
    <w:rsid w:val="6B1E7934"/>
    <w:rsid w:val="6B222226"/>
    <w:rsid w:val="6B23319C"/>
    <w:rsid w:val="6B251937"/>
    <w:rsid w:val="6B256F14"/>
    <w:rsid w:val="6B317667"/>
    <w:rsid w:val="6B3A4B7F"/>
    <w:rsid w:val="6B403D4E"/>
    <w:rsid w:val="6B4D0219"/>
    <w:rsid w:val="6B574BF4"/>
    <w:rsid w:val="6B6054A2"/>
    <w:rsid w:val="6BA047ED"/>
    <w:rsid w:val="6BAF3D96"/>
    <w:rsid w:val="6BB72547"/>
    <w:rsid w:val="6BC20340"/>
    <w:rsid w:val="6BCE4EB6"/>
    <w:rsid w:val="6BD9010E"/>
    <w:rsid w:val="6BE446D9"/>
    <w:rsid w:val="6BEB1F0C"/>
    <w:rsid w:val="6BF80185"/>
    <w:rsid w:val="6BFC528A"/>
    <w:rsid w:val="6C0A6B28"/>
    <w:rsid w:val="6C1B4B1F"/>
    <w:rsid w:val="6C24541E"/>
    <w:rsid w:val="6C34175B"/>
    <w:rsid w:val="6C3A079D"/>
    <w:rsid w:val="6C3D203B"/>
    <w:rsid w:val="6C675135"/>
    <w:rsid w:val="6C6E6497"/>
    <w:rsid w:val="6C711CE5"/>
    <w:rsid w:val="6C727F37"/>
    <w:rsid w:val="6C7C7008"/>
    <w:rsid w:val="6C871509"/>
    <w:rsid w:val="6C8B724B"/>
    <w:rsid w:val="6C8D2FC3"/>
    <w:rsid w:val="6C904861"/>
    <w:rsid w:val="6C9C4FB4"/>
    <w:rsid w:val="6CB06CB1"/>
    <w:rsid w:val="6CBE317C"/>
    <w:rsid w:val="6CCD33BF"/>
    <w:rsid w:val="6CDE4366"/>
    <w:rsid w:val="6CE10C19"/>
    <w:rsid w:val="6CE1330F"/>
    <w:rsid w:val="6CE81FA7"/>
    <w:rsid w:val="6CEB375B"/>
    <w:rsid w:val="6CF22E26"/>
    <w:rsid w:val="6CFC3CA5"/>
    <w:rsid w:val="6D052221"/>
    <w:rsid w:val="6D062D75"/>
    <w:rsid w:val="6D0931DE"/>
    <w:rsid w:val="6D301D37"/>
    <w:rsid w:val="6D34343E"/>
    <w:rsid w:val="6D45389E"/>
    <w:rsid w:val="6D4A4A10"/>
    <w:rsid w:val="6D4B2536"/>
    <w:rsid w:val="6D520358"/>
    <w:rsid w:val="6D5238C5"/>
    <w:rsid w:val="6D617FAC"/>
    <w:rsid w:val="6D725D15"/>
    <w:rsid w:val="6D82064E"/>
    <w:rsid w:val="6D8A5754"/>
    <w:rsid w:val="6D8A760B"/>
    <w:rsid w:val="6DA85BDA"/>
    <w:rsid w:val="6DAA3701"/>
    <w:rsid w:val="6DAC6228"/>
    <w:rsid w:val="6DC522E8"/>
    <w:rsid w:val="6DCE167C"/>
    <w:rsid w:val="6DCF760B"/>
    <w:rsid w:val="6DD62748"/>
    <w:rsid w:val="6DD84013"/>
    <w:rsid w:val="6DDB5FB0"/>
    <w:rsid w:val="6DDF271A"/>
    <w:rsid w:val="6DE05374"/>
    <w:rsid w:val="6DE2733E"/>
    <w:rsid w:val="6E0077C5"/>
    <w:rsid w:val="6E021E51"/>
    <w:rsid w:val="6E02353D"/>
    <w:rsid w:val="6E0C7F17"/>
    <w:rsid w:val="6E2A4841"/>
    <w:rsid w:val="6E370A9A"/>
    <w:rsid w:val="6E486BBF"/>
    <w:rsid w:val="6E641B01"/>
    <w:rsid w:val="6E6935BC"/>
    <w:rsid w:val="6E6E22A0"/>
    <w:rsid w:val="6E750E09"/>
    <w:rsid w:val="6E7C509D"/>
    <w:rsid w:val="6E7D0E15"/>
    <w:rsid w:val="6E8D72AA"/>
    <w:rsid w:val="6ECE341F"/>
    <w:rsid w:val="6ED053E9"/>
    <w:rsid w:val="6ED547AD"/>
    <w:rsid w:val="6EDD3662"/>
    <w:rsid w:val="6EE73E73"/>
    <w:rsid w:val="6EEA1AC9"/>
    <w:rsid w:val="6EEA5E6A"/>
    <w:rsid w:val="6EF56BFD"/>
    <w:rsid w:val="6EFD0431"/>
    <w:rsid w:val="6F094457"/>
    <w:rsid w:val="6F125A01"/>
    <w:rsid w:val="6F1928EC"/>
    <w:rsid w:val="6F1D567C"/>
    <w:rsid w:val="6F1F3C7A"/>
    <w:rsid w:val="6F2E772E"/>
    <w:rsid w:val="6F3D5B6E"/>
    <w:rsid w:val="6F4A519B"/>
    <w:rsid w:val="6F4D4C8B"/>
    <w:rsid w:val="6F4F4560"/>
    <w:rsid w:val="6F540CB3"/>
    <w:rsid w:val="6F56248C"/>
    <w:rsid w:val="6F571666"/>
    <w:rsid w:val="6F60051B"/>
    <w:rsid w:val="6F6F075E"/>
    <w:rsid w:val="6F71097A"/>
    <w:rsid w:val="6F7575BF"/>
    <w:rsid w:val="6F7E3097"/>
    <w:rsid w:val="6F8F7052"/>
    <w:rsid w:val="6FAF14A2"/>
    <w:rsid w:val="6FB24AEE"/>
    <w:rsid w:val="6FBE7F9A"/>
    <w:rsid w:val="6FCD36D6"/>
    <w:rsid w:val="6FD64C81"/>
    <w:rsid w:val="6FDB2297"/>
    <w:rsid w:val="6FE13EFD"/>
    <w:rsid w:val="6FE27182"/>
    <w:rsid w:val="6FEA072C"/>
    <w:rsid w:val="6FEC6C26"/>
    <w:rsid w:val="6FED5B27"/>
    <w:rsid w:val="6FFB1EA2"/>
    <w:rsid w:val="700A66D9"/>
    <w:rsid w:val="700C06A3"/>
    <w:rsid w:val="70141305"/>
    <w:rsid w:val="70187047"/>
    <w:rsid w:val="701A2DBF"/>
    <w:rsid w:val="70313C65"/>
    <w:rsid w:val="70357BF9"/>
    <w:rsid w:val="7036127C"/>
    <w:rsid w:val="703A6FBE"/>
    <w:rsid w:val="707F2C23"/>
    <w:rsid w:val="7084695D"/>
    <w:rsid w:val="70853FB1"/>
    <w:rsid w:val="709F1F25"/>
    <w:rsid w:val="70A5201F"/>
    <w:rsid w:val="70C04FE9"/>
    <w:rsid w:val="70CF598D"/>
    <w:rsid w:val="70D8681E"/>
    <w:rsid w:val="70D9752D"/>
    <w:rsid w:val="70DC62C7"/>
    <w:rsid w:val="70DD3DED"/>
    <w:rsid w:val="70EA4403"/>
    <w:rsid w:val="70EB02B8"/>
    <w:rsid w:val="70F74EAF"/>
    <w:rsid w:val="70FE623D"/>
    <w:rsid w:val="710B095A"/>
    <w:rsid w:val="710C0643"/>
    <w:rsid w:val="71184E25"/>
    <w:rsid w:val="711D243B"/>
    <w:rsid w:val="711F7F62"/>
    <w:rsid w:val="7130216F"/>
    <w:rsid w:val="71316CBA"/>
    <w:rsid w:val="715E4F2E"/>
    <w:rsid w:val="716C65B4"/>
    <w:rsid w:val="716D6F1F"/>
    <w:rsid w:val="717464FF"/>
    <w:rsid w:val="717C3606"/>
    <w:rsid w:val="717E737E"/>
    <w:rsid w:val="718801FD"/>
    <w:rsid w:val="71C31235"/>
    <w:rsid w:val="71C56D5B"/>
    <w:rsid w:val="71CC00E9"/>
    <w:rsid w:val="71E23FA4"/>
    <w:rsid w:val="71E2790D"/>
    <w:rsid w:val="71E33685"/>
    <w:rsid w:val="71EC360E"/>
    <w:rsid w:val="720A09F8"/>
    <w:rsid w:val="722241AD"/>
    <w:rsid w:val="72273572"/>
    <w:rsid w:val="725105EF"/>
    <w:rsid w:val="725325B9"/>
    <w:rsid w:val="72697041"/>
    <w:rsid w:val="726F4F19"/>
    <w:rsid w:val="727F515C"/>
    <w:rsid w:val="72834520"/>
    <w:rsid w:val="729A3D44"/>
    <w:rsid w:val="729D4E7D"/>
    <w:rsid w:val="72BF43C3"/>
    <w:rsid w:val="72BF7C4E"/>
    <w:rsid w:val="72D82ABE"/>
    <w:rsid w:val="72E476B5"/>
    <w:rsid w:val="72E6342D"/>
    <w:rsid w:val="72EB459F"/>
    <w:rsid w:val="72F31D69"/>
    <w:rsid w:val="72F62F44"/>
    <w:rsid w:val="73013DC3"/>
    <w:rsid w:val="73076EFF"/>
    <w:rsid w:val="731A1328"/>
    <w:rsid w:val="73282E3D"/>
    <w:rsid w:val="7329156C"/>
    <w:rsid w:val="732B3D6D"/>
    <w:rsid w:val="732C2AE5"/>
    <w:rsid w:val="733777E5"/>
    <w:rsid w:val="734D34B5"/>
    <w:rsid w:val="7359395E"/>
    <w:rsid w:val="73652BD4"/>
    <w:rsid w:val="736D1458"/>
    <w:rsid w:val="73747667"/>
    <w:rsid w:val="73834F01"/>
    <w:rsid w:val="73875954"/>
    <w:rsid w:val="73993FFB"/>
    <w:rsid w:val="73C03C7E"/>
    <w:rsid w:val="73C86FF9"/>
    <w:rsid w:val="73D911DC"/>
    <w:rsid w:val="73DB0AB8"/>
    <w:rsid w:val="73F1793E"/>
    <w:rsid w:val="73F67AF2"/>
    <w:rsid w:val="74024296"/>
    <w:rsid w:val="743722C7"/>
    <w:rsid w:val="7439758C"/>
    <w:rsid w:val="743D52CE"/>
    <w:rsid w:val="745E69DA"/>
    <w:rsid w:val="74607B7D"/>
    <w:rsid w:val="746F1ED0"/>
    <w:rsid w:val="74724459"/>
    <w:rsid w:val="747E1443"/>
    <w:rsid w:val="74895A91"/>
    <w:rsid w:val="748B37A2"/>
    <w:rsid w:val="749173C8"/>
    <w:rsid w:val="74B351A8"/>
    <w:rsid w:val="74C32380"/>
    <w:rsid w:val="74CC0400"/>
    <w:rsid w:val="74D66177"/>
    <w:rsid w:val="74DC4AE7"/>
    <w:rsid w:val="74DF7565"/>
    <w:rsid w:val="74FB4D63"/>
    <w:rsid w:val="74FD05BA"/>
    <w:rsid w:val="752A37A5"/>
    <w:rsid w:val="752B38FD"/>
    <w:rsid w:val="752B5171"/>
    <w:rsid w:val="7530273D"/>
    <w:rsid w:val="75395D08"/>
    <w:rsid w:val="753C5586"/>
    <w:rsid w:val="7544443B"/>
    <w:rsid w:val="75456BEE"/>
    <w:rsid w:val="755521A4"/>
    <w:rsid w:val="75613ABB"/>
    <w:rsid w:val="75614FED"/>
    <w:rsid w:val="757C3BD5"/>
    <w:rsid w:val="75882579"/>
    <w:rsid w:val="758B02BC"/>
    <w:rsid w:val="758F7174"/>
    <w:rsid w:val="759B20E3"/>
    <w:rsid w:val="759C4277"/>
    <w:rsid w:val="75AF5D58"/>
    <w:rsid w:val="75B74C0D"/>
    <w:rsid w:val="75B90985"/>
    <w:rsid w:val="75B968DE"/>
    <w:rsid w:val="75C31803"/>
    <w:rsid w:val="75CD7254"/>
    <w:rsid w:val="75CF63FA"/>
    <w:rsid w:val="75D27C98"/>
    <w:rsid w:val="75D34876"/>
    <w:rsid w:val="75D91027"/>
    <w:rsid w:val="75DB4D9F"/>
    <w:rsid w:val="75DC28C5"/>
    <w:rsid w:val="75E33C54"/>
    <w:rsid w:val="75E43528"/>
    <w:rsid w:val="75E874BC"/>
    <w:rsid w:val="75EF43A6"/>
    <w:rsid w:val="75F66E74"/>
    <w:rsid w:val="75FC6AC3"/>
    <w:rsid w:val="75FE0A8D"/>
    <w:rsid w:val="76045978"/>
    <w:rsid w:val="760F2C9B"/>
    <w:rsid w:val="76257DC8"/>
    <w:rsid w:val="76300D9A"/>
    <w:rsid w:val="763149BF"/>
    <w:rsid w:val="76393874"/>
    <w:rsid w:val="763B4B15"/>
    <w:rsid w:val="763B583E"/>
    <w:rsid w:val="763E532E"/>
    <w:rsid w:val="7664502E"/>
    <w:rsid w:val="766C1E9B"/>
    <w:rsid w:val="766F2EB3"/>
    <w:rsid w:val="766F53CA"/>
    <w:rsid w:val="767D7C04"/>
    <w:rsid w:val="76944F4E"/>
    <w:rsid w:val="76A54A87"/>
    <w:rsid w:val="76AE24B4"/>
    <w:rsid w:val="76B168BD"/>
    <w:rsid w:val="76B949B4"/>
    <w:rsid w:val="76D65566"/>
    <w:rsid w:val="76DD06A3"/>
    <w:rsid w:val="76DD4B47"/>
    <w:rsid w:val="76E41A31"/>
    <w:rsid w:val="76EE2959"/>
    <w:rsid w:val="76FF297C"/>
    <w:rsid w:val="770B5B65"/>
    <w:rsid w:val="770C2D36"/>
    <w:rsid w:val="77103118"/>
    <w:rsid w:val="772C5186"/>
    <w:rsid w:val="773109EF"/>
    <w:rsid w:val="77512E3F"/>
    <w:rsid w:val="775766A7"/>
    <w:rsid w:val="77811976"/>
    <w:rsid w:val="778C46A5"/>
    <w:rsid w:val="779276DF"/>
    <w:rsid w:val="77976AA4"/>
    <w:rsid w:val="77BE04D4"/>
    <w:rsid w:val="77C12FAA"/>
    <w:rsid w:val="77C67389"/>
    <w:rsid w:val="77D2124C"/>
    <w:rsid w:val="77F83C6D"/>
    <w:rsid w:val="781246A1"/>
    <w:rsid w:val="781450B9"/>
    <w:rsid w:val="78185767"/>
    <w:rsid w:val="781D3637"/>
    <w:rsid w:val="782102D7"/>
    <w:rsid w:val="78252301"/>
    <w:rsid w:val="782B3690"/>
    <w:rsid w:val="78320EC2"/>
    <w:rsid w:val="78381DDB"/>
    <w:rsid w:val="783C764B"/>
    <w:rsid w:val="783E1615"/>
    <w:rsid w:val="784A4755"/>
    <w:rsid w:val="78507213"/>
    <w:rsid w:val="787B63C5"/>
    <w:rsid w:val="78884C81"/>
    <w:rsid w:val="788B412F"/>
    <w:rsid w:val="788D434B"/>
    <w:rsid w:val="7890335D"/>
    <w:rsid w:val="78AB7B6D"/>
    <w:rsid w:val="78C0202A"/>
    <w:rsid w:val="78C53AE4"/>
    <w:rsid w:val="78D14237"/>
    <w:rsid w:val="78D4570F"/>
    <w:rsid w:val="78E0775F"/>
    <w:rsid w:val="78EC091E"/>
    <w:rsid w:val="78EC2E1F"/>
    <w:rsid w:val="78F543CA"/>
    <w:rsid w:val="790614E2"/>
    <w:rsid w:val="791D385F"/>
    <w:rsid w:val="79224A93"/>
    <w:rsid w:val="79261D55"/>
    <w:rsid w:val="79343162"/>
    <w:rsid w:val="79472DD7"/>
    <w:rsid w:val="794C38BE"/>
    <w:rsid w:val="79554E68"/>
    <w:rsid w:val="797352EE"/>
    <w:rsid w:val="797572B9"/>
    <w:rsid w:val="797A41F4"/>
    <w:rsid w:val="79927E6B"/>
    <w:rsid w:val="79951709"/>
    <w:rsid w:val="79A33B99"/>
    <w:rsid w:val="79AE2A06"/>
    <w:rsid w:val="79C478F8"/>
    <w:rsid w:val="79DF3A4E"/>
    <w:rsid w:val="79E955B1"/>
    <w:rsid w:val="79EE2BC7"/>
    <w:rsid w:val="79EE4F79"/>
    <w:rsid w:val="7A027042"/>
    <w:rsid w:val="7A057EBE"/>
    <w:rsid w:val="7A1F656A"/>
    <w:rsid w:val="7A2111EE"/>
    <w:rsid w:val="7A301431"/>
    <w:rsid w:val="7A302A87"/>
    <w:rsid w:val="7A40608D"/>
    <w:rsid w:val="7A551F3B"/>
    <w:rsid w:val="7A5B4CCD"/>
    <w:rsid w:val="7A6C1550"/>
    <w:rsid w:val="7A795289"/>
    <w:rsid w:val="7A8D418E"/>
    <w:rsid w:val="7A925C48"/>
    <w:rsid w:val="7A9279F6"/>
    <w:rsid w:val="7A9E639B"/>
    <w:rsid w:val="7AB94F83"/>
    <w:rsid w:val="7AC12D9A"/>
    <w:rsid w:val="7AD95625"/>
    <w:rsid w:val="7AE04C06"/>
    <w:rsid w:val="7AE446F6"/>
    <w:rsid w:val="7AF822A3"/>
    <w:rsid w:val="7AFE35B1"/>
    <w:rsid w:val="7B0C5AFE"/>
    <w:rsid w:val="7B0F257F"/>
    <w:rsid w:val="7B18439F"/>
    <w:rsid w:val="7B1D19B6"/>
    <w:rsid w:val="7B1D3764"/>
    <w:rsid w:val="7B2965AD"/>
    <w:rsid w:val="7B39378F"/>
    <w:rsid w:val="7B3E36DA"/>
    <w:rsid w:val="7B4006BB"/>
    <w:rsid w:val="7B4E0D77"/>
    <w:rsid w:val="7B514A3D"/>
    <w:rsid w:val="7B7B169E"/>
    <w:rsid w:val="7B803CF3"/>
    <w:rsid w:val="7B86755B"/>
    <w:rsid w:val="7B973F47"/>
    <w:rsid w:val="7BA75723"/>
    <w:rsid w:val="7BAD0F8C"/>
    <w:rsid w:val="7BB3231A"/>
    <w:rsid w:val="7BBA6EFE"/>
    <w:rsid w:val="7BBD0AA3"/>
    <w:rsid w:val="7BC167E5"/>
    <w:rsid w:val="7BDB29D9"/>
    <w:rsid w:val="7BDF6C6B"/>
    <w:rsid w:val="7BE1342B"/>
    <w:rsid w:val="7BE40725"/>
    <w:rsid w:val="7BEE6EAE"/>
    <w:rsid w:val="7BF32717"/>
    <w:rsid w:val="7BFC15CB"/>
    <w:rsid w:val="7C014E34"/>
    <w:rsid w:val="7C104697"/>
    <w:rsid w:val="7C1C3A1B"/>
    <w:rsid w:val="7C1F175E"/>
    <w:rsid w:val="7C266648"/>
    <w:rsid w:val="7C3D3992"/>
    <w:rsid w:val="7C440C94"/>
    <w:rsid w:val="7C444D20"/>
    <w:rsid w:val="7C5B09E8"/>
    <w:rsid w:val="7C5C58E8"/>
    <w:rsid w:val="7C5F1B5A"/>
    <w:rsid w:val="7C6931B5"/>
    <w:rsid w:val="7C6A6018"/>
    <w:rsid w:val="7C6F7FEF"/>
    <w:rsid w:val="7C701FB9"/>
    <w:rsid w:val="7C815F74"/>
    <w:rsid w:val="7C8810B1"/>
    <w:rsid w:val="7C986B35"/>
    <w:rsid w:val="7C99506C"/>
    <w:rsid w:val="7CA0464C"/>
    <w:rsid w:val="7CA13F21"/>
    <w:rsid w:val="7CA73C2D"/>
    <w:rsid w:val="7CAC1243"/>
    <w:rsid w:val="7CAF4890"/>
    <w:rsid w:val="7CC04CEF"/>
    <w:rsid w:val="7CC73677"/>
    <w:rsid w:val="7CE54755"/>
    <w:rsid w:val="7CF91FAF"/>
    <w:rsid w:val="7D0050EB"/>
    <w:rsid w:val="7D0A41BC"/>
    <w:rsid w:val="7D1D44C0"/>
    <w:rsid w:val="7D2232B3"/>
    <w:rsid w:val="7D327DB0"/>
    <w:rsid w:val="7D3D00ED"/>
    <w:rsid w:val="7D423956"/>
    <w:rsid w:val="7D694BD4"/>
    <w:rsid w:val="7D717D97"/>
    <w:rsid w:val="7D7C2B3E"/>
    <w:rsid w:val="7D7D04EA"/>
    <w:rsid w:val="7D803D18"/>
    <w:rsid w:val="7D8C2E23"/>
    <w:rsid w:val="7D99109C"/>
    <w:rsid w:val="7DA168CE"/>
    <w:rsid w:val="7DA426BF"/>
    <w:rsid w:val="7DA95783"/>
    <w:rsid w:val="7DB303AF"/>
    <w:rsid w:val="7DB3215D"/>
    <w:rsid w:val="7DB60FCB"/>
    <w:rsid w:val="7DBB3D99"/>
    <w:rsid w:val="7DC12ACC"/>
    <w:rsid w:val="7DC5029F"/>
    <w:rsid w:val="7DD520D4"/>
    <w:rsid w:val="7DDA3B8E"/>
    <w:rsid w:val="7DDC7906"/>
    <w:rsid w:val="7DDD367E"/>
    <w:rsid w:val="7DEE13E8"/>
    <w:rsid w:val="7DF74740"/>
    <w:rsid w:val="7E054413"/>
    <w:rsid w:val="7E154BC6"/>
    <w:rsid w:val="7E214107"/>
    <w:rsid w:val="7E282B4B"/>
    <w:rsid w:val="7E2B6198"/>
    <w:rsid w:val="7E3239CA"/>
    <w:rsid w:val="7E5255A6"/>
    <w:rsid w:val="7E663674"/>
    <w:rsid w:val="7E81400A"/>
    <w:rsid w:val="7E867872"/>
    <w:rsid w:val="7E873EFC"/>
    <w:rsid w:val="7E876B10"/>
    <w:rsid w:val="7E89704D"/>
    <w:rsid w:val="7E9F68DA"/>
    <w:rsid w:val="7EB526D9"/>
    <w:rsid w:val="7EC22E45"/>
    <w:rsid w:val="7ED700CE"/>
    <w:rsid w:val="7ED92E0B"/>
    <w:rsid w:val="7EE54B0A"/>
    <w:rsid w:val="7EE84635"/>
    <w:rsid w:val="7EEA1BAF"/>
    <w:rsid w:val="7F0709B3"/>
    <w:rsid w:val="7F080287"/>
    <w:rsid w:val="7F086945"/>
    <w:rsid w:val="7F0910E3"/>
    <w:rsid w:val="7F142279"/>
    <w:rsid w:val="7F166E48"/>
    <w:rsid w:val="7F313C82"/>
    <w:rsid w:val="7F322511"/>
    <w:rsid w:val="7F3624E4"/>
    <w:rsid w:val="7F427C3D"/>
    <w:rsid w:val="7F436378"/>
    <w:rsid w:val="7F460DAF"/>
    <w:rsid w:val="7F537842"/>
    <w:rsid w:val="7F590AE3"/>
    <w:rsid w:val="7F5931D8"/>
    <w:rsid w:val="7F594F87"/>
    <w:rsid w:val="7F5E434B"/>
    <w:rsid w:val="7F675514"/>
    <w:rsid w:val="7F734923"/>
    <w:rsid w:val="7F7E679B"/>
    <w:rsid w:val="7F820039"/>
    <w:rsid w:val="7F9D30C5"/>
    <w:rsid w:val="7FAF7FC6"/>
    <w:rsid w:val="7FB65F35"/>
    <w:rsid w:val="7FBA3C77"/>
    <w:rsid w:val="7FC05006"/>
    <w:rsid w:val="7FDD5BB8"/>
    <w:rsid w:val="7FE01204"/>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3"/>
    <w:autoRedefine/>
    <w:qFormat/>
    <w:uiPriority w:val="0"/>
    <w:pPr>
      <w:jc w:val="left"/>
    </w:pPr>
  </w:style>
  <w:style w:type="paragraph" w:styleId="6">
    <w:name w:val="Body Text"/>
    <w:basedOn w:val="1"/>
    <w:next w:val="1"/>
    <w:autoRedefine/>
    <w:qFormat/>
    <w:uiPriority w:val="0"/>
    <w:pPr>
      <w:spacing w:after="120"/>
    </w:pPr>
    <w:rPr>
      <w:rFonts w:ascii="Calibri" w:hAnsi="Calibri" w:eastAsia="宋体" w:cs="Times New Roman"/>
    </w:rPr>
  </w:style>
  <w:style w:type="paragraph" w:styleId="7">
    <w:name w:val="Body Text Indent"/>
    <w:basedOn w:val="1"/>
    <w:autoRedefine/>
    <w:unhideWhenUsed/>
    <w:qFormat/>
    <w:uiPriority w:val="99"/>
    <w:pPr>
      <w:spacing w:after="120"/>
      <w:ind w:left="420" w:leftChars="200"/>
    </w:pPr>
    <w:rPr>
      <w:rFonts w:ascii="Times New Roman" w:hAnsi="Times New Roman"/>
    </w:rPr>
  </w:style>
  <w:style w:type="paragraph" w:styleId="8">
    <w:name w:val="toc 3"/>
    <w:basedOn w:val="1"/>
    <w:next w:val="1"/>
    <w:autoRedefine/>
    <w:qFormat/>
    <w:uiPriority w:val="39"/>
    <w:pPr>
      <w:ind w:left="840" w:leftChars="400"/>
    </w:p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2"/>
    <w:autoRedefine/>
    <w:qFormat/>
    <w:uiPriority w:val="0"/>
    <w:rPr>
      <w:sz w:val="18"/>
      <w:szCs w:val="18"/>
    </w:rPr>
  </w:style>
  <w:style w:type="paragraph" w:styleId="11">
    <w:name w:val="footer"/>
    <w:basedOn w:val="1"/>
    <w:autoRedefine/>
    <w:unhideWhenUsed/>
    <w:qFormat/>
    <w:uiPriority w:val="99"/>
    <w:pPr>
      <w:tabs>
        <w:tab w:val="center" w:pos="4153"/>
        <w:tab w:val="right" w:pos="8306"/>
      </w:tabs>
      <w:snapToGrid w:val="0"/>
      <w:ind w:firstLine="200" w:firstLineChars="200"/>
      <w:jc w:val="left"/>
    </w:pPr>
    <w:rPr>
      <w:rFonts w:ascii="Calibri" w:hAnsi="Calibri" w:eastAsia="仿宋" w:cs="Times New Roman"/>
      <w:sz w:val="18"/>
      <w:szCs w:val="18"/>
    </w:rPr>
  </w:style>
  <w:style w:type="paragraph" w:styleId="12">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right" w:leader="dot" w:pos="8302"/>
      </w:tabs>
    </w:pPr>
    <w:rPr>
      <w:rFonts w:ascii="仿宋" w:hAnsi="仿宋" w:eastAsia="仿宋" w:cs="Times New Roman"/>
      <w:b/>
      <w:sz w:val="28"/>
      <w:szCs w:val="28"/>
    </w:rPr>
  </w:style>
  <w:style w:type="paragraph" w:styleId="14">
    <w:name w:val="footnote text"/>
    <w:basedOn w:val="1"/>
    <w:autoRedefine/>
    <w:qFormat/>
    <w:uiPriority w:val="0"/>
    <w:pPr>
      <w:snapToGrid w:val="0"/>
      <w:jc w:val="left"/>
    </w:pPr>
    <w:rPr>
      <w:sz w:val="18"/>
    </w:rPr>
  </w:style>
  <w:style w:type="paragraph" w:styleId="15">
    <w:name w:val="index 9"/>
    <w:basedOn w:val="1"/>
    <w:next w:val="1"/>
    <w:autoRedefine/>
    <w:qFormat/>
    <w:uiPriority w:val="0"/>
    <w:pPr>
      <w:ind w:left="3360"/>
    </w:pPr>
  </w:style>
  <w:style w:type="paragraph" w:styleId="16">
    <w:name w:val="toc 2"/>
    <w:basedOn w:val="1"/>
    <w:next w:val="1"/>
    <w:autoRedefine/>
    <w:unhideWhenUsed/>
    <w:qFormat/>
    <w:uiPriority w:val="39"/>
    <w:pPr>
      <w:ind w:left="420" w:leftChars="200"/>
    </w:p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9">
    <w:name w:val="annotation subject"/>
    <w:basedOn w:val="5"/>
    <w:next w:val="5"/>
    <w:link w:val="44"/>
    <w:autoRedefine/>
    <w:qFormat/>
    <w:uiPriority w:val="0"/>
    <w:rPr>
      <w:b/>
      <w:bCs/>
    </w:rPr>
  </w:style>
  <w:style w:type="paragraph" w:styleId="20">
    <w:name w:val="Body Text First Indent"/>
    <w:basedOn w:val="6"/>
    <w:next w:val="21"/>
    <w:autoRedefine/>
    <w:qFormat/>
    <w:uiPriority w:val="0"/>
    <w:pPr>
      <w:ind w:firstLine="420" w:firstLineChars="100"/>
    </w:pPr>
  </w:style>
  <w:style w:type="paragraph" w:styleId="21">
    <w:name w:val="Body Text First Indent 2"/>
    <w:basedOn w:val="7"/>
    <w:autoRedefine/>
    <w:qFormat/>
    <w:uiPriority w:val="6"/>
    <w:pPr>
      <w:ind w:firstLine="420"/>
    </w:pPr>
    <w:rPr>
      <w:rFonts w:cs="Times New Roman"/>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FollowedHyperlink"/>
    <w:basedOn w:val="24"/>
    <w:autoRedefine/>
    <w:qFormat/>
    <w:uiPriority w:val="0"/>
    <w:rPr>
      <w:color w:val="800080"/>
      <w:u w:val="single"/>
    </w:rPr>
  </w:style>
  <w:style w:type="character" w:styleId="27">
    <w:name w:val="Hyperlink"/>
    <w:basedOn w:val="24"/>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4"/>
    <w:autoRedefine/>
    <w:qFormat/>
    <w:uiPriority w:val="0"/>
    <w:rPr>
      <w:sz w:val="21"/>
      <w:szCs w:val="21"/>
    </w:rPr>
  </w:style>
  <w:style w:type="character" w:styleId="29">
    <w:name w:val="footnote reference"/>
    <w:basedOn w:val="24"/>
    <w:autoRedefine/>
    <w:qFormat/>
    <w:uiPriority w:val="0"/>
    <w:rPr>
      <w:vertAlign w:val="superscript"/>
    </w:rPr>
  </w:style>
  <w:style w:type="paragraph" w:customStyle="1" w:styleId="30">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页眉 字符"/>
    <w:basedOn w:val="24"/>
    <w:link w:val="12"/>
    <w:autoRedefine/>
    <w:qFormat/>
    <w:uiPriority w:val="0"/>
    <w:rPr>
      <w:rFonts w:asciiTheme="minorHAnsi" w:hAnsiTheme="minorHAnsi" w:eastAsiaTheme="minorEastAsia" w:cstheme="minorBidi"/>
      <w:kern w:val="2"/>
      <w:sz w:val="18"/>
      <w:szCs w:val="18"/>
    </w:rPr>
  </w:style>
  <w:style w:type="character" w:customStyle="1" w:styleId="32">
    <w:name w:val="批注框文本 字符"/>
    <w:basedOn w:val="24"/>
    <w:link w:val="10"/>
    <w:autoRedefine/>
    <w:qFormat/>
    <w:uiPriority w:val="0"/>
    <w:rPr>
      <w:rFonts w:asciiTheme="minorHAnsi" w:hAnsiTheme="minorHAnsi" w:eastAsiaTheme="minorEastAsia" w:cstheme="minorBidi"/>
      <w:kern w:val="2"/>
      <w:sz w:val="18"/>
      <w:szCs w:val="18"/>
    </w:rPr>
  </w:style>
  <w:style w:type="paragraph" w:customStyle="1" w:styleId="33">
    <w:name w:val="_Style 21"/>
    <w:basedOn w:val="1"/>
    <w:next w:val="1"/>
    <w:autoRedefine/>
    <w:qFormat/>
    <w:uiPriority w:val="0"/>
    <w:pPr>
      <w:pBdr>
        <w:bottom w:val="single" w:color="auto" w:sz="6" w:space="1"/>
      </w:pBdr>
      <w:jc w:val="center"/>
    </w:pPr>
    <w:rPr>
      <w:rFonts w:ascii="Arial" w:eastAsia="宋体"/>
      <w:vanish/>
      <w:sz w:val="16"/>
    </w:rPr>
  </w:style>
  <w:style w:type="paragraph" w:customStyle="1" w:styleId="34">
    <w:name w:val="_Style 22"/>
    <w:basedOn w:val="1"/>
    <w:next w:val="1"/>
    <w:autoRedefine/>
    <w:qFormat/>
    <w:uiPriority w:val="0"/>
    <w:pPr>
      <w:pBdr>
        <w:top w:val="single" w:color="auto" w:sz="6" w:space="1"/>
      </w:pBdr>
      <w:jc w:val="center"/>
    </w:pPr>
    <w:rPr>
      <w:rFonts w:ascii="Arial" w:eastAsia="宋体"/>
      <w:vanish/>
      <w:sz w:val="16"/>
    </w:rPr>
  </w:style>
  <w:style w:type="character" w:customStyle="1" w:styleId="35">
    <w:name w:val="font41"/>
    <w:basedOn w:val="24"/>
    <w:autoRedefine/>
    <w:qFormat/>
    <w:uiPriority w:val="0"/>
    <w:rPr>
      <w:rFonts w:hint="eastAsia" w:ascii="等线" w:hAnsi="等线" w:eastAsia="等线" w:cs="等线"/>
      <w:color w:val="FF0000"/>
      <w:sz w:val="22"/>
      <w:szCs w:val="22"/>
      <w:u w:val="none"/>
    </w:rPr>
  </w:style>
  <w:style w:type="character" w:customStyle="1" w:styleId="36">
    <w:name w:val="font11"/>
    <w:basedOn w:val="24"/>
    <w:autoRedefine/>
    <w:qFormat/>
    <w:uiPriority w:val="0"/>
    <w:rPr>
      <w:rFonts w:hint="eastAsia" w:ascii="等线" w:hAnsi="等线" w:eastAsia="等线" w:cs="等线"/>
      <w:color w:val="000000"/>
      <w:sz w:val="22"/>
      <w:szCs w:val="22"/>
      <w:u w:val="none"/>
    </w:rPr>
  </w:style>
  <w:style w:type="paragraph" w:styleId="37">
    <w:name w:val="List Paragraph"/>
    <w:basedOn w:val="1"/>
    <w:autoRedefine/>
    <w:qFormat/>
    <w:uiPriority w:val="34"/>
    <w:pPr>
      <w:ind w:firstLine="420" w:firstLineChars="200"/>
    </w:pPr>
    <w:rPr>
      <w:rFonts w:ascii="Calibri" w:hAnsi="Calibri" w:eastAsia="仿宋" w:cs="Times New Roman"/>
      <w:sz w:val="32"/>
      <w:szCs w:val="22"/>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paragraph" w:customStyle="1" w:styleId="3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0">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1">
    <w:name w:val="font21"/>
    <w:basedOn w:val="24"/>
    <w:autoRedefine/>
    <w:qFormat/>
    <w:uiPriority w:val="0"/>
    <w:rPr>
      <w:rFonts w:hint="eastAsia" w:ascii="宋体" w:hAnsi="宋体" w:eastAsia="宋体" w:cs="宋体"/>
      <w:color w:val="000000"/>
      <w:sz w:val="22"/>
      <w:szCs w:val="22"/>
      <w:u w:val="none"/>
    </w:rPr>
  </w:style>
  <w:style w:type="character" w:customStyle="1" w:styleId="42">
    <w:name w:val="font51"/>
    <w:basedOn w:val="24"/>
    <w:autoRedefine/>
    <w:qFormat/>
    <w:uiPriority w:val="0"/>
    <w:rPr>
      <w:rFonts w:hint="eastAsia" w:ascii="宋体" w:hAnsi="宋体" w:eastAsia="宋体" w:cs="宋体"/>
      <w:color w:val="FF0000"/>
      <w:sz w:val="22"/>
      <w:szCs w:val="22"/>
      <w:u w:val="none"/>
    </w:rPr>
  </w:style>
  <w:style w:type="character" w:customStyle="1" w:styleId="43">
    <w:name w:val="批注文字 字符"/>
    <w:basedOn w:val="24"/>
    <w:link w:val="5"/>
    <w:autoRedefine/>
    <w:qFormat/>
    <w:uiPriority w:val="0"/>
    <w:rPr>
      <w:rFonts w:asciiTheme="minorHAnsi" w:hAnsiTheme="minorHAnsi" w:eastAsiaTheme="minorEastAsia" w:cstheme="minorBidi"/>
      <w:kern w:val="2"/>
      <w:sz w:val="21"/>
      <w:szCs w:val="24"/>
    </w:rPr>
  </w:style>
  <w:style w:type="character" w:customStyle="1" w:styleId="44">
    <w:name w:val="批注主题 字符"/>
    <w:basedOn w:val="43"/>
    <w:link w:val="19"/>
    <w:autoRedefine/>
    <w:qFormat/>
    <w:uiPriority w:val="0"/>
    <w:rPr>
      <w:rFonts w:asciiTheme="minorHAnsi" w:hAnsiTheme="minorHAnsi" w:eastAsiaTheme="minorEastAsia" w:cstheme="minorBidi"/>
      <w:b/>
      <w:bCs/>
      <w:kern w:val="2"/>
      <w:sz w:val="21"/>
      <w:szCs w:val="24"/>
    </w:rPr>
  </w:style>
  <w:style w:type="character" w:customStyle="1" w:styleId="45">
    <w:name w:val="font31"/>
    <w:basedOn w:val="24"/>
    <w:autoRedefine/>
    <w:qFormat/>
    <w:uiPriority w:val="0"/>
    <w:rPr>
      <w:rFonts w:hint="eastAsia" w:ascii="宋体" w:hAnsi="宋体" w:eastAsia="宋体" w:cs="宋体"/>
      <w:color w:val="000000"/>
      <w:sz w:val="18"/>
      <w:szCs w:val="18"/>
      <w:u w:val="none"/>
    </w:rPr>
  </w:style>
  <w:style w:type="paragraph" w:customStyle="1" w:styleId="46">
    <w:name w:val="Revision"/>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7">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B1E80-AB41-467E-B893-071112F2B209}">
  <ds:schemaRefs/>
</ds:datastoreItem>
</file>

<file path=docProps/app.xml><?xml version="1.0" encoding="utf-8"?>
<Properties xmlns="http://schemas.openxmlformats.org/officeDocument/2006/extended-properties" xmlns:vt="http://schemas.openxmlformats.org/officeDocument/2006/docPropsVTypes">
  <Template>Normal</Template>
  <Pages>6</Pages>
  <Words>26913</Words>
  <Characters>29858</Characters>
  <Lines>130</Lines>
  <Paragraphs>36</Paragraphs>
  <TotalTime>174</TotalTime>
  <ScaleCrop>false</ScaleCrop>
  <LinksUpToDate>false</LinksUpToDate>
  <CharactersWithSpaces>30239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2020-12-22T07:03:00Z</dcterms:created>
  <dc:creator>Q.H.</dc:creator>
  <cp:lastModifiedBy>杨勇</cp:lastModifiedBy>
  <cp:lastPrinted>2024-01-10T08:07:00Z</cp:lastPrinted>
  <dcterms:modified xsi:type="dcterms:W3CDTF">2024-08-21T13:17:29Z</dcterms:modified>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6053966B4E1341B6B969BEA1DF8C686B_13</vt:lpwstr>
  </property>
</Properties>
</file>