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方正小标宋简体" w:eastAsia="方正小标宋简体"/>
          <w:sz w:val="52"/>
          <w:szCs w:val="52"/>
        </w:rPr>
      </w:pPr>
      <w:r>
        <w:rPr>
          <w:rFonts w:hint="eastAsia" w:ascii="方正小标宋简体" w:hAnsi="宋体" w:eastAsia="方正小标宋简体" w:cs="宋体"/>
          <w:sz w:val="52"/>
          <w:szCs w:val="52"/>
          <w:lang w:val="en-US" w:eastAsia="zh-CN"/>
        </w:rPr>
        <w:t>伊金霍洛旗财政项目</w:t>
      </w:r>
      <w:r>
        <w:rPr>
          <w:rFonts w:hint="eastAsia" w:ascii="方正小标宋简体" w:hAnsi="宋体" w:eastAsia="方正小标宋简体" w:cs="宋体"/>
          <w:sz w:val="52"/>
          <w:szCs w:val="52"/>
        </w:rPr>
        <w:t>绩效自评报告</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宋体" w:hAnsi="宋体" w:eastAsia="宋体"/>
          <w:sz w:val="32"/>
          <w:szCs w:val="32"/>
          <w:u w:val="single"/>
        </w:rPr>
      </w:pPr>
      <w:r>
        <w:rPr>
          <w:rFonts w:hint="eastAsia" w:ascii="宋体" w:hAnsi="宋体" w:eastAsia="宋体" w:cs="仿宋"/>
          <w:sz w:val="32"/>
          <w:szCs w:val="32"/>
        </w:rPr>
        <w:t>主管部门：</w:t>
      </w:r>
      <w:r>
        <w:rPr>
          <w:rFonts w:hint="eastAsia" w:ascii="宋体" w:hAnsi="宋体" w:eastAsia="宋体" w:cs="仿宋"/>
          <w:sz w:val="32"/>
          <w:szCs w:val="32"/>
          <w:u w:val="single"/>
        </w:rPr>
        <w:t xml:space="preserve">    </w:t>
      </w:r>
      <w:r>
        <w:rPr>
          <w:rFonts w:hint="eastAsia" w:ascii="宋体" w:hAnsi="宋体" w:cs="仿宋"/>
          <w:sz w:val="32"/>
          <w:szCs w:val="32"/>
          <w:u w:val="single"/>
          <w:lang w:val="en-US" w:eastAsia="zh-CN"/>
        </w:rPr>
        <w:t xml:space="preserve"> </w:t>
      </w:r>
      <w:r>
        <w:rPr>
          <w:rFonts w:hint="eastAsia" w:ascii="宋体" w:hAnsi="宋体" w:eastAsia="宋体" w:cs="仿宋"/>
          <w:sz w:val="32"/>
          <w:szCs w:val="32"/>
          <w:u w:val="single"/>
        </w:rPr>
        <w:t xml:space="preserve"> 札萨克物流园区管委会     </w:t>
      </w:r>
    </w:p>
    <w:p>
      <w:pPr>
        <w:ind w:firstLine="640" w:firstLineChars="200"/>
        <w:rPr>
          <w:rFonts w:ascii="宋体" w:hAnsi="宋体" w:eastAsia="宋体"/>
          <w:sz w:val="32"/>
          <w:szCs w:val="32"/>
          <w:u w:val="single"/>
        </w:rPr>
      </w:pPr>
      <w:r>
        <w:rPr>
          <w:rFonts w:hint="eastAsia" w:ascii="宋体" w:hAnsi="宋体" w:eastAsia="宋体" w:cs="仿宋"/>
          <w:sz w:val="32"/>
          <w:szCs w:val="32"/>
        </w:rPr>
        <w:t>项目单位：</w:t>
      </w:r>
      <w:r>
        <w:rPr>
          <w:rFonts w:hint="eastAsia" w:ascii="宋体" w:hAnsi="宋体" w:eastAsia="宋体" w:cs="仿宋"/>
          <w:sz w:val="32"/>
          <w:szCs w:val="32"/>
          <w:u w:val="single"/>
        </w:rPr>
        <w:t xml:space="preserve">      札萨克物流园区管委会     </w:t>
      </w:r>
    </w:p>
    <w:p>
      <w:pPr>
        <w:ind w:firstLine="640" w:firstLineChars="200"/>
        <w:rPr>
          <w:rFonts w:ascii="宋体" w:hAnsi="宋体" w:eastAsia="宋体"/>
          <w:sz w:val="32"/>
          <w:szCs w:val="32"/>
          <w:u w:val="single"/>
        </w:rPr>
      </w:pPr>
      <w:r>
        <w:rPr>
          <w:rFonts w:hint="eastAsia" w:ascii="宋体" w:hAnsi="宋体" w:eastAsia="宋体" w:cs="仿宋"/>
          <w:sz w:val="32"/>
          <w:szCs w:val="32"/>
        </w:rPr>
        <w:t>项目名称：</w:t>
      </w:r>
      <w:r>
        <w:rPr>
          <w:rFonts w:hint="eastAsia" w:ascii="宋体" w:hAnsi="宋体" w:eastAsia="宋体" w:cs="仿宋"/>
          <w:sz w:val="32"/>
          <w:szCs w:val="32"/>
          <w:u w:val="single"/>
        </w:rPr>
        <w:t xml:space="preserve">      园区产业规划编制费用     </w:t>
      </w: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jc w:val="center"/>
        <w:rPr>
          <w:rFonts w:hint="eastAsia" w:ascii="宋体" w:hAnsi="宋体"/>
          <w:sz w:val="32"/>
          <w:szCs w:val="32"/>
        </w:rPr>
      </w:pPr>
      <w:r>
        <w:rPr>
          <w:rFonts w:hint="eastAsia" w:ascii="宋体" w:hAnsi="宋体" w:eastAsia="宋体"/>
          <w:sz w:val="32"/>
          <w:szCs w:val="32"/>
        </w:rPr>
        <w:t>（</w:t>
      </w:r>
      <w:r>
        <w:rPr>
          <w:rFonts w:hint="eastAsia" w:ascii="宋体" w:hAnsi="宋体"/>
          <w:sz w:val="32"/>
          <w:szCs w:val="32"/>
          <w:lang w:val="en-US" w:eastAsia="zh-CN"/>
        </w:rPr>
        <w:t>2020</w:t>
      </w:r>
      <w:r>
        <w:rPr>
          <w:rFonts w:hint="eastAsia" w:ascii="宋体" w:hAnsi="宋体" w:eastAsia="宋体"/>
          <w:sz w:val="32"/>
          <w:szCs w:val="32"/>
        </w:rPr>
        <w:t>年</w:t>
      </w:r>
      <w:r>
        <w:rPr>
          <w:rFonts w:hint="eastAsia" w:ascii="宋体" w:hAnsi="宋体"/>
          <w:sz w:val="32"/>
          <w:szCs w:val="32"/>
          <w:lang w:val="en-US" w:eastAsia="zh-CN"/>
        </w:rPr>
        <w:t>3</w:t>
      </w:r>
      <w:r>
        <w:rPr>
          <w:rFonts w:hint="eastAsia" w:ascii="宋体" w:hAnsi="宋体" w:eastAsia="宋体"/>
          <w:sz w:val="32"/>
          <w:szCs w:val="32"/>
        </w:rPr>
        <w:t>月</w:t>
      </w:r>
      <w:r>
        <w:rPr>
          <w:rFonts w:hint="eastAsia" w:ascii="宋体" w:hAnsi="宋体"/>
          <w:sz w:val="32"/>
          <w:szCs w:val="32"/>
          <w:lang w:val="en-US" w:eastAsia="zh-CN"/>
        </w:rPr>
        <w:t>20</w:t>
      </w:r>
      <w:r>
        <w:rPr>
          <w:rFonts w:hint="eastAsia" w:ascii="宋体" w:hAnsi="宋体" w:eastAsia="宋体"/>
          <w:sz w:val="32"/>
          <w:szCs w:val="32"/>
        </w:rPr>
        <w:t>日）</w:t>
      </w:r>
    </w:p>
    <w:p>
      <w:pPr>
        <w:spacing w:line="580" w:lineRule="exact"/>
        <w:jc w:val="both"/>
        <w:rPr>
          <w:rFonts w:hint="eastAsia" w:ascii="宋体" w:hAnsi="宋体" w:cs="仿宋"/>
          <w:b/>
          <w:bCs/>
          <w:sz w:val="44"/>
          <w:szCs w:val="44"/>
        </w:rPr>
      </w:pPr>
    </w:p>
    <w:p>
      <w:pPr>
        <w:spacing w:line="580" w:lineRule="exact"/>
        <w:jc w:val="center"/>
        <w:rPr>
          <w:rFonts w:hint="eastAsia" w:ascii="方正小标宋简体" w:hAnsi="宋体" w:eastAsia="方正小标宋简体" w:cs="仿宋"/>
          <w:bCs/>
          <w:sz w:val="44"/>
          <w:szCs w:val="44"/>
        </w:rPr>
      </w:pPr>
    </w:p>
    <w:p>
      <w:pPr>
        <w:spacing w:line="580" w:lineRule="exact"/>
        <w:jc w:val="center"/>
        <w:rPr>
          <w:rFonts w:hint="eastAsia" w:ascii="方正小标宋简体" w:hAnsi="宋体" w:eastAsia="方正小标宋简体" w:cs="仿宋"/>
          <w:bCs/>
          <w:sz w:val="44"/>
          <w:szCs w:val="44"/>
        </w:rPr>
      </w:pPr>
    </w:p>
    <w:p>
      <w:pPr>
        <w:spacing w:line="580" w:lineRule="exact"/>
        <w:jc w:val="center"/>
        <w:rPr>
          <w:rFonts w:hint="eastAsia" w:ascii="方正小标宋简体" w:hAnsi="宋体" w:eastAsia="方正小标宋简体" w:cs="仿宋"/>
          <w:bCs/>
          <w:sz w:val="44"/>
          <w:szCs w:val="44"/>
        </w:rPr>
      </w:pPr>
    </w:p>
    <w:p>
      <w:pPr>
        <w:spacing w:line="580" w:lineRule="exact"/>
        <w:jc w:val="center"/>
        <w:rPr>
          <w:rFonts w:hint="eastAsia" w:ascii="方正小标宋简体" w:hAnsi="宋体" w:eastAsia="方正小标宋简体"/>
          <w:b w:val="0"/>
          <w:bCs/>
          <w:sz w:val="44"/>
          <w:szCs w:val="44"/>
        </w:rPr>
      </w:pPr>
      <w:r>
        <w:rPr>
          <w:rFonts w:hint="eastAsia" w:ascii="方正小标宋简体" w:hAnsi="宋体" w:eastAsia="方正小标宋简体" w:cs="仿宋"/>
          <w:b w:val="0"/>
          <w:bCs/>
          <w:sz w:val="44"/>
          <w:szCs w:val="44"/>
          <w:lang w:val="en-US" w:eastAsia="zh-CN"/>
        </w:rPr>
        <w:t>伊金霍洛旗</w:t>
      </w:r>
      <w:r>
        <w:rPr>
          <w:rFonts w:hint="eastAsia" w:ascii="方正小标宋简体" w:hAnsi="宋体" w:eastAsia="方正小标宋简体" w:cs="仿宋"/>
          <w:b w:val="0"/>
          <w:bCs/>
          <w:sz w:val="44"/>
          <w:szCs w:val="44"/>
        </w:rPr>
        <w:t>札萨克物流园区管委会园区产业规划编制费用绩效自评报告</w:t>
      </w:r>
    </w:p>
    <w:p>
      <w:pPr>
        <w:spacing w:line="580" w:lineRule="exact"/>
        <w:rPr>
          <w:rFonts w:hint="eastAsia" w:ascii="宋体" w:hAnsi="宋体" w:cs="仿宋"/>
          <w:sz w:val="32"/>
          <w:szCs w:val="32"/>
        </w:rPr>
      </w:pPr>
      <w:r>
        <w:rPr>
          <w:rFonts w:ascii="宋体" w:hAnsi="宋体" w:cs="仿宋"/>
          <w:sz w:val="32"/>
          <w:szCs w:val="32"/>
        </w:rPr>
        <w:t xml:space="preserve">  </w:t>
      </w:r>
    </w:p>
    <w:p>
      <w:pPr>
        <w:spacing w:line="580" w:lineRule="exact"/>
        <w:ind w:firstLine="320" w:firstLineChars="100"/>
        <w:rPr>
          <w:rFonts w:ascii="黑体" w:hAnsi="黑体" w:eastAsia="黑体"/>
          <w:sz w:val="32"/>
          <w:szCs w:val="32"/>
        </w:rPr>
      </w:pPr>
      <w:r>
        <w:rPr>
          <w:rFonts w:ascii="黑体" w:hAnsi="黑体" w:eastAsia="黑体" w:cs="仿宋"/>
          <w:sz w:val="32"/>
          <w:szCs w:val="32"/>
        </w:rPr>
        <w:t xml:space="preserve">  </w:t>
      </w:r>
      <w:r>
        <w:rPr>
          <w:rFonts w:hint="eastAsia" w:ascii="黑体" w:hAnsi="黑体" w:eastAsia="黑体" w:cs="仿宋"/>
          <w:sz w:val="32"/>
          <w:szCs w:val="32"/>
        </w:rPr>
        <w:t>一、项目概况</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（一）项目基本情况：</w:t>
      </w:r>
    </w:p>
    <w:p>
      <w:pPr>
        <w:spacing w:line="580" w:lineRule="exact"/>
        <w:ind w:firstLine="640" w:firstLineChars="200"/>
        <w:rPr>
          <w:rFonts w:hint="eastAsia" w:ascii="仿宋_GB2312" w:hAnsi="仿宋" w:eastAsia="仿宋_GB2312"/>
          <w:sz w:val="32"/>
          <w:szCs w:val="32"/>
        </w:rPr>
      </w:pPr>
      <w:r>
        <w:rPr>
          <w:rFonts w:hint="eastAsia" w:ascii="仿宋_GB2312" w:hAnsi="仿宋" w:eastAsia="仿宋_GB2312" w:cs="仿宋"/>
          <w:sz w:val="32"/>
          <w:szCs w:val="32"/>
        </w:rPr>
        <w:t xml:space="preserve"> 按照伊金霍洛旗人民政府2018年第14次常务会议纪要决定关于编制札萨克物流园区产业发展规划事宜，会议议定，为切实改善园区招商环境，明确发展目标和功能定位，满足企业入驻及发展需求，同意由札萨克物流园区管委会按照有关程序委托有资质、经验丰富的设计单位，结合我旗实际，编制札萨克物流园区产业发展规划，编制费用由旗财政据实拨付。</w:t>
      </w:r>
      <w:r>
        <w:rPr>
          <w:rFonts w:hint="eastAsia" w:ascii="仿宋_GB2312" w:hAnsi="仿宋" w:eastAsia="仿宋_GB2312" w:cs="仿宋"/>
          <w:sz w:val="32"/>
          <w:szCs w:val="32"/>
          <w:lang w:eastAsia="zh-CN"/>
        </w:rPr>
        <w:t>项目资金</w:t>
      </w:r>
      <w:r>
        <w:rPr>
          <w:rFonts w:hint="eastAsia" w:ascii="仿宋_GB2312" w:hAnsi="仿宋" w:eastAsia="仿宋_GB2312" w:cs="仿宋"/>
          <w:sz w:val="32"/>
          <w:szCs w:val="32"/>
          <w:lang w:val="en-US" w:eastAsia="zh-CN"/>
        </w:rPr>
        <w:t>80万元。</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（二）项目年度预算绩效目标和绩效指标设定情况；</w:t>
      </w:r>
    </w:p>
    <w:p>
      <w:pPr>
        <w:spacing w:line="580" w:lineRule="exact"/>
        <w:ind w:firstLine="640"/>
        <w:rPr>
          <w:rFonts w:hint="eastAsia" w:ascii="仿宋_GB2312" w:hAnsi="仿宋" w:eastAsia="仿宋_GB2312"/>
          <w:sz w:val="32"/>
          <w:szCs w:val="32"/>
        </w:rPr>
      </w:pPr>
      <w:r>
        <w:rPr>
          <w:rFonts w:hint="eastAsia" w:ascii="仿宋_GB2312" w:hAnsi="仿宋" w:eastAsia="仿宋_GB2312" w:cs="仿宋"/>
          <w:sz w:val="32"/>
          <w:szCs w:val="32"/>
        </w:rPr>
        <w:t>包括预算总目标及阶段性目标，衡量绩效目标实现程度的评价指标、标准等。</w:t>
      </w:r>
    </w:p>
    <w:p>
      <w:pPr>
        <w:spacing w:line="580" w:lineRule="exact"/>
        <w:rPr>
          <w:rFonts w:ascii="黑体" w:hAnsi="黑体" w:eastAsia="黑体"/>
          <w:sz w:val="32"/>
          <w:szCs w:val="32"/>
        </w:rPr>
      </w:pPr>
      <w:r>
        <w:rPr>
          <w:rFonts w:ascii="仿宋" w:hAnsi="仿宋" w:eastAsia="仿宋" w:cs="仿宋"/>
          <w:sz w:val="32"/>
          <w:szCs w:val="32"/>
        </w:rPr>
        <w:t xml:space="preserve">    </w:t>
      </w:r>
      <w:r>
        <w:rPr>
          <w:rFonts w:hint="eastAsia" w:ascii="黑体" w:hAnsi="黑体" w:eastAsia="黑体" w:cs="仿宋"/>
          <w:sz w:val="32"/>
          <w:szCs w:val="32"/>
        </w:rPr>
        <w:t>二、项目决策及资金使用管理情况</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（一）项目决策情况（包括决策过程和结果）；</w:t>
      </w:r>
    </w:p>
    <w:p>
      <w:pPr>
        <w:spacing w:line="580" w:lineRule="exact"/>
        <w:ind w:firstLine="640"/>
        <w:rPr>
          <w:rFonts w:hint="eastAsia" w:ascii="仿宋_GB2312" w:hAnsi="仿宋" w:eastAsia="仿宋_GB2312" w:cs="仿宋"/>
          <w:sz w:val="32"/>
          <w:szCs w:val="32"/>
          <w:lang w:eastAsia="zh-CN"/>
        </w:rPr>
      </w:pPr>
      <w:r>
        <w:rPr>
          <w:rFonts w:hint="eastAsia" w:ascii="仿宋_GB2312" w:hAnsi="仿宋" w:eastAsia="仿宋_GB2312" w:cs="仿宋"/>
          <w:sz w:val="32"/>
          <w:szCs w:val="32"/>
        </w:rPr>
        <w:t>2018年第14次常务会议</w:t>
      </w:r>
      <w:r>
        <w:rPr>
          <w:rFonts w:hint="eastAsia" w:ascii="仿宋_GB2312" w:hAnsi="仿宋" w:eastAsia="仿宋_GB2312" w:cs="仿宋"/>
          <w:sz w:val="32"/>
          <w:szCs w:val="32"/>
          <w:lang w:eastAsia="zh-CN"/>
        </w:rPr>
        <w:t>同意开展编制。</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（二）项目资金（包括财政资金、自筹资金）安排落实、总投入等情况；</w:t>
      </w:r>
    </w:p>
    <w:p>
      <w:pPr>
        <w:spacing w:line="580" w:lineRule="exact"/>
        <w:ind w:firstLine="64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政府财政拨付资金，并按照合同要求予以支付。</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（三）项目资金（主要是指财政资金）实际使用情况；</w:t>
      </w:r>
    </w:p>
    <w:p>
      <w:pPr>
        <w:spacing w:line="580" w:lineRule="exact"/>
        <w:ind w:firstLine="64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eastAsia="zh-CN"/>
        </w:rPr>
        <w:t>按照合同要求，先期支付编制费用</w:t>
      </w:r>
      <w:r>
        <w:rPr>
          <w:rFonts w:hint="eastAsia" w:ascii="仿宋_GB2312" w:hAnsi="仿宋" w:eastAsia="仿宋_GB2312" w:cs="仿宋"/>
          <w:sz w:val="32"/>
          <w:szCs w:val="32"/>
          <w:lang w:val="en-US" w:eastAsia="zh-CN"/>
        </w:rPr>
        <w:t>60万元，其他编制支出1.33万元。</w:t>
      </w:r>
    </w:p>
    <w:p>
      <w:pPr>
        <w:numPr>
          <w:ilvl w:val="0"/>
          <w:numId w:val="1"/>
        </w:numPr>
        <w:spacing w:line="580" w:lineRule="exact"/>
        <w:ind w:left="640" w:leftChars="0" w:firstLine="0" w:firstLineChars="0"/>
        <w:rPr>
          <w:rFonts w:hint="eastAsia" w:ascii="仿宋_GB2312" w:hAnsi="仿宋" w:eastAsia="仿宋_GB2312" w:cs="仿宋"/>
          <w:sz w:val="32"/>
          <w:szCs w:val="32"/>
        </w:rPr>
      </w:pPr>
      <w:r>
        <w:rPr>
          <w:rFonts w:hint="eastAsia" w:ascii="仿宋_GB2312" w:hAnsi="仿宋" w:eastAsia="仿宋_GB2312" w:cs="仿宋"/>
          <w:sz w:val="32"/>
          <w:szCs w:val="32"/>
        </w:rPr>
        <w:t>项目资金管理情况（包括管理制度、办法的制订及执行情况）。</w:t>
      </w:r>
    </w:p>
    <w:p>
      <w:pPr>
        <w:numPr>
          <w:ilvl w:val="0"/>
          <w:numId w:val="0"/>
        </w:numPr>
        <w:spacing w:line="58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项目资金严格按照园区管委会三重一大事项进行集体研究，按照集体讨论结果严格按照程序予以支付。</w:t>
      </w:r>
    </w:p>
    <w:p>
      <w:pPr>
        <w:spacing w:line="580" w:lineRule="exact"/>
        <w:rPr>
          <w:rFonts w:ascii="黑体" w:hAnsi="黑体" w:eastAsia="黑体"/>
          <w:sz w:val="32"/>
          <w:szCs w:val="32"/>
        </w:rPr>
      </w:pPr>
      <w:r>
        <w:rPr>
          <w:rFonts w:ascii="仿宋" w:hAnsi="仿宋" w:eastAsia="仿宋" w:cs="仿宋"/>
          <w:sz w:val="32"/>
          <w:szCs w:val="32"/>
        </w:rPr>
        <w:t xml:space="preserve"> </w:t>
      </w:r>
      <w:r>
        <w:rPr>
          <w:rFonts w:ascii="黑体" w:hAnsi="黑体" w:eastAsia="黑体" w:cs="仿宋"/>
          <w:sz w:val="32"/>
          <w:szCs w:val="32"/>
        </w:rPr>
        <w:t xml:space="preserve">   </w:t>
      </w:r>
      <w:r>
        <w:rPr>
          <w:rFonts w:hint="eastAsia" w:ascii="黑体" w:hAnsi="黑体" w:eastAsia="黑体" w:cs="仿宋"/>
          <w:sz w:val="32"/>
          <w:szCs w:val="32"/>
        </w:rPr>
        <w:t>三、项目组织实施情况</w:t>
      </w:r>
    </w:p>
    <w:p>
      <w:pPr>
        <w:spacing w:line="580" w:lineRule="exact"/>
        <w:ind w:firstLine="640"/>
        <w:rPr>
          <w:rFonts w:hint="eastAsia" w:ascii="仿宋_GB2312" w:hAnsi="仿宋" w:eastAsia="仿宋_GB2312" w:cs="仿宋"/>
          <w:sz w:val="32"/>
          <w:szCs w:val="32"/>
          <w:lang w:eastAsia="zh-CN"/>
        </w:rPr>
      </w:pPr>
      <w:r>
        <w:rPr>
          <w:rFonts w:hint="eastAsia" w:ascii="仿宋_GB2312" w:hAnsi="仿宋" w:eastAsia="仿宋_GB2312" w:cs="仿宋"/>
          <w:sz w:val="32"/>
          <w:szCs w:val="32"/>
        </w:rPr>
        <w:t>（一）项目组织情况（包括项目招投标情况、调整情况、完成验收等）</w:t>
      </w:r>
      <w:r>
        <w:rPr>
          <w:rFonts w:hint="eastAsia" w:ascii="仿宋_GB2312" w:hAnsi="仿宋" w:eastAsia="仿宋_GB2312" w:cs="仿宋"/>
          <w:sz w:val="32"/>
          <w:szCs w:val="32"/>
          <w:lang w:eastAsia="zh-CN"/>
        </w:rPr>
        <w:t>。</w:t>
      </w:r>
    </w:p>
    <w:p>
      <w:pPr>
        <w:spacing w:line="580" w:lineRule="exact"/>
        <w:ind w:firstLine="640"/>
        <w:rPr>
          <w:rFonts w:ascii="仿宋_GB2312" w:hAnsi="仿宋" w:eastAsia="仿宋_GB2312" w:cs="仿宋"/>
          <w:sz w:val="32"/>
          <w:szCs w:val="32"/>
        </w:rPr>
      </w:pPr>
      <w:r>
        <w:rPr>
          <w:rFonts w:hint="eastAsia" w:ascii="仿宋_GB2312" w:hAnsi="仿宋" w:eastAsia="仿宋_GB2312" w:cs="仿宋"/>
          <w:sz w:val="32"/>
          <w:szCs w:val="32"/>
          <w:lang w:val="en-US" w:eastAsia="zh-CN"/>
        </w:rPr>
        <w:t>2019年7月，</w:t>
      </w:r>
      <w:r>
        <w:rPr>
          <w:rFonts w:hint="eastAsia" w:ascii="仿宋_GB2312" w:hAnsi="仿宋_GB2312" w:eastAsia="仿宋_GB2312" w:cs="仿宋_GB2312"/>
          <w:sz w:val="32"/>
          <w:szCs w:val="32"/>
          <w:lang w:val="en-US" w:eastAsia="zh-CN"/>
        </w:rPr>
        <w:t>园区产业规划按照《鄂尔多斯市城乡规划编制管理规定》要求，以函约的评选方式向三家以上具有相应资质的设计编制单位发出邀请。同时邀请煤炭、物流、铁路等相关产业专家不少于三人组成评审专家委员会，对征集的设计编制单位进行评审确定最终编制单位开展各项编制工作，目前由于园区申报国家生产服务型物流枢纽工作，产业规划相应调整增加内容，暂未进行专家论证及方案验收工作，计划等国家生产服务型物流枢纽工作通过后增加该项内容并进行评审验收。</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（二）项目管理情况（包括项目管理制建设、日常检查监督等情况）。</w:t>
      </w:r>
    </w:p>
    <w:p>
      <w:pPr>
        <w:spacing w:line="580" w:lineRule="exact"/>
        <w:ind w:firstLine="640" w:firstLineChars="200"/>
        <w:rPr>
          <w:rFonts w:ascii="仿宋_GB2312" w:hAnsi="仿宋" w:eastAsia="仿宋_GB2312" w:cs="仿宋"/>
          <w:sz w:val="32"/>
          <w:szCs w:val="32"/>
        </w:rPr>
      </w:pPr>
      <w:r>
        <w:rPr>
          <w:rFonts w:hint="eastAsia" w:ascii="仿宋_GB2312" w:hAnsi="仿宋_GB2312" w:eastAsia="仿宋_GB2312" w:cs="仿宋_GB2312"/>
          <w:sz w:val="32"/>
          <w:szCs w:val="32"/>
          <w:lang w:val="en-US" w:eastAsia="zh-CN"/>
        </w:rPr>
        <w:t>目前由于园区申报国家生产服务型物流枢纽工作，产业规划相应调整增加内容，暂未进行专家论证及方案验收工作，计划等国家生产服务型物流枢纽工作通过后增加该项内容并进行评审验收。</w:t>
      </w:r>
    </w:p>
    <w:p>
      <w:pPr>
        <w:spacing w:line="580" w:lineRule="exact"/>
        <w:rPr>
          <w:rFonts w:ascii="黑体" w:hAnsi="黑体" w:eastAsia="黑体"/>
          <w:sz w:val="32"/>
          <w:szCs w:val="32"/>
        </w:rPr>
      </w:pPr>
      <w:r>
        <w:rPr>
          <w:rFonts w:ascii="黑体" w:hAnsi="黑体" w:eastAsia="黑体" w:cs="仿宋"/>
          <w:sz w:val="32"/>
          <w:szCs w:val="32"/>
        </w:rPr>
        <w:t xml:space="preserve">    </w:t>
      </w:r>
      <w:r>
        <w:rPr>
          <w:rFonts w:hint="eastAsia" w:ascii="黑体" w:hAnsi="黑体" w:eastAsia="黑体" w:cs="仿宋"/>
          <w:sz w:val="32"/>
          <w:szCs w:val="32"/>
        </w:rPr>
        <w:t>四、项目绩效情况</w:t>
      </w:r>
    </w:p>
    <w:p>
      <w:pPr>
        <w:spacing w:line="580" w:lineRule="exact"/>
        <w:rPr>
          <w:rFonts w:hint="eastAsia" w:ascii="仿宋_GB2312" w:hAnsi="仿宋" w:eastAsia="仿宋_GB2312"/>
          <w:sz w:val="32"/>
          <w:szCs w:val="32"/>
        </w:rPr>
      </w:pPr>
      <w:r>
        <w:rPr>
          <w:rFonts w:ascii="仿宋" w:hAnsi="仿宋" w:eastAsia="仿宋" w:cs="仿宋"/>
          <w:sz w:val="32"/>
          <w:szCs w:val="32"/>
        </w:rPr>
        <w:t xml:space="preserve">   </w:t>
      </w:r>
      <w:r>
        <w:rPr>
          <w:rFonts w:hint="eastAsia" w:ascii="楷体_GB2312" w:hAnsi="仿宋" w:eastAsia="楷体_GB2312" w:cs="仿宋"/>
          <w:b/>
          <w:sz w:val="32"/>
          <w:szCs w:val="32"/>
        </w:rPr>
        <w:t xml:space="preserve"> （一）项目绩效目标完成情况。</w:t>
      </w:r>
      <w:r>
        <w:rPr>
          <w:rFonts w:hint="eastAsia" w:ascii="仿宋_GB2312" w:hAnsi="仿宋" w:eastAsia="仿宋_GB2312" w:cs="仿宋"/>
          <w:sz w:val="32"/>
          <w:szCs w:val="32"/>
        </w:rPr>
        <w:t>将项目实际完成情况与申报的绩效目标对比，从项目的经济性、效率性、有效性和可持续性等方面对项目绩效进行量化、具体分析。</w:t>
      </w:r>
    </w:p>
    <w:p>
      <w:pPr>
        <w:spacing w:line="580" w:lineRule="exact"/>
        <w:rPr>
          <w:rFonts w:hint="eastAsia" w:ascii="仿宋_GB2312" w:hAnsi="仿宋" w:eastAsia="仿宋_GB2312"/>
          <w:sz w:val="32"/>
          <w:szCs w:val="32"/>
        </w:rPr>
      </w:pPr>
      <w:r>
        <w:rPr>
          <w:rFonts w:hint="eastAsia" w:ascii="仿宋_GB2312" w:hAnsi="仿宋" w:eastAsia="仿宋_GB2312" w:cs="仿宋"/>
          <w:sz w:val="32"/>
          <w:szCs w:val="32"/>
        </w:rPr>
        <w:t xml:space="preserve">    其中：项目的经济性分析主要是对项目成本（预算）控制、节约等情况进行分析，项目的效率性分析主要是对项目（实施）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spacing w:line="580" w:lineRule="exact"/>
        <w:rPr>
          <w:rFonts w:hint="eastAsia" w:ascii="楷体_GB2312" w:hAnsi="仿宋" w:eastAsia="楷体_GB2312"/>
          <w:b/>
          <w:sz w:val="32"/>
          <w:szCs w:val="32"/>
        </w:rPr>
      </w:pPr>
      <w:r>
        <w:rPr>
          <w:rFonts w:ascii="仿宋" w:hAnsi="仿宋" w:eastAsia="仿宋" w:cs="仿宋"/>
          <w:sz w:val="32"/>
          <w:szCs w:val="32"/>
        </w:rPr>
        <w:t xml:space="preserve">    </w:t>
      </w:r>
      <w:r>
        <w:rPr>
          <w:rFonts w:hint="eastAsia" w:ascii="楷体_GB2312" w:hAnsi="仿宋" w:eastAsia="楷体_GB2312" w:cs="仿宋"/>
          <w:b/>
          <w:sz w:val="32"/>
          <w:szCs w:val="32"/>
        </w:rPr>
        <w:t>（二）项目绩效目标未完成情况及原因分析。</w:t>
      </w:r>
    </w:p>
    <w:p>
      <w:pPr>
        <w:spacing w:line="580" w:lineRule="exact"/>
        <w:rPr>
          <w:rFonts w:ascii="黑体" w:hAnsi="黑体" w:eastAsia="黑体"/>
          <w:sz w:val="32"/>
          <w:szCs w:val="32"/>
        </w:rPr>
      </w:pPr>
      <w:r>
        <w:rPr>
          <w:rFonts w:ascii="黑体" w:hAnsi="黑体" w:eastAsia="黑体" w:cs="仿宋"/>
          <w:sz w:val="32"/>
          <w:szCs w:val="32"/>
        </w:rPr>
        <w:t xml:space="preserve">    </w:t>
      </w:r>
      <w:r>
        <w:rPr>
          <w:rFonts w:hint="eastAsia" w:ascii="黑体" w:hAnsi="黑体" w:eastAsia="黑体" w:cs="仿宋"/>
          <w:sz w:val="32"/>
          <w:szCs w:val="32"/>
        </w:rPr>
        <w:t>五、其他需要说明的问题</w:t>
      </w:r>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（一）后续工作计划；</w:t>
      </w:r>
    </w:p>
    <w:p>
      <w:pPr>
        <w:spacing w:line="580" w:lineRule="exact"/>
        <w:ind w:firstLine="640"/>
        <w:rPr>
          <w:rFonts w:hint="eastAsia" w:ascii="仿宋_GB2312" w:hAnsi="仿宋" w:eastAsia="仿宋_GB2312"/>
          <w:sz w:val="32"/>
          <w:szCs w:val="32"/>
          <w:lang w:eastAsia="zh-CN"/>
        </w:rPr>
      </w:pPr>
      <w:r>
        <w:rPr>
          <w:rFonts w:hint="eastAsia" w:ascii="仿宋_GB2312" w:hAnsi="仿宋" w:eastAsia="仿宋_GB2312" w:cs="仿宋"/>
          <w:sz w:val="32"/>
          <w:szCs w:val="32"/>
          <w:lang w:eastAsia="zh-CN"/>
        </w:rPr>
        <w:t>计划等园区国家生产服务型物流枢纽申报完成后将枢纽内容增加到产业规划编制范围内并开展专家论证及方案验收工作。</w:t>
      </w:r>
      <w:bookmarkStart w:id="0" w:name="_GoBack"/>
      <w:bookmarkEnd w:id="0"/>
    </w:p>
    <w:p>
      <w:pPr>
        <w:spacing w:line="58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（二）主要经验及做法、存在问题及建议；</w:t>
      </w:r>
    </w:p>
    <w:p>
      <w:pPr>
        <w:spacing w:line="580" w:lineRule="exact"/>
        <w:ind w:firstLine="640"/>
        <w:rPr>
          <w:rFonts w:hint="eastAsia" w:ascii="仿宋_GB2312" w:hAnsi="仿宋" w:eastAsia="仿宋_GB2312"/>
          <w:sz w:val="32"/>
          <w:szCs w:val="32"/>
        </w:rPr>
      </w:pPr>
      <w:r>
        <w:rPr>
          <w:rFonts w:hint="eastAsia" w:ascii="仿宋_GB2312" w:hAnsi="仿宋" w:eastAsia="仿宋_GB2312" w:cs="仿宋"/>
          <w:sz w:val="32"/>
          <w:szCs w:val="32"/>
          <w:lang w:eastAsia="zh-CN"/>
        </w:rPr>
        <w:t>目前主要因国家生产服务型物流枢纽申报涉及园区产业调整急需上级部门高度重视，尽快推动申报工作完成。</w:t>
      </w:r>
      <w:r>
        <w:rPr>
          <w:rFonts w:hint="eastAsia" w:ascii="仿宋_GB2312" w:hAnsi="仿宋" w:eastAsia="仿宋_GB2312" w:cs="仿宋"/>
          <w:sz w:val="32"/>
          <w:szCs w:val="32"/>
        </w:rPr>
        <w:t xml:space="preserve">    （包括资金安排、使用过程中的经验、做法、存在问题、改进措施和有关建议等）。</w:t>
      </w:r>
    </w:p>
    <w:p>
      <w:pPr>
        <w:spacing w:line="580" w:lineRule="exact"/>
        <w:rPr>
          <w:rFonts w:hint="eastAsia" w:ascii="仿宋_GB2312" w:eastAsia="仿宋_GB231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C1C0E"/>
    <w:multiLevelType w:val="singleLevel"/>
    <w:tmpl w:val="4F0C1C0E"/>
    <w:lvl w:ilvl="0" w:tentative="0">
      <w:start w:val="4"/>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C04B2"/>
    <w:rsid w:val="0F7126DF"/>
    <w:rsid w:val="2BEA65DB"/>
    <w:rsid w:val="2D727FA4"/>
    <w:rsid w:val="2EEB470E"/>
    <w:rsid w:val="41C706E8"/>
    <w:rsid w:val="46DC04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2020-03-12T03:54:00Z</dcterms:created>
  <dc:creator>lenovon</dc:creator>
  <cp:lastModifiedBy>Administrator</cp:lastModifiedBy>
  <dcterms:modified xsi:type="dcterms:W3CDTF">2020-04-02T03:16:17Z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