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Arial"/>
          <w:sz w:val="21"/>
          <w:lang w:val="en-US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7" w:line="219" w:lineRule="auto"/>
        <w:ind w:left="3449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spacing w:val="-4"/>
          <w:sz w:val="33"/>
          <w:szCs w:val="33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4"/>
          <w:sz w:val="33"/>
          <w:szCs w:val="33"/>
        </w:rPr>
        <w:t>年伊金霍洛旗烟草专卖局随机抽查事项清单</w:t>
      </w:r>
    </w:p>
    <w:p>
      <w:pPr>
        <w:spacing w:line="16" w:lineRule="exact"/>
      </w:pPr>
    </w:p>
    <w:tbl>
      <w:tblPr>
        <w:tblStyle w:val="6"/>
        <w:tblW w:w="14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109"/>
        <w:gridCol w:w="2658"/>
        <w:gridCol w:w="1829"/>
        <w:gridCol w:w="1479"/>
        <w:gridCol w:w="1089"/>
        <w:gridCol w:w="1569"/>
        <w:gridCol w:w="3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4" w:type="dxa"/>
            <w:vAlign w:val="top"/>
          </w:tcPr>
          <w:p>
            <w:pPr>
              <w:spacing w:before="94" w:line="221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09" w:type="dxa"/>
            <w:vAlign w:val="top"/>
          </w:tcPr>
          <w:p>
            <w:pPr>
              <w:spacing w:before="93" w:line="21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抽查类别</w:t>
            </w:r>
          </w:p>
        </w:tc>
        <w:tc>
          <w:tcPr>
            <w:tcW w:w="2658" w:type="dxa"/>
            <w:vAlign w:val="top"/>
          </w:tcPr>
          <w:p>
            <w:pPr>
              <w:spacing w:before="93" w:line="220" w:lineRule="auto"/>
              <w:ind w:left="9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抽查事项</w:t>
            </w:r>
          </w:p>
        </w:tc>
        <w:tc>
          <w:tcPr>
            <w:tcW w:w="1829" w:type="dxa"/>
            <w:vAlign w:val="top"/>
          </w:tcPr>
          <w:p>
            <w:pPr>
              <w:spacing w:before="93" w:line="219" w:lineRule="auto"/>
              <w:ind w:left="5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检查对象</w:t>
            </w:r>
          </w:p>
        </w:tc>
        <w:tc>
          <w:tcPr>
            <w:tcW w:w="1479" w:type="dxa"/>
            <w:vAlign w:val="top"/>
          </w:tcPr>
          <w:p>
            <w:pPr>
              <w:spacing w:before="93" w:line="219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事项类别</w:t>
            </w:r>
          </w:p>
        </w:tc>
        <w:tc>
          <w:tcPr>
            <w:tcW w:w="1089" w:type="dxa"/>
            <w:vAlign w:val="top"/>
          </w:tcPr>
          <w:p>
            <w:pPr>
              <w:spacing w:before="93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检查方式</w:t>
            </w:r>
          </w:p>
        </w:tc>
        <w:tc>
          <w:tcPr>
            <w:tcW w:w="1569" w:type="dxa"/>
            <w:vAlign w:val="top"/>
          </w:tcPr>
          <w:p>
            <w:pPr>
              <w:spacing w:before="93" w:line="219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检查主体</w:t>
            </w:r>
          </w:p>
        </w:tc>
        <w:tc>
          <w:tcPr>
            <w:tcW w:w="3892" w:type="dxa"/>
            <w:vAlign w:val="top"/>
          </w:tcPr>
          <w:p>
            <w:pPr>
              <w:spacing w:before="91" w:line="219" w:lineRule="auto"/>
              <w:ind w:left="15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5" w:hRule="atLeast"/>
        </w:trPr>
        <w:tc>
          <w:tcPr>
            <w:tcW w:w="604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spacing w:before="65" w:line="184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65" w:line="219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烟草</w:t>
            </w:r>
          </w:p>
        </w:tc>
        <w:tc>
          <w:tcPr>
            <w:tcW w:w="2658" w:type="dxa"/>
            <w:vAlign w:val="top"/>
          </w:tcPr>
          <w:p>
            <w:pPr>
              <w:pStyle w:val="7"/>
              <w:spacing w:line="272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spacing w:before="65" w:line="225" w:lineRule="auto"/>
              <w:ind w:left="2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1.依法经营方面：对公民、法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人、其他组织执行《烟草专卖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法》及本条例得情况进行监督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检查；2.依法使用烟草专卖零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售许可证情况；3.遵守烟草专</w:t>
            </w:r>
          </w:p>
          <w:p>
            <w:pPr>
              <w:spacing w:before="1" w:line="21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卖法律、法规、规章的情</w:t>
            </w:r>
          </w:p>
          <w:p>
            <w:pPr>
              <w:spacing w:before="4" w:line="221" w:lineRule="auto"/>
              <w:ind w:left="21"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况：4.名称或者字号、法定代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表人(负责人)、经营地址、经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营方式、经营范围、经营期限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等重要事项，是否与烟草专卖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许可证登记事项相符合：5.烟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草专卖许可证变更、注销、延</w:t>
            </w:r>
          </w:p>
          <w:p>
            <w:pPr>
              <w:spacing w:before="2" w:line="21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续等手续的执行和办理情</w:t>
            </w:r>
          </w:p>
          <w:p>
            <w:pPr>
              <w:spacing w:before="12" w:line="21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况：6.国务院烟草专卖行政主</w:t>
            </w:r>
          </w:p>
          <w:p>
            <w:pPr>
              <w:spacing w:before="3" w:line="213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管部门规定需要检查的其他事</w:t>
            </w:r>
          </w:p>
          <w:p>
            <w:pPr>
              <w:spacing w:line="220" w:lineRule="auto"/>
              <w:ind w:left="1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项。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pStyle w:val="7"/>
              <w:spacing w:line="249" w:lineRule="auto"/>
            </w:pPr>
          </w:p>
          <w:p>
            <w:pPr>
              <w:spacing w:before="65" w:line="21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取得烟草专卖零售</w:t>
            </w:r>
          </w:p>
          <w:p>
            <w:pPr>
              <w:spacing w:before="3"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许可证的公民、法</w:t>
            </w:r>
          </w:p>
          <w:p>
            <w:pPr>
              <w:spacing w:before="1" w:line="220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人和其他组织</w:t>
            </w:r>
          </w:p>
        </w:tc>
        <w:tc>
          <w:tcPr>
            <w:tcW w:w="1479" w:type="dxa"/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65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一般检查事项</w:t>
            </w:r>
          </w:p>
        </w:tc>
        <w:tc>
          <w:tcPr>
            <w:tcW w:w="1089" w:type="dxa"/>
            <w:vAlign w:val="top"/>
          </w:tcPr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5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65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实地检查</w:t>
            </w:r>
          </w:p>
        </w:tc>
        <w:tc>
          <w:tcPr>
            <w:tcW w:w="1569" w:type="dxa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65" w:line="221" w:lineRule="auto"/>
              <w:ind w:left="476" w:right="89" w:hanging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伊金霍洛旗烟草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专卖局</w:t>
            </w:r>
          </w:p>
        </w:tc>
        <w:tc>
          <w:tcPr>
            <w:tcW w:w="3892" w:type="dxa"/>
            <w:vAlign w:val="top"/>
          </w:tcPr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7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65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《中华人民共和国烟草专卖法》、《中华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人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0"/>
                <w:szCs w:val="20"/>
              </w:rPr>
              <w:t>民共和国烟草专卖法实施条例》、《烟草专</w:t>
            </w:r>
          </w:p>
          <w:p>
            <w:pPr>
              <w:spacing w:before="2" w:line="219" w:lineRule="auto"/>
              <w:ind w:left="1087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卖许可证管理办法》</w:t>
            </w:r>
            <w:r>
              <w:rPr>
                <w:rFonts w:ascii="宋体" w:hAnsi="宋体" w:eastAsia="宋体" w:cs="宋体"/>
                <w:sz w:val="20"/>
                <w:szCs w:val="20"/>
              </w:rPr>
              <w:t>、《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电子烟管理办法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》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20" w:h="11900"/>
          <w:pgMar w:top="830" w:right="1315" w:bottom="400" w:left="126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6820" w:h="11900"/>
      <w:pgMar w:top="820" w:right="1144" w:bottom="400" w:left="11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NjN2IxMjRhOTMyM2EyM2NjOWNjOTZmOWI2YzllMzUifQ=="/>
  </w:docVars>
  <w:rsids>
    <w:rsidRoot w:val="00000000"/>
    <w:rsid w:val="01963AE1"/>
    <w:rsid w:val="11515B33"/>
    <w:rsid w:val="151B4CCD"/>
    <w:rsid w:val="31AC50AB"/>
    <w:rsid w:val="34BE400C"/>
    <w:rsid w:val="3B0128DA"/>
    <w:rsid w:val="5B0225CD"/>
    <w:rsid w:val="62A53536"/>
    <w:rsid w:val="73F976A8"/>
    <w:rsid w:val="9FCFFA93"/>
    <w:rsid w:val="DFF71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740</Words>
  <Characters>774</Characters>
  <TotalTime>6</TotalTime>
  <ScaleCrop>false</ScaleCrop>
  <LinksUpToDate>false</LinksUpToDate>
  <CharactersWithSpaces>839</CharactersWithSpaces>
  <Application>WPS Office_11.8.2.12019_F1E327BC-269C-435d-A152-05C5408002CA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2025-03-14T01:55:00Z</dcterms:created>
  <dc:creator>Kingsoft-PDF</dc:creator>
  <cp:lastModifiedBy>aaa</cp:lastModifiedBy>
  <cp:lastPrinted>2025-04-25T18:09:00Z</cp:lastPrinted>
  <dcterms:modified xsi:type="dcterms:W3CDTF">2025-04-29T16:33:35Z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2025-03-13T09:55:24Z</vt:filetime>
  </property>
  <property fmtid="{D5CDD505-2E9C-101B-9397-08002B2CF9AE}" pid="4" name="UsrData">
    <vt:lpwstr>67d23b0800429e00203bd3c0wl</vt:lpwstr>
  </property>
  <property fmtid="{D5CDD505-2E9C-101B-9397-08002B2CF9AE}" pid="5" name="KSOProductBuildVer">
    <vt:lpwstr>2052-11.8.2.12019</vt:lpwstr>
  </property>
  <property fmtid="{D5CDD505-2E9C-101B-9397-08002B2CF9AE}" pid="6" name="ICV">
    <vt:lpwstr>4F6E890A71274D2DA681DE8AC9EFBD87_13</vt:lpwstr>
  </property>
  <property fmtid="{D5CDD505-2E9C-101B-9397-08002B2CF9AE}" pid="7" name="KSOTemplateDocerSaveRecord">
    <vt:lpwstr>eyJoZGlkIjoiYTNjN2IxMjRhOTMyM2EyM2NjOWNjOTZmOWI2YzllMzUifQ==</vt:lpwstr>
  </property>
</Properties>
</file>