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 w:lineRule="atLeas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伊金霍洛旗人民政府办公室关于推进诚信体系建设开展“信保贷”融资服务的通知</w:t>
      </w:r>
    </w:p>
    <w:bookmarkEnd w:id="0"/>
    <w:p>
      <w:pPr>
        <w:pStyle w:val="2"/>
        <w:keepNext w:val="0"/>
        <w:keepLines w:val="0"/>
        <w:widowControl/>
        <w:suppressLineNumbers w:val="0"/>
        <w:spacing w:before="0" w:beforeAutospacing="0" w:after="0" w:afterAutospacing="0" w:line="27" w:lineRule="atLeast"/>
        <w:jc w:val="right"/>
        <w:rPr>
          <w:rFonts w:hint="eastAsia" w:ascii="宋体" w:hAnsi="宋体" w:eastAsia="宋体" w:cs="宋体"/>
          <w:sz w:val="21"/>
          <w:szCs w:val="21"/>
        </w:rPr>
      </w:pPr>
      <w:r>
        <w:rPr>
          <w:rFonts w:hint="eastAsia" w:ascii="宋体" w:hAnsi="宋体" w:eastAsia="宋体" w:cs="宋体"/>
          <w:sz w:val="24"/>
          <w:szCs w:val="24"/>
        </w:rPr>
        <w:t>　　</w:t>
      </w:r>
      <w:r>
        <w:rPr>
          <w:rFonts w:hint="eastAsia" w:ascii="宋体" w:hAnsi="宋体" w:eastAsia="宋体" w:cs="宋体"/>
          <w:sz w:val="28"/>
          <w:szCs w:val="28"/>
        </w:rPr>
        <w:t>伊政办发〔2019〕53号</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4"/>
          <w:szCs w:val="24"/>
        </w:rPr>
        <w:t>　</w:t>
      </w:r>
      <w:r>
        <w:rPr>
          <w:rFonts w:hint="eastAsia" w:ascii="宋体" w:hAnsi="宋体" w:eastAsia="宋体" w:cs="宋体"/>
          <w:sz w:val="28"/>
          <w:szCs w:val="28"/>
        </w:rPr>
        <w:t>　各镇人民政府，旗直各有关部门，各金融机构：</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为了深入贯彻落实习近平总书记在民营企业座谈会上的重要讲话精神和党的十九届四中全会精神，健全地方金融服务实体经济制度和体系，不断提升金融服务实体经济能力，推进社会诚信体系建设，努力实现银行贷款由担保抵押贷款向信用贷款转变，根据《内蒙古自治区中小微企业促进条例》，旗人民政府决定在全旗开展中小微企业、个体工商户“信保贷”业务，现就有关事项通知如下。</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一、主要任务和目标</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一）提升金融服务实体经济能力，营造公平营商环境。开展“信保贷”工作，是我旗落实金融供给侧结构性改革的重要举措。通过增信机制，着力疏通企业融资堵点，鼓励金融机构以提升风险管理能力为立足点，减少对抵质押担保的过度依赖，逐步提高中小微企业信用贷款占比，有效缓解中小微企业融资难、融资贵问题，为中小微企业融资提供可靠、高效、便捷的金融服务，营造市场主体依法诚信经营的良好营商氛围。</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二）完善信用激励制度，推进社会信用体系建设。择优推荐100个中小微企业、100户个体工商户，建立全旗诚实守信企业、个体工商户信息库，以信贷担保政策为激励，鼓励全旗市场主体诚实守信，推动联合守信激励机制和失信联合惩戒机制，不断提升市场主体诚实守信获得感。</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二、“信保贷”具体内容</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（一）“信保贷”政策、范围、条件</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1.“信保贷”政策。我旗实施政策性融资担保和风险补偿机制的一项措施，具体指被准入的信用中小微企业、信用个体工商户，享受“单笔中小微企业最高500万元、个体工商户最高50万元、随借随还循环使用、年利率6%左右（年化担保费率不超过1%，贷款利率原则上不超过基准贷款利率的30%或在同期贷款市场报价利率上升不超过130个基点）、免抵押信用保证”的政策信用担保贷款。</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2.企业（户）范围。在伊金霍洛旗工商注册、税务征管的，有固定经营场所，生产经营正常，符合国家中小微企业划分标准和特点的中小微企业和个体工商户。</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3.准入条件。</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（1）在人民银行征信系统及旗内小额贷款公司无信贷不良记录，在“信用中国”网站中无不良记录，在公安、法院、检察院涉案系统中无在案、在诉记录，在“国家企业信用信息公示系统”中无不良记录；</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（2）企业经营正常，有1年及以上纳税记录且纳税等级不低于B级；</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（3）没有其他直接影响企业、个体工商户信用形象的记录。</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（二）“信保贷”运行监管机制</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1.推荐和申报。各镇、各部门、各金融机构择优推荐中小微企业及个体工商户，中小微企业及个体工商户可以通过推荐或自行申报，提供人民银行出具的征信报告和申报表（详见附件）。推荐申报具体时间为每年5月份、12月份。</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2.筛选。旗县域金融工程领导小组每半年对申报企业、个体工商户进行集中信用甄别，具体由旗金融服务中心牵头，协调人民银行伊金霍洛旗支行、发改委社会信用管理中心、公安经侦大队、法院、检察院、税务局、市场监管局、工信局、工商联等有关部门各司其职进行审核，确认符合准入条件。甄别通过后，提交县域金融工程领导小组审核，予以公示。</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3.社会公示。对认定符合准入条件的准信用企业、信用个体工商户，在伊金霍洛发布、伊金霍洛新闻、宣传栏等宣传阵地予以公示。公示期限为10个工作日，公示期间无重大失信事件反映，确定为信用企业（户），推荐给合作金融机构。</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4.运行监管。信用企业（户）申请“信保贷”贷款时，必须承诺贷款资金用于生产经营，不得用于消费等其他支出。担保机构、合作金融机构通过调查确认，对有按期偿付贷款本息能力的符合条件的客户进行担保、放贷，享受“信保贷”政策。在“信保贷”贷款合同期间，主动接受合作金融机构的资金使用监督，按期偿还银行贷款到期利息及本金。</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5.风险防控及退出机制。中小微企业和个体工商户因各种原因未能按时偿还银行到期本息，或出现违反准入条件其中之一的，金融机构、担保公司可采取保全措施或补充抵质押担保条件保证贷款安全，并立即向有关单位和金融机构发出预警提示，立即取消信用企业、信用户资格，不得再申请“信保贷”业务，并向社会发出公告。</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（三）“信保贷”违约风险处置机制</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1.代偿前清收。当借款企业（户）发生本息逾期的第1日，合作金融机构要积极跟进，分析原因，开展逾期贷款清收工作，及时报告旗县域金融工程领导小组办公室（旗金融服务中心）和担保公司。</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2.启动贷款处置程序。当贷款本息逾期满60日，由合作金融机构发放催收通知书，及时报告旗县域金融工程领导小组办公室（旗金融服务中心）和担保公司。旗县域金融工程领导小组办公室（旗金融服务中心）同意后，由担保公司对未清偿贷款本息进行全额代偿，有条件可纳入政策性融资担保和风险补偿范畴。</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（四）建立严厉的失信联合惩戒机制</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对骗取、挪用、恶意逃废的企业和个体工商户，将联合有关部门采取严厉措施，今后将不在“信保贷”范围，并取消其他一切政策、资金扶持，列入信贷“黑名单”，依法清收所有债务。</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三、保障措施</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（一）建立“信保贷”工作协调机制</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信保贷”工作由旗县域金融工程领导小组办公室（旗金融服务中心）负责，并建立“信保贷”工作协调机制。定期召开主要成员单位协商议事会议，研究解决问题。人民银行伊金霍洛旗支行、发改委社会信用管理中心、公安经侦大队、检察院、法院、税务局、市场监管局、工信局、惠众担保公司等有关部门和单位各负其责，积极配合推进“信保贷”工作。</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（二）探索融资担保信用归集信息共享查询机制</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由旗发改委牵头，依托“信易贷”信用信息归集共享平台（全国中小微企业融资综合信用服务平台），加快推进我旗中小微企业信用信息平台建设步伐，整合税务、市场监管、司法、水、电、气、社保、住房公积金等领域的信用信息，打通部门间的信息孤岛，降低银行信息收集成本，缓解银企信息不对称问题。</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（三）加大宣传力度，打造优良金融营商环境</w:t>
      </w:r>
    </w:p>
    <w:p>
      <w:pPr>
        <w:pStyle w:val="2"/>
        <w:keepNext w:val="0"/>
        <w:keepLines w:val="0"/>
        <w:widowControl/>
        <w:suppressLineNumbers w:val="0"/>
        <w:spacing w:before="0" w:beforeAutospacing="0" w:after="0" w:afterAutospacing="0" w:line="27" w:lineRule="atLeast"/>
        <w:jc w:val="both"/>
        <w:rPr>
          <w:rFonts w:hint="eastAsia" w:ascii="宋体" w:hAnsi="宋体" w:eastAsia="宋体" w:cs="宋体"/>
          <w:sz w:val="28"/>
          <w:szCs w:val="28"/>
        </w:rPr>
      </w:pPr>
      <w:r>
        <w:rPr>
          <w:rFonts w:hint="eastAsia" w:ascii="宋体" w:hAnsi="宋体" w:eastAsia="宋体" w:cs="宋体"/>
          <w:sz w:val="28"/>
          <w:szCs w:val="28"/>
        </w:rPr>
        <w:t>　　依托鄂尔多斯政务服务大厅、银行网点、伊金霍洛融资担保信息服务平台、部门和单位门户网站、微博微信等渠道和方式，对“信保贷”进行全方位宣传，提升企业和个人对“信保贷”的知晓度。加大对典型案例和突出成效的宣传，加强示范引领，在全社会形成守信受益、信用有价的价值导向，营造良好的信用营商环境，不断扩大“信保贷”的社会影响力。</w:t>
      </w:r>
    </w:p>
    <w:p>
      <w:pPr>
        <w:pStyle w:val="2"/>
        <w:keepNext w:val="0"/>
        <w:keepLines w:val="0"/>
        <w:widowControl/>
        <w:suppressLineNumbers w:val="0"/>
        <w:spacing w:before="0" w:beforeAutospacing="0" w:after="0" w:afterAutospacing="0" w:line="27" w:lineRule="atLeast"/>
        <w:jc w:val="right"/>
        <w:rPr>
          <w:rFonts w:hint="eastAsia" w:ascii="宋体" w:hAnsi="宋体" w:eastAsia="宋体" w:cs="宋体"/>
          <w:sz w:val="28"/>
          <w:szCs w:val="28"/>
        </w:rPr>
      </w:pPr>
      <w:r>
        <w:rPr>
          <w:rFonts w:hint="eastAsia" w:ascii="宋体" w:hAnsi="宋体" w:eastAsia="宋体" w:cs="宋体"/>
          <w:sz w:val="28"/>
          <w:szCs w:val="28"/>
        </w:rPr>
        <w:t>伊金霍洛旗人民政府办公室</w:t>
      </w:r>
    </w:p>
    <w:p>
      <w:pPr>
        <w:pStyle w:val="2"/>
        <w:keepNext w:val="0"/>
        <w:keepLines w:val="0"/>
        <w:widowControl/>
        <w:suppressLineNumbers w:val="0"/>
        <w:spacing w:before="0" w:beforeAutospacing="0" w:after="0" w:afterAutospacing="0" w:line="27" w:lineRule="atLeast"/>
        <w:jc w:val="right"/>
        <w:rPr>
          <w:rFonts w:hint="eastAsia" w:ascii="宋体" w:hAnsi="宋体" w:eastAsia="宋体" w:cs="宋体"/>
          <w:sz w:val="28"/>
          <w:szCs w:val="28"/>
        </w:rPr>
      </w:pPr>
      <w:r>
        <w:rPr>
          <w:rFonts w:hint="eastAsia" w:ascii="宋体" w:hAnsi="宋体" w:eastAsia="宋体" w:cs="宋体"/>
          <w:sz w:val="28"/>
          <w:szCs w:val="28"/>
        </w:rPr>
        <w:t>　　2019年12月31日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0B6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2020-12-10T06:47:54Z</dcterms:created>
  <dc:creator>政务服务</dc:creator>
  <cp:lastModifiedBy>政务服务</cp:lastModifiedBy>
  <dcterms:modified xsi:type="dcterms:W3CDTF">2020-12-10T06:50:42Z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