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755F19">
      <w:pPr>
        <w:pStyle w:val="2"/>
        <w:spacing w:before="155" w:line="219" w:lineRule="auto"/>
        <w:jc w:val="center"/>
        <w:outlineLvl w:val="0"/>
        <w:rPr>
          <w:rFonts w:hint="eastAsia" w:ascii="宋体" w:hAnsi="宋体" w:eastAsia="宋体" w:cs="宋体"/>
          <w:b/>
          <w:bCs/>
          <w:spacing w:val="-5"/>
          <w:sz w:val="32"/>
          <w:szCs w:val="32"/>
        </w:rPr>
      </w:pPr>
      <w:r>
        <w:rPr>
          <w:rFonts w:hint="eastAsia" w:ascii="宋体" w:hAnsi="宋体" w:eastAsia="宋体" w:cs="宋体"/>
          <w:b/>
          <w:bCs/>
          <w:spacing w:val="-5"/>
          <w:sz w:val="32"/>
          <w:szCs w:val="32"/>
        </w:rPr>
        <w:t>伊金霍洛旗2025年</w:t>
      </w:r>
    </w:p>
    <w:p w14:paraId="4F9A1A11">
      <w:pPr>
        <w:spacing w:before="155" w:line="222" w:lineRule="auto"/>
        <w:jc w:val="center"/>
        <w:outlineLvl w:val="0"/>
        <w:rPr>
          <w:rFonts w:hint="eastAsia" w:ascii="宋体" w:hAnsi="宋体" w:eastAsia="宋体" w:cs="宋体"/>
          <w:b/>
          <w:bCs/>
          <w:snapToGrid w:val="0"/>
          <w:color w:val="000000"/>
          <w:spacing w:val="-5"/>
          <w:kern w:val="0"/>
          <w:sz w:val="32"/>
          <w:szCs w:val="32"/>
          <w:lang w:val="en-US" w:eastAsia="en-US" w:bidi="ar-SA"/>
        </w:rPr>
      </w:pPr>
      <w:bookmarkStart w:id="0" w:name="_GoBack"/>
      <w:r>
        <w:rPr>
          <w:rFonts w:hint="eastAsia" w:ascii="宋体" w:hAnsi="宋体" w:eastAsia="宋体" w:cs="宋体"/>
          <w:b/>
          <w:bCs/>
          <w:snapToGrid w:val="0"/>
          <w:color w:val="000000"/>
          <w:spacing w:val="-5"/>
          <w:kern w:val="0"/>
          <w:sz w:val="32"/>
          <w:szCs w:val="32"/>
          <w:lang w:val="en-US" w:eastAsia="en-US" w:bidi="ar-SA"/>
        </w:rPr>
        <w:t>蚕丝被产品质量监督抽查实施细则</w:t>
      </w:r>
    </w:p>
    <w:bookmarkEnd w:id="0"/>
    <w:p w14:paraId="5447BF30">
      <w:pPr>
        <w:spacing w:before="225" w:line="221" w:lineRule="auto"/>
        <w:ind w:left="156"/>
        <w:outlineLvl w:val="4"/>
        <w:rPr>
          <w:rFonts w:ascii="黑体" w:hAnsi="黑体" w:eastAsia="黑体" w:cs="黑体"/>
          <w:sz w:val="20"/>
          <w:szCs w:val="20"/>
        </w:rPr>
      </w:pPr>
      <w:r>
        <w:rPr>
          <w:rFonts w:ascii="宋体" w:hAnsi="宋体" w:eastAsia="宋体" w:cs="宋体"/>
          <w:b/>
          <w:bCs/>
          <w:spacing w:val="-2"/>
          <w:sz w:val="20"/>
          <w:szCs w:val="20"/>
        </w:rPr>
        <w:t>1</w:t>
      </w:r>
      <w:r>
        <w:rPr>
          <w:rFonts w:ascii="宋体" w:hAnsi="宋体" w:eastAsia="宋体" w:cs="宋体"/>
          <w:spacing w:val="6"/>
          <w:sz w:val="20"/>
          <w:szCs w:val="20"/>
        </w:rPr>
        <w:t xml:space="preserve">  </w:t>
      </w:r>
      <w:r>
        <w:rPr>
          <w:rFonts w:ascii="黑体" w:hAnsi="黑体" w:eastAsia="黑体" w:cs="黑体"/>
          <w:b/>
          <w:bCs/>
          <w:spacing w:val="-2"/>
          <w:sz w:val="20"/>
          <w:szCs w:val="20"/>
        </w:rPr>
        <w:t>抽样方法</w:t>
      </w:r>
    </w:p>
    <w:p w14:paraId="417EE330">
      <w:pPr>
        <w:spacing w:line="267" w:lineRule="auto"/>
        <w:rPr>
          <w:rFonts w:ascii="Arial"/>
          <w:sz w:val="21"/>
        </w:rPr>
      </w:pPr>
    </w:p>
    <w:p w14:paraId="1FECFE6C">
      <w:pPr>
        <w:spacing w:before="65" w:line="219" w:lineRule="auto"/>
        <w:ind w:left="573"/>
        <w:rPr>
          <w:rFonts w:ascii="宋体" w:hAnsi="宋体" w:eastAsia="宋体" w:cs="宋体"/>
          <w:sz w:val="20"/>
          <w:szCs w:val="20"/>
        </w:rPr>
      </w:pPr>
      <w:r>
        <w:rPr>
          <w:rFonts w:ascii="宋体" w:hAnsi="宋体" w:eastAsia="宋体" w:cs="宋体"/>
          <w:spacing w:val="-1"/>
          <w:sz w:val="20"/>
          <w:szCs w:val="20"/>
        </w:rPr>
        <w:t>以随机抽样的方式在被抽样生产者、销售者的待销产品中抽取。</w:t>
      </w:r>
    </w:p>
    <w:p w14:paraId="26F0C8F6">
      <w:pPr>
        <w:spacing w:before="32" w:line="219" w:lineRule="auto"/>
        <w:ind w:left="573"/>
        <w:rPr>
          <w:rFonts w:ascii="宋体" w:hAnsi="宋体" w:eastAsia="宋体" w:cs="宋体"/>
          <w:sz w:val="20"/>
          <w:szCs w:val="20"/>
        </w:rPr>
      </w:pPr>
      <w:r>
        <w:rPr>
          <w:rFonts w:ascii="宋体" w:hAnsi="宋体" w:eastAsia="宋体" w:cs="宋体"/>
          <w:sz w:val="20"/>
          <w:szCs w:val="20"/>
        </w:rPr>
        <w:t>随机数一般可使用随机数表、骰子或扑克牌等方法产生。</w:t>
      </w:r>
    </w:p>
    <w:p w14:paraId="471AD736">
      <w:pPr>
        <w:spacing w:before="65" w:line="260" w:lineRule="auto"/>
        <w:ind w:left="573" w:right="593"/>
        <w:rPr>
          <w:rFonts w:ascii="宋体" w:hAnsi="宋体" w:eastAsia="宋体" w:cs="宋体"/>
          <w:sz w:val="20"/>
          <w:szCs w:val="20"/>
        </w:rPr>
      </w:pPr>
      <w:r>
        <w:rPr>
          <w:rFonts w:ascii="宋体" w:hAnsi="宋体" w:eastAsia="宋体" w:cs="宋体"/>
          <w:spacing w:val="7"/>
          <w:sz w:val="20"/>
          <w:szCs w:val="20"/>
        </w:rPr>
        <w:t>每批次产品抽取样品，蚕丝被2床，其中1床作为检验样品，1床作为备用样品。</w:t>
      </w:r>
      <w:r>
        <w:rPr>
          <w:rFonts w:ascii="宋体" w:hAnsi="宋体" w:eastAsia="宋体" w:cs="宋体"/>
          <w:spacing w:val="16"/>
          <w:sz w:val="20"/>
          <w:szCs w:val="20"/>
        </w:rPr>
        <w:t xml:space="preserve"> </w:t>
      </w:r>
      <w:r>
        <w:rPr>
          <w:rFonts w:ascii="宋体" w:hAnsi="宋体" w:eastAsia="宋体" w:cs="宋体"/>
          <w:sz w:val="20"/>
          <w:szCs w:val="20"/>
        </w:rPr>
        <w:t>如样品过小，可适当增加抽样数量，但不得超过检验、复检的合理需要。</w:t>
      </w:r>
    </w:p>
    <w:p w14:paraId="70DFFCC8">
      <w:pPr>
        <w:spacing w:line="255" w:lineRule="auto"/>
        <w:rPr>
          <w:rFonts w:ascii="Arial"/>
          <w:sz w:val="21"/>
        </w:rPr>
      </w:pPr>
    </w:p>
    <w:p w14:paraId="6E382302">
      <w:pPr>
        <w:spacing w:before="65" w:line="222" w:lineRule="auto"/>
        <w:ind w:left="156"/>
        <w:outlineLvl w:val="4"/>
        <w:rPr>
          <w:rFonts w:ascii="黑体" w:hAnsi="黑体" w:eastAsia="黑体" w:cs="黑体"/>
          <w:sz w:val="20"/>
          <w:szCs w:val="20"/>
        </w:rPr>
      </w:pPr>
      <w:r>
        <w:rPr>
          <w:rFonts w:ascii="宋体" w:hAnsi="宋体" w:eastAsia="宋体" w:cs="宋体"/>
          <w:b/>
          <w:bCs/>
          <w:sz w:val="20"/>
          <w:szCs w:val="20"/>
        </w:rPr>
        <w:t>2</w:t>
      </w:r>
      <w:r>
        <w:rPr>
          <w:rFonts w:ascii="宋体" w:hAnsi="宋体" w:eastAsia="宋体" w:cs="宋体"/>
          <w:spacing w:val="1"/>
          <w:sz w:val="20"/>
          <w:szCs w:val="20"/>
        </w:rPr>
        <w:t xml:space="preserve">  </w:t>
      </w:r>
      <w:r>
        <w:rPr>
          <w:rFonts w:ascii="黑体" w:hAnsi="黑体" w:eastAsia="黑体" w:cs="黑体"/>
          <w:b/>
          <w:bCs/>
          <w:sz w:val="20"/>
          <w:szCs w:val="20"/>
        </w:rPr>
        <w:t>检验依据</w:t>
      </w:r>
    </w:p>
    <w:p w14:paraId="02D3CB51">
      <w:pPr>
        <w:spacing w:line="282" w:lineRule="auto"/>
        <w:rPr>
          <w:rFonts w:ascii="Arial"/>
          <w:sz w:val="21"/>
        </w:rPr>
      </w:pPr>
    </w:p>
    <w:p w14:paraId="51ACC250">
      <w:pPr>
        <w:spacing w:before="66" w:line="222" w:lineRule="auto"/>
        <w:ind w:left="3166"/>
        <w:rPr>
          <w:rFonts w:ascii="黑体" w:hAnsi="黑体" w:eastAsia="黑体" w:cs="黑体"/>
          <w:sz w:val="20"/>
          <w:szCs w:val="20"/>
        </w:rPr>
      </w:pPr>
      <w:r>
        <w:rPr>
          <w:rFonts w:ascii="黑体" w:hAnsi="黑体" w:eastAsia="黑体" w:cs="黑体"/>
          <w:b/>
          <w:bCs/>
          <w:spacing w:val="-2"/>
          <w:sz w:val="20"/>
          <w:szCs w:val="20"/>
        </w:rPr>
        <w:t>表</w:t>
      </w:r>
      <w:r>
        <w:rPr>
          <w:rFonts w:ascii="黑体" w:hAnsi="黑体" w:eastAsia="黑体" w:cs="黑体"/>
          <w:spacing w:val="-21"/>
          <w:sz w:val="20"/>
          <w:szCs w:val="20"/>
        </w:rPr>
        <w:t xml:space="preserve"> </w:t>
      </w:r>
      <w:r>
        <w:rPr>
          <w:rFonts w:ascii="黑体" w:hAnsi="黑体" w:eastAsia="黑体" w:cs="黑体"/>
          <w:b/>
          <w:bCs/>
          <w:spacing w:val="-2"/>
          <w:sz w:val="20"/>
          <w:szCs w:val="20"/>
        </w:rPr>
        <w:t>1</w:t>
      </w:r>
      <w:r>
        <w:rPr>
          <w:rFonts w:ascii="黑体" w:hAnsi="黑体" w:eastAsia="黑体" w:cs="黑体"/>
          <w:spacing w:val="85"/>
          <w:sz w:val="20"/>
          <w:szCs w:val="20"/>
        </w:rPr>
        <w:t xml:space="preserve"> </w:t>
      </w:r>
      <w:r>
        <w:rPr>
          <w:rFonts w:ascii="黑体" w:hAnsi="黑体" w:eastAsia="黑体" w:cs="黑体"/>
          <w:b/>
          <w:bCs/>
          <w:spacing w:val="-2"/>
          <w:sz w:val="20"/>
          <w:szCs w:val="20"/>
        </w:rPr>
        <w:t>蚕丝被检验项目</w:t>
      </w:r>
    </w:p>
    <w:p w14:paraId="146F7660">
      <w:pPr>
        <w:spacing w:line="160" w:lineRule="exact"/>
      </w:pPr>
    </w:p>
    <w:tbl>
      <w:tblPr>
        <w:tblStyle w:val="5"/>
        <w:tblW w:w="8049" w:type="dxa"/>
        <w:tblInd w:w="1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4"/>
        <w:gridCol w:w="4214"/>
        <w:gridCol w:w="3101"/>
      </w:tblGrid>
      <w:tr w14:paraId="5351EC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734" w:type="dxa"/>
            <w:vAlign w:val="top"/>
          </w:tcPr>
          <w:p w14:paraId="7BCD8D5C">
            <w:pPr>
              <w:pStyle w:val="6"/>
              <w:spacing w:before="101" w:line="221" w:lineRule="auto"/>
              <w:ind w:left="147"/>
            </w:pPr>
            <w:r>
              <w:rPr>
                <w:b/>
                <w:bCs/>
                <w:spacing w:val="-5"/>
              </w:rPr>
              <w:t>序号</w:t>
            </w:r>
          </w:p>
        </w:tc>
        <w:tc>
          <w:tcPr>
            <w:tcW w:w="4214" w:type="dxa"/>
            <w:vAlign w:val="top"/>
          </w:tcPr>
          <w:p w14:paraId="56EBA21F">
            <w:pPr>
              <w:pStyle w:val="6"/>
              <w:spacing w:before="100" w:line="219" w:lineRule="auto"/>
              <w:ind w:left="1683"/>
            </w:pPr>
            <w:r>
              <w:rPr>
                <w:b/>
                <w:bCs/>
                <w:spacing w:val="6"/>
              </w:rPr>
              <w:t>检验项目</w:t>
            </w:r>
          </w:p>
        </w:tc>
        <w:tc>
          <w:tcPr>
            <w:tcW w:w="3101" w:type="dxa"/>
            <w:vAlign w:val="top"/>
          </w:tcPr>
          <w:p w14:paraId="4F7C8245">
            <w:pPr>
              <w:pStyle w:val="6"/>
              <w:spacing w:before="100" w:line="219" w:lineRule="auto"/>
              <w:ind w:left="1129"/>
            </w:pPr>
            <w:r>
              <w:rPr>
                <w:b/>
                <w:bCs/>
                <w:spacing w:val="-4"/>
              </w:rPr>
              <w:t>检验方法</w:t>
            </w:r>
          </w:p>
        </w:tc>
      </w:tr>
      <w:tr w14:paraId="066D29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15" w:hRule="atLeast"/>
        </w:trPr>
        <w:tc>
          <w:tcPr>
            <w:tcW w:w="734" w:type="dxa"/>
            <w:vAlign w:val="top"/>
          </w:tcPr>
          <w:p w14:paraId="49EF469C">
            <w:pPr>
              <w:spacing w:line="249" w:lineRule="auto"/>
              <w:rPr>
                <w:rFonts w:ascii="Arial"/>
                <w:sz w:val="21"/>
              </w:rPr>
            </w:pPr>
          </w:p>
          <w:p w14:paraId="4F0C6ED6">
            <w:pPr>
              <w:spacing w:line="249" w:lineRule="auto"/>
              <w:rPr>
                <w:rFonts w:ascii="Arial"/>
                <w:sz w:val="21"/>
              </w:rPr>
            </w:pPr>
          </w:p>
          <w:p w14:paraId="0A2E6267">
            <w:pPr>
              <w:spacing w:line="249" w:lineRule="auto"/>
              <w:rPr>
                <w:rFonts w:ascii="Arial"/>
                <w:sz w:val="21"/>
              </w:rPr>
            </w:pPr>
          </w:p>
          <w:p w14:paraId="0A90322E">
            <w:pPr>
              <w:spacing w:line="249" w:lineRule="auto"/>
              <w:rPr>
                <w:rFonts w:ascii="Arial"/>
                <w:sz w:val="21"/>
              </w:rPr>
            </w:pPr>
          </w:p>
          <w:p w14:paraId="1243F36D">
            <w:pPr>
              <w:spacing w:line="249" w:lineRule="auto"/>
              <w:rPr>
                <w:rFonts w:ascii="Arial"/>
                <w:sz w:val="21"/>
              </w:rPr>
            </w:pPr>
          </w:p>
          <w:p w14:paraId="566485C5">
            <w:pPr>
              <w:spacing w:line="249" w:lineRule="auto"/>
              <w:rPr>
                <w:rFonts w:ascii="Arial"/>
                <w:sz w:val="21"/>
              </w:rPr>
            </w:pPr>
          </w:p>
          <w:p w14:paraId="6EC6A1DE">
            <w:pPr>
              <w:spacing w:line="249" w:lineRule="auto"/>
              <w:rPr>
                <w:rFonts w:ascii="Arial"/>
                <w:sz w:val="21"/>
              </w:rPr>
            </w:pPr>
          </w:p>
          <w:p w14:paraId="510D1BD5">
            <w:pPr>
              <w:spacing w:line="249" w:lineRule="auto"/>
              <w:rPr>
                <w:rFonts w:ascii="Arial"/>
                <w:sz w:val="21"/>
              </w:rPr>
            </w:pPr>
          </w:p>
          <w:p w14:paraId="0BF4B69F">
            <w:pPr>
              <w:spacing w:line="249" w:lineRule="auto"/>
              <w:rPr>
                <w:rFonts w:ascii="Arial"/>
                <w:sz w:val="21"/>
              </w:rPr>
            </w:pPr>
          </w:p>
          <w:p w14:paraId="51B9BDD0">
            <w:pPr>
              <w:spacing w:line="249" w:lineRule="auto"/>
              <w:rPr>
                <w:rFonts w:ascii="Arial"/>
                <w:sz w:val="21"/>
              </w:rPr>
            </w:pPr>
          </w:p>
          <w:p w14:paraId="39F2DBA9">
            <w:pPr>
              <w:spacing w:line="250" w:lineRule="auto"/>
              <w:rPr>
                <w:rFonts w:ascii="Arial"/>
                <w:sz w:val="21"/>
              </w:rPr>
            </w:pPr>
          </w:p>
          <w:p w14:paraId="4DE0A7C3">
            <w:pPr>
              <w:spacing w:line="250" w:lineRule="auto"/>
              <w:rPr>
                <w:rFonts w:ascii="Arial"/>
                <w:sz w:val="21"/>
              </w:rPr>
            </w:pPr>
          </w:p>
          <w:p w14:paraId="42E0A6B3">
            <w:pPr>
              <w:spacing w:line="250" w:lineRule="auto"/>
              <w:rPr>
                <w:rFonts w:ascii="Arial"/>
                <w:sz w:val="21"/>
              </w:rPr>
            </w:pPr>
          </w:p>
          <w:p w14:paraId="2E4CB88C">
            <w:pPr>
              <w:spacing w:line="250" w:lineRule="auto"/>
              <w:rPr>
                <w:rFonts w:ascii="Arial"/>
                <w:sz w:val="21"/>
              </w:rPr>
            </w:pPr>
          </w:p>
          <w:p w14:paraId="0C163E1B">
            <w:pPr>
              <w:pStyle w:val="6"/>
              <w:spacing w:before="69" w:line="241" w:lineRule="auto"/>
              <w:ind w:left="308"/>
            </w:pPr>
            <w:r>
              <w:rPr>
                <w:b/>
                <w:bCs/>
                <w:spacing w:val="-3"/>
              </w:rPr>
              <w:t>1</w:t>
            </w:r>
          </w:p>
        </w:tc>
        <w:tc>
          <w:tcPr>
            <w:tcW w:w="4214" w:type="dxa"/>
            <w:vAlign w:val="top"/>
          </w:tcPr>
          <w:p w14:paraId="2210BA56">
            <w:pPr>
              <w:spacing w:line="247" w:lineRule="auto"/>
              <w:rPr>
                <w:rFonts w:ascii="Arial"/>
                <w:sz w:val="21"/>
              </w:rPr>
            </w:pPr>
          </w:p>
          <w:p w14:paraId="09148B60">
            <w:pPr>
              <w:spacing w:line="247" w:lineRule="auto"/>
              <w:rPr>
                <w:rFonts w:ascii="Arial"/>
                <w:sz w:val="21"/>
              </w:rPr>
            </w:pPr>
          </w:p>
          <w:p w14:paraId="5730EEEE">
            <w:pPr>
              <w:spacing w:line="247" w:lineRule="auto"/>
              <w:rPr>
                <w:rFonts w:ascii="Arial"/>
                <w:sz w:val="21"/>
              </w:rPr>
            </w:pPr>
          </w:p>
          <w:p w14:paraId="70593368">
            <w:pPr>
              <w:spacing w:line="247" w:lineRule="auto"/>
              <w:rPr>
                <w:rFonts w:ascii="Arial"/>
                <w:sz w:val="21"/>
              </w:rPr>
            </w:pPr>
          </w:p>
          <w:p w14:paraId="4468A99F">
            <w:pPr>
              <w:spacing w:line="247" w:lineRule="auto"/>
              <w:rPr>
                <w:rFonts w:ascii="Arial"/>
                <w:sz w:val="21"/>
              </w:rPr>
            </w:pPr>
          </w:p>
          <w:p w14:paraId="4824289A">
            <w:pPr>
              <w:spacing w:line="248" w:lineRule="auto"/>
              <w:rPr>
                <w:rFonts w:ascii="Arial"/>
                <w:sz w:val="21"/>
              </w:rPr>
            </w:pPr>
          </w:p>
          <w:p w14:paraId="4D1CCF92">
            <w:pPr>
              <w:spacing w:line="248" w:lineRule="auto"/>
              <w:rPr>
                <w:rFonts w:ascii="Arial"/>
                <w:sz w:val="21"/>
              </w:rPr>
            </w:pPr>
          </w:p>
          <w:p w14:paraId="072CF2EF">
            <w:pPr>
              <w:spacing w:line="248" w:lineRule="auto"/>
              <w:rPr>
                <w:rFonts w:ascii="Arial"/>
                <w:sz w:val="21"/>
              </w:rPr>
            </w:pPr>
          </w:p>
          <w:p w14:paraId="67F0D8FC">
            <w:pPr>
              <w:spacing w:line="248" w:lineRule="auto"/>
              <w:rPr>
                <w:rFonts w:ascii="Arial"/>
                <w:sz w:val="21"/>
              </w:rPr>
            </w:pPr>
          </w:p>
          <w:p w14:paraId="705E45F0">
            <w:pPr>
              <w:spacing w:line="248" w:lineRule="auto"/>
              <w:rPr>
                <w:rFonts w:ascii="Arial"/>
                <w:sz w:val="21"/>
              </w:rPr>
            </w:pPr>
          </w:p>
          <w:p w14:paraId="1D882610">
            <w:pPr>
              <w:spacing w:line="248" w:lineRule="auto"/>
              <w:rPr>
                <w:rFonts w:ascii="Arial"/>
                <w:sz w:val="21"/>
              </w:rPr>
            </w:pPr>
          </w:p>
          <w:p w14:paraId="0F0B3FB6">
            <w:pPr>
              <w:spacing w:line="248" w:lineRule="auto"/>
              <w:rPr>
                <w:rFonts w:ascii="Arial"/>
                <w:sz w:val="21"/>
              </w:rPr>
            </w:pPr>
          </w:p>
          <w:p w14:paraId="51C727FF">
            <w:pPr>
              <w:spacing w:line="248" w:lineRule="auto"/>
              <w:rPr>
                <w:rFonts w:ascii="Arial"/>
                <w:sz w:val="21"/>
              </w:rPr>
            </w:pPr>
          </w:p>
          <w:p w14:paraId="088C005F">
            <w:pPr>
              <w:spacing w:line="248" w:lineRule="auto"/>
              <w:rPr>
                <w:rFonts w:ascii="Arial"/>
                <w:sz w:val="21"/>
              </w:rPr>
            </w:pPr>
          </w:p>
          <w:p w14:paraId="7B63B69C">
            <w:pPr>
              <w:pStyle w:val="6"/>
              <w:spacing w:before="68" w:line="219" w:lineRule="auto"/>
              <w:ind w:left="1683"/>
            </w:pPr>
            <w:r>
              <w:rPr>
                <w:b/>
                <w:bCs/>
                <w:spacing w:val="-5"/>
              </w:rPr>
              <w:t>纤维含量</w:t>
            </w:r>
          </w:p>
        </w:tc>
        <w:tc>
          <w:tcPr>
            <w:tcW w:w="3101" w:type="dxa"/>
            <w:vAlign w:val="top"/>
          </w:tcPr>
          <w:p w14:paraId="5BD5907E">
            <w:pPr>
              <w:pStyle w:val="6"/>
              <w:spacing w:before="62" w:line="220" w:lineRule="auto"/>
              <w:ind w:left="649"/>
            </w:pPr>
            <w:r>
              <w:rPr>
                <w:b/>
                <w:bCs/>
                <w:spacing w:val="-3"/>
              </w:rPr>
              <w:t>FZ/T</w:t>
            </w:r>
            <w:r>
              <w:rPr>
                <w:spacing w:val="-3"/>
              </w:rPr>
              <w:t xml:space="preserve"> </w:t>
            </w:r>
            <w:r>
              <w:rPr>
                <w:b/>
                <w:bCs/>
                <w:spacing w:val="-3"/>
              </w:rPr>
              <w:t>01057.1-2007</w:t>
            </w:r>
          </w:p>
          <w:p w14:paraId="6013A3A5">
            <w:pPr>
              <w:pStyle w:val="6"/>
              <w:spacing w:line="224" w:lineRule="auto"/>
              <w:ind w:left="599"/>
            </w:pPr>
            <w:r>
              <w:rPr>
                <w:b/>
                <w:bCs/>
                <w:spacing w:val="-3"/>
              </w:rPr>
              <w:t>FZ/T</w:t>
            </w:r>
            <w:r>
              <w:rPr>
                <w:spacing w:val="-3"/>
              </w:rPr>
              <w:t xml:space="preserve"> </w:t>
            </w:r>
            <w:r>
              <w:rPr>
                <w:b/>
                <w:bCs/>
                <w:spacing w:val="-3"/>
              </w:rPr>
              <w:t>01057.2—2007</w:t>
            </w:r>
          </w:p>
          <w:p w14:paraId="3265F125">
            <w:pPr>
              <w:pStyle w:val="6"/>
              <w:spacing w:before="5" w:line="224" w:lineRule="auto"/>
              <w:ind w:left="649"/>
            </w:pPr>
            <w:r>
              <w:rPr>
                <w:b/>
                <w:bCs/>
                <w:spacing w:val="-3"/>
              </w:rPr>
              <w:t>FZ/T</w:t>
            </w:r>
            <w:r>
              <w:rPr>
                <w:spacing w:val="-3"/>
              </w:rPr>
              <w:t xml:space="preserve"> </w:t>
            </w:r>
            <w:r>
              <w:rPr>
                <w:b/>
                <w:bCs/>
                <w:spacing w:val="-3"/>
              </w:rPr>
              <w:t>01057.3-2007</w:t>
            </w:r>
          </w:p>
          <w:p w14:paraId="181BB482">
            <w:pPr>
              <w:pStyle w:val="6"/>
              <w:spacing w:before="4" w:line="233" w:lineRule="auto"/>
              <w:ind w:left="709" w:right="660" w:hanging="60"/>
            </w:pPr>
            <w:r>
              <w:rPr>
                <w:b/>
                <w:bCs/>
                <w:spacing w:val="-3"/>
              </w:rPr>
              <w:t>FZ/T</w:t>
            </w:r>
            <w:r>
              <w:rPr>
                <w:spacing w:val="-3"/>
              </w:rPr>
              <w:t xml:space="preserve"> </w:t>
            </w:r>
            <w:r>
              <w:rPr>
                <w:b/>
                <w:bCs/>
                <w:spacing w:val="-3"/>
              </w:rPr>
              <w:t>01057.4-2007</w:t>
            </w:r>
            <w:r>
              <w:rPr>
                <w:spacing w:val="9"/>
              </w:rPr>
              <w:t xml:space="preserve"> </w:t>
            </w:r>
            <w:r>
              <w:rPr>
                <w:b/>
                <w:bCs/>
                <w:spacing w:val="-3"/>
              </w:rPr>
              <w:t>GB/T</w:t>
            </w:r>
            <w:r>
              <w:rPr>
                <w:spacing w:val="-3"/>
              </w:rPr>
              <w:t xml:space="preserve"> </w:t>
            </w:r>
            <w:r>
              <w:rPr>
                <w:b/>
                <w:bCs/>
                <w:spacing w:val="-3"/>
              </w:rPr>
              <w:t>2910.1-2009</w:t>
            </w:r>
          </w:p>
          <w:p w14:paraId="4E92CE4C">
            <w:pPr>
              <w:pStyle w:val="6"/>
              <w:spacing w:line="224" w:lineRule="auto"/>
              <w:ind w:left="649"/>
            </w:pPr>
            <w:r>
              <w:rPr>
                <w:b/>
                <w:bCs/>
                <w:spacing w:val="-3"/>
              </w:rPr>
              <w:t>GB/T</w:t>
            </w:r>
            <w:r>
              <w:rPr>
                <w:spacing w:val="-3"/>
              </w:rPr>
              <w:t xml:space="preserve"> </w:t>
            </w:r>
            <w:r>
              <w:rPr>
                <w:b/>
                <w:bCs/>
                <w:spacing w:val="-3"/>
              </w:rPr>
              <w:t>2910.2—2009</w:t>
            </w:r>
          </w:p>
          <w:p w14:paraId="583DF534">
            <w:pPr>
              <w:pStyle w:val="6"/>
              <w:spacing w:before="15" w:line="227" w:lineRule="auto"/>
              <w:ind w:left="649" w:right="661"/>
              <w:jc w:val="both"/>
            </w:pPr>
            <w:r>
              <w:rPr>
                <w:b/>
                <w:bCs/>
                <w:spacing w:val="-3"/>
              </w:rPr>
              <w:t>GB/T</w:t>
            </w:r>
            <w:r>
              <w:rPr>
                <w:spacing w:val="-3"/>
              </w:rPr>
              <w:t xml:space="preserve"> </w:t>
            </w:r>
            <w:r>
              <w:rPr>
                <w:b/>
                <w:bCs/>
                <w:spacing w:val="-3"/>
              </w:rPr>
              <w:t>2910.3—2009</w:t>
            </w:r>
            <w:r>
              <w:rPr>
                <w:spacing w:val="8"/>
              </w:rPr>
              <w:t xml:space="preserve"> </w:t>
            </w:r>
            <w:r>
              <w:rPr>
                <w:b/>
                <w:bCs/>
              </w:rPr>
              <w:t>GB</w:t>
            </w:r>
            <w:r>
              <w:rPr>
                <w:b/>
                <w:bCs/>
                <w:spacing w:val="1"/>
              </w:rPr>
              <w:t>/T</w:t>
            </w:r>
            <w:r>
              <w:rPr>
                <w:spacing w:val="1"/>
              </w:rPr>
              <w:t xml:space="preserve"> </w:t>
            </w:r>
            <w:r>
              <w:rPr>
                <w:b/>
                <w:bCs/>
                <w:spacing w:val="1"/>
              </w:rPr>
              <w:t>2910.4-2022</w:t>
            </w:r>
            <w:r>
              <w:rPr>
                <w:spacing w:val="6"/>
              </w:rPr>
              <w:t xml:space="preserve"> </w:t>
            </w:r>
            <w:r>
              <w:rPr>
                <w:b/>
                <w:bCs/>
                <w:spacing w:val="-3"/>
              </w:rPr>
              <w:t>GB/T</w:t>
            </w:r>
            <w:r>
              <w:rPr>
                <w:spacing w:val="-3"/>
              </w:rPr>
              <w:t xml:space="preserve"> </w:t>
            </w:r>
            <w:r>
              <w:rPr>
                <w:b/>
                <w:bCs/>
                <w:spacing w:val="-3"/>
              </w:rPr>
              <w:t>2910.5—2009</w:t>
            </w:r>
          </w:p>
          <w:p w14:paraId="4B050509">
            <w:pPr>
              <w:pStyle w:val="6"/>
              <w:spacing w:before="15" w:line="224" w:lineRule="auto"/>
              <w:ind w:left="649"/>
            </w:pPr>
            <w:r>
              <w:rPr>
                <w:b/>
                <w:bCs/>
                <w:spacing w:val="-3"/>
              </w:rPr>
              <w:t>GB/T</w:t>
            </w:r>
            <w:r>
              <w:rPr>
                <w:spacing w:val="-3"/>
              </w:rPr>
              <w:t xml:space="preserve"> </w:t>
            </w:r>
            <w:r>
              <w:rPr>
                <w:b/>
                <w:bCs/>
                <w:spacing w:val="-3"/>
              </w:rPr>
              <w:t>2910.6—2009</w:t>
            </w:r>
          </w:p>
          <w:p w14:paraId="5B5214B9">
            <w:pPr>
              <w:pStyle w:val="6"/>
              <w:spacing w:before="4" w:line="220" w:lineRule="auto"/>
              <w:ind w:left="649"/>
            </w:pPr>
            <w:r>
              <w:rPr>
                <w:b/>
                <w:bCs/>
                <w:spacing w:val="-3"/>
              </w:rPr>
              <w:t>GB/T</w:t>
            </w:r>
            <w:r>
              <w:rPr>
                <w:spacing w:val="-3"/>
              </w:rPr>
              <w:t xml:space="preserve"> </w:t>
            </w:r>
            <w:r>
              <w:rPr>
                <w:b/>
                <w:bCs/>
                <w:spacing w:val="-3"/>
              </w:rPr>
              <w:t>2910.7—2009</w:t>
            </w:r>
          </w:p>
          <w:p w14:paraId="3A5602EE">
            <w:pPr>
              <w:pStyle w:val="6"/>
              <w:spacing w:before="1" w:line="224" w:lineRule="auto"/>
              <w:ind w:left="709"/>
            </w:pPr>
            <w:r>
              <w:rPr>
                <w:b/>
                <w:bCs/>
                <w:spacing w:val="-3"/>
              </w:rPr>
              <w:t>GB/T</w:t>
            </w:r>
            <w:r>
              <w:rPr>
                <w:spacing w:val="-3"/>
              </w:rPr>
              <w:t xml:space="preserve"> </w:t>
            </w:r>
            <w:r>
              <w:rPr>
                <w:b/>
                <w:bCs/>
                <w:spacing w:val="-3"/>
              </w:rPr>
              <w:t>2910.8-2009</w:t>
            </w:r>
          </w:p>
          <w:p w14:paraId="7FEC015E">
            <w:pPr>
              <w:pStyle w:val="6"/>
              <w:spacing w:before="5" w:line="224" w:lineRule="auto"/>
              <w:ind w:left="649"/>
            </w:pPr>
            <w:r>
              <w:rPr>
                <w:b/>
                <w:bCs/>
                <w:spacing w:val="-3"/>
              </w:rPr>
              <w:t>GB/T</w:t>
            </w:r>
            <w:r>
              <w:rPr>
                <w:spacing w:val="-3"/>
              </w:rPr>
              <w:t xml:space="preserve"> </w:t>
            </w:r>
            <w:r>
              <w:rPr>
                <w:b/>
                <w:bCs/>
                <w:spacing w:val="-3"/>
              </w:rPr>
              <w:t>2910.11-2009</w:t>
            </w:r>
          </w:p>
          <w:p w14:paraId="79439C99">
            <w:pPr>
              <w:pStyle w:val="6"/>
              <w:spacing w:before="13" w:line="229" w:lineRule="auto"/>
              <w:ind w:left="550" w:right="556" w:firstLine="49"/>
              <w:jc w:val="both"/>
            </w:pPr>
            <w:r>
              <w:rPr>
                <w:b/>
                <w:bCs/>
                <w:spacing w:val="-3"/>
              </w:rPr>
              <w:t>GB/T</w:t>
            </w:r>
            <w:r>
              <w:rPr>
                <w:spacing w:val="-3"/>
              </w:rPr>
              <w:t xml:space="preserve"> </w:t>
            </w:r>
            <w:r>
              <w:rPr>
                <w:b/>
                <w:bCs/>
                <w:spacing w:val="-3"/>
              </w:rPr>
              <w:t>2910.12—2009</w:t>
            </w:r>
            <w:r>
              <w:rPr>
                <w:spacing w:val="9"/>
              </w:rPr>
              <w:t xml:space="preserve"> </w:t>
            </w:r>
            <w:r>
              <w:rPr>
                <w:b/>
                <w:bCs/>
                <w:spacing w:val="-3"/>
              </w:rPr>
              <w:t>或GB/T</w:t>
            </w:r>
            <w:r>
              <w:rPr>
                <w:spacing w:val="-3"/>
              </w:rPr>
              <w:t xml:space="preserve"> </w:t>
            </w:r>
            <w:r>
              <w:rPr>
                <w:b/>
                <w:bCs/>
                <w:spacing w:val="-3"/>
              </w:rPr>
              <w:t>2910.12-2023</w:t>
            </w:r>
            <w:r>
              <w:rPr>
                <w:spacing w:val="4"/>
              </w:rPr>
              <w:t xml:space="preserve"> </w:t>
            </w:r>
            <w:r>
              <w:rPr>
                <w:b/>
                <w:bCs/>
              </w:rPr>
              <w:t>GB</w:t>
            </w:r>
            <w:r>
              <w:rPr>
                <w:b/>
                <w:bCs/>
                <w:spacing w:val="3"/>
              </w:rPr>
              <w:t>/T</w:t>
            </w:r>
            <w:r>
              <w:rPr>
                <w:spacing w:val="3"/>
              </w:rPr>
              <w:t xml:space="preserve"> </w:t>
            </w:r>
            <w:r>
              <w:rPr>
                <w:b/>
                <w:bCs/>
                <w:spacing w:val="3"/>
              </w:rPr>
              <w:t>2910.18-2009</w:t>
            </w:r>
          </w:p>
          <w:p w14:paraId="0651C80E">
            <w:pPr>
              <w:pStyle w:val="6"/>
              <w:spacing w:before="1" w:line="219" w:lineRule="auto"/>
              <w:ind w:left="649"/>
            </w:pPr>
            <w:r>
              <w:rPr>
                <w:b/>
                <w:bCs/>
                <w:spacing w:val="-3"/>
              </w:rPr>
              <w:t>GB/T</w:t>
            </w:r>
            <w:r>
              <w:rPr>
                <w:spacing w:val="-3"/>
              </w:rPr>
              <w:t xml:space="preserve"> </w:t>
            </w:r>
            <w:r>
              <w:rPr>
                <w:b/>
                <w:bCs/>
                <w:spacing w:val="-3"/>
              </w:rPr>
              <w:t>2910.20-2009</w:t>
            </w:r>
          </w:p>
          <w:p w14:paraId="175CDC69">
            <w:pPr>
              <w:pStyle w:val="6"/>
              <w:spacing w:before="1" w:line="224" w:lineRule="auto"/>
              <w:ind w:left="599"/>
            </w:pPr>
            <w:r>
              <w:rPr>
                <w:b/>
                <w:bCs/>
                <w:spacing w:val="-3"/>
              </w:rPr>
              <w:t>GB/T</w:t>
            </w:r>
            <w:r>
              <w:rPr>
                <w:spacing w:val="-3"/>
              </w:rPr>
              <w:t xml:space="preserve"> </w:t>
            </w:r>
            <w:r>
              <w:rPr>
                <w:b/>
                <w:bCs/>
                <w:spacing w:val="-3"/>
              </w:rPr>
              <w:t>2910.22—2009</w:t>
            </w:r>
          </w:p>
          <w:p w14:paraId="59230C4E">
            <w:pPr>
              <w:pStyle w:val="6"/>
              <w:spacing w:before="24" w:line="220" w:lineRule="auto"/>
              <w:ind w:left="550"/>
            </w:pPr>
            <w:r>
              <w:rPr>
                <w:b/>
                <w:bCs/>
                <w:spacing w:val="-3"/>
              </w:rPr>
              <w:t>GB/T</w:t>
            </w:r>
            <w:r>
              <w:rPr>
                <w:spacing w:val="-3"/>
              </w:rPr>
              <w:t xml:space="preserve"> </w:t>
            </w:r>
            <w:r>
              <w:rPr>
                <w:b/>
                <w:bCs/>
                <w:spacing w:val="-3"/>
              </w:rPr>
              <w:t>2910.101—2009</w:t>
            </w:r>
          </w:p>
          <w:p w14:paraId="5A782658">
            <w:pPr>
              <w:pStyle w:val="6"/>
              <w:spacing w:before="1" w:line="224" w:lineRule="auto"/>
              <w:ind w:left="760"/>
            </w:pPr>
            <w:r>
              <w:rPr>
                <w:b/>
                <w:bCs/>
                <w:spacing w:val="-3"/>
              </w:rPr>
              <w:t>FZ/T</w:t>
            </w:r>
            <w:r>
              <w:rPr>
                <w:spacing w:val="-3"/>
              </w:rPr>
              <w:t xml:space="preserve"> </w:t>
            </w:r>
            <w:r>
              <w:rPr>
                <w:b/>
                <w:bCs/>
                <w:spacing w:val="-3"/>
              </w:rPr>
              <w:t>01101-2008</w:t>
            </w:r>
          </w:p>
          <w:p w14:paraId="427B32AB">
            <w:pPr>
              <w:pStyle w:val="6"/>
              <w:spacing w:before="5" w:line="224" w:lineRule="auto"/>
              <w:ind w:left="760"/>
            </w:pPr>
            <w:r>
              <w:rPr>
                <w:b/>
                <w:bCs/>
                <w:spacing w:val="-3"/>
              </w:rPr>
              <w:t>FZ/T</w:t>
            </w:r>
            <w:r>
              <w:rPr>
                <w:spacing w:val="-3"/>
              </w:rPr>
              <w:t xml:space="preserve"> </w:t>
            </w:r>
            <w:r>
              <w:rPr>
                <w:b/>
                <w:bCs/>
                <w:spacing w:val="-3"/>
              </w:rPr>
              <w:t>01112-2012</w:t>
            </w:r>
          </w:p>
          <w:p w14:paraId="086062AC">
            <w:pPr>
              <w:pStyle w:val="6"/>
              <w:spacing w:before="5" w:line="224" w:lineRule="auto"/>
              <w:ind w:left="760"/>
            </w:pPr>
            <w:r>
              <w:rPr>
                <w:b/>
                <w:bCs/>
                <w:spacing w:val="-3"/>
              </w:rPr>
              <w:t>FZ/T</w:t>
            </w:r>
            <w:r>
              <w:rPr>
                <w:spacing w:val="-3"/>
              </w:rPr>
              <w:t xml:space="preserve"> </w:t>
            </w:r>
            <w:r>
              <w:rPr>
                <w:b/>
                <w:bCs/>
                <w:spacing w:val="-3"/>
              </w:rPr>
              <w:t>01026-2017</w:t>
            </w:r>
          </w:p>
          <w:p w14:paraId="76942CFB">
            <w:pPr>
              <w:pStyle w:val="6"/>
              <w:spacing w:before="5" w:line="224" w:lineRule="auto"/>
              <w:ind w:left="709"/>
            </w:pPr>
            <w:r>
              <w:rPr>
                <w:b/>
                <w:bCs/>
                <w:spacing w:val="-3"/>
              </w:rPr>
              <w:t>GB/T</w:t>
            </w:r>
            <w:r>
              <w:rPr>
                <w:spacing w:val="-3"/>
              </w:rPr>
              <w:t xml:space="preserve"> </w:t>
            </w:r>
            <w:r>
              <w:rPr>
                <w:b/>
                <w:bCs/>
                <w:spacing w:val="-3"/>
              </w:rPr>
              <w:t>38015—2019</w:t>
            </w:r>
          </w:p>
          <w:p w14:paraId="115ED2AD">
            <w:pPr>
              <w:pStyle w:val="6"/>
              <w:spacing w:before="15" w:line="224" w:lineRule="auto"/>
              <w:ind w:left="709"/>
            </w:pPr>
            <w:r>
              <w:rPr>
                <w:b/>
                <w:bCs/>
                <w:spacing w:val="-3"/>
              </w:rPr>
              <w:t>FZ/T</w:t>
            </w:r>
            <w:r>
              <w:rPr>
                <w:spacing w:val="-3"/>
              </w:rPr>
              <w:t xml:space="preserve"> </w:t>
            </w:r>
            <w:r>
              <w:rPr>
                <w:b/>
                <w:bCs/>
                <w:spacing w:val="-3"/>
              </w:rPr>
              <w:t>01095—2002</w:t>
            </w:r>
          </w:p>
          <w:p w14:paraId="4BD1CB6A">
            <w:pPr>
              <w:pStyle w:val="6"/>
              <w:spacing w:before="16" w:line="224" w:lineRule="auto"/>
              <w:ind w:left="760"/>
            </w:pPr>
            <w:r>
              <w:rPr>
                <w:b/>
                <w:bCs/>
                <w:spacing w:val="-3"/>
              </w:rPr>
              <w:t>FZ/T</w:t>
            </w:r>
            <w:r>
              <w:rPr>
                <w:spacing w:val="-3"/>
              </w:rPr>
              <w:t xml:space="preserve"> </w:t>
            </w:r>
            <w:r>
              <w:rPr>
                <w:b/>
                <w:bCs/>
                <w:spacing w:val="-3"/>
              </w:rPr>
              <w:t>30003-2009</w:t>
            </w:r>
          </w:p>
          <w:p w14:paraId="42216282">
            <w:pPr>
              <w:pStyle w:val="6"/>
              <w:spacing w:before="4" w:line="214" w:lineRule="auto"/>
              <w:ind w:left="760"/>
            </w:pPr>
            <w:r>
              <w:rPr>
                <w:b/>
                <w:bCs/>
                <w:spacing w:val="-5"/>
              </w:rPr>
              <w:t>GB/T</w:t>
            </w:r>
            <w:r>
              <w:rPr>
                <w:spacing w:val="32"/>
              </w:rPr>
              <w:t xml:space="preserve"> </w:t>
            </w:r>
            <w:r>
              <w:rPr>
                <w:b/>
                <w:bCs/>
                <w:spacing w:val="-5"/>
              </w:rPr>
              <w:t>16988-2013</w:t>
            </w:r>
          </w:p>
          <w:p w14:paraId="438F3B98">
            <w:pPr>
              <w:pStyle w:val="6"/>
              <w:spacing w:before="1" w:line="202" w:lineRule="auto"/>
              <w:ind w:left="79"/>
            </w:pPr>
            <w:r>
              <w:rPr>
                <w:b/>
                <w:bCs/>
                <w:spacing w:val="-3"/>
              </w:rPr>
              <w:t>GB/T</w:t>
            </w:r>
            <w:r>
              <w:rPr>
                <w:spacing w:val="-3"/>
              </w:rPr>
              <w:t xml:space="preserve"> </w:t>
            </w:r>
            <w:r>
              <w:rPr>
                <w:b/>
                <w:bCs/>
                <w:spacing w:val="-3"/>
              </w:rPr>
              <w:t>24252-2009中附录A、附录</w:t>
            </w:r>
          </w:p>
          <w:p w14:paraId="0278D412">
            <w:pPr>
              <w:pStyle w:val="6"/>
              <w:spacing w:line="201" w:lineRule="auto"/>
              <w:ind w:left="290"/>
            </w:pPr>
            <w:r>
              <w:rPr>
                <w:b/>
                <w:bCs/>
                <w:spacing w:val="-3"/>
              </w:rPr>
              <w:t>B</w:t>
            </w:r>
            <w:r>
              <w:rPr>
                <w:spacing w:val="-3"/>
              </w:rPr>
              <w:t xml:space="preserve"> </w:t>
            </w:r>
            <w:r>
              <w:rPr>
                <w:b/>
                <w:bCs/>
                <w:spacing w:val="-3"/>
              </w:rPr>
              <w:t>GB/T</w:t>
            </w:r>
            <w:r>
              <w:rPr>
                <w:spacing w:val="-3"/>
              </w:rPr>
              <w:t xml:space="preserve"> </w:t>
            </w:r>
            <w:r>
              <w:rPr>
                <w:b/>
                <w:bCs/>
                <w:spacing w:val="-3"/>
              </w:rPr>
              <w:t>24252-2019中附录A</w:t>
            </w:r>
          </w:p>
        </w:tc>
      </w:tr>
    </w:tbl>
    <w:p w14:paraId="3171C279">
      <w:pPr>
        <w:rPr>
          <w:rFonts w:ascii="Arial"/>
          <w:sz w:val="21"/>
        </w:rPr>
      </w:pPr>
    </w:p>
    <w:p w14:paraId="4996727A">
      <w:pPr>
        <w:rPr>
          <w:rFonts w:ascii="Arial" w:hAnsi="Arial" w:eastAsia="Arial" w:cs="Arial"/>
          <w:sz w:val="21"/>
          <w:szCs w:val="21"/>
        </w:rPr>
        <w:sectPr>
          <w:pgSz w:w="11910" w:h="16840"/>
          <w:pgMar w:top="1431" w:right="1786" w:bottom="0" w:left="1786" w:header="0" w:footer="0" w:gutter="0"/>
          <w:cols w:space="720" w:num="1"/>
        </w:sectPr>
      </w:pPr>
    </w:p>
    <w:p w14:paraId="757CCD82">
      <w:pPr>
        <w:spacing w:line="123" w:lineRule="exact"/>
      </w:pPr>
    </w:p>
    <w:tbl>
      <w:tblPr>
        <w:tblStyle w:val="5"/>
        <w:tblW w:w="7829" w:type="dxa"/>
        <w:tblInd w:w="1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4"/>
        <w:gridCol w:w="1118"/>
        <w:gridCol w:w="3036"/>
        <w:gridCol w:w="2951"/>
      </w:tblGrid>
      <w:tr w14:paraId="1D8DE6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trPr>
        <w:tc>
          <w:tcPr>
            <w:tcW w:w="724" w:type="dxa"/>
            <w:vAlign w:val="top"/>
          </w:tcPr>
          <w:p w14:paraId="47EABC1B">
            <w:pPr>
              <w:pStyle w:val="6"/>
              <w:spacing w:before="183" w:line="241" w:lineRule="auto"/>
              <w:ind w:left="305"/>
              <w:rPr>
                <w:sz w:val="20"/>
                <w:szCs w:val="20"/>
              </w:rPr>
            </w:pPr>
            <w:r>
              <w:rPr>
                <w:sz w:val="20"/>
                <w:szCs w:val="20"/>
              </w:rPr>
              <w:t>2</w:t>
            </w:r>
          </w:p>
        </w:tc>
        <w:tc>
          <w:tcPr>
            <w:tcW w:w="4154" w:type="dxa"/>
            <w:gridSpan w:val="2"/>
            <w:vAlign w:val="top"/>
          </w:tcPr>
          <w:p w14:paraId="1735AF1E">
            <w:pPr>
              <w:pStyle w:val="6"/>
              <w:spacing w:before="163" w:line="219" w:lineRule="auto"/>
              <w:ind w:left="1231"/>
              <w:rPr>
                <w:sz w:val="20"/>
                <w:szCs w:val="20"/>
              </w:rPr>
            </w:pPr>
            <w:r>
              <w:rPr>
                <w:spacing w:val="1"/>
                <w:sz w:val="20"/>
                <w:szCs w:val="20"/>
              </w:rPr>
              <w:t>甲醛含量</w:t>
            </w:r>
          </w:p>
        </w:tc>
        <w:tc>
          <w:tcPr>
            <w:tcW w:w="2951" w:type="dxa"/>
            <w:vAlign w:val="top"/>
          </w:tcPr>
          <w:p w14:paraId="017C34B5">
            <w:pPr>
              <w:pStyle w:val="6"/>
              <w:spacing w:before="99" w:line="216" w:lineRule="auto"/>
              <w:ind w:left="1266"/>
              <w:rPr>
                <w:sz w:val="20"/>
                <w:szCs w:val="20"/>
              </w:rPr>
            </w:pPr>
            <w:r>
              <w:rPr>
                <w:spacing w:val="-2"/>
                <w:sz w:val="20"/>
                <w:szCs w:val="20"/>
              </w:rPr>
              <w:t>GB/T</w:t>
            </w:r>
          </w:p>
          <w:p w14:paraId="57E340F1">
            <w:pPr>
              <w:pStyle w:val="6"/>
              <w:spacing w:line="167" w:lineRule="auto"/>
              <w:ind w:left="916"/>
              <w:rPr>
                <w:sz w:val="20"/>
                <w:szCs w:val="20"/>
              </w:rPr>
            </w:pPr>
            <w:r>
              <w:rPr>
                <w:spacing w:val="-1"/>
                <w:sz w:val="20"/>
                <w:szCs w:val="20"/>
              </w:rPr>
              <w:t>2912.1-2009</w:t>
            </w:r>
          </w:p>
        </w:tc>
      </w:tr>
      <w:tr w14:paraId="27E583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724" w:type="dxa"/>
            <w:vAlign w:val="top"/>
          </w:tcPr>
          <w:p w14:paraId="4D0103CB">
            <w:pPr>
              <w:pStyle w:val="6"/>
              <w:spacing w:before="197"/>
              <w:ind w:left="305"/>
              <w:rPr>
                <w:sz w:val="20"/>
                <w:szCs w:val="20"/>
              </w:rPr>
            </w:pPr>
            <w:r>
              <w:rPr>
                <w:sz w:val="20"/>
                <w:szCs w:val="20"/>
              </w:rPr>
              <w:t>3</w:t>
            </w:r>
          </w:p>
        </w:tc>
        <w:tc>
          <w:tcPr>
            <w:tcW w:w="4154" w:type="dxa"/>
            <w:gridSpan w:val="2"/>
            <w:vAlign w:val="top"/>
          </w:tcPr>
          <w:p w14:paraId="77E897E9">
            <w:pPr>
              <w:pStyle w:val="6"/>
              <w:spacing w:before="202" w:line="214" w:lineRule="auto"/>
              <w:ind w:left="1360"/>
              <w:rPr>
                <w:sz w:val="20"/>
                <w:szCs w:val="20"/>
              </w:rPr>
            </w:pPr>
            <w:r>
              <w:rPr>
                <w:spacing w:val="-3"/>
                <w:sz w:val="20"/>
                <w:szCs w:val="20"/>
              </w:rPr>
              <w:t>p</w:t>
            </w:r>
            <w:r>
              <w:rPr>
                <w:spacing w:val="-31"/>
                <w:sz w:val="20"/>
                <w:szCs w:val="20"/>
              </w:rPr>
              <w:t xml:space="preserve"> </w:t>
            </w:r>
            <w:r>
              <w:rPr>
                <w:spacing w:val="-3"/>
                <w:sz w:val="20"/>
                <w:szCs w:val="20"/>
              </w:rPr>
              <w:t>H</w:t>
            </w:r>
            <w:r>
              <w:rPr>
                <w:spacing w:val="-26"/>
                <w:sz w:val="20"/>
                <w:szCs w:val="20"/>
              </w:rPr>
              <w:t xml:space="preserve"> </w:t>
            </w:r>
            <w:r>
              <w:rPr>
                <w:spacing w:val="-3"/>
                <w:sz w:val="20"/>
                <w:szCs w:val="20"/>
              </w:rPr>
              <w:t>值</w:t>
            </w:r>
          </w:p>
        </w:tc>
        <w:tc>
          <w:tcPr>
            <w:tcW w:w="2951" w:type="dxa"/>
            <w:vAlign w:val="top"/>
          </w:tcPr>
          <w:p w14:paraId="01ABAF2F">
            <w:pPr>
              <w:pStyle w:val="6"/>
              <w:spacing w:before="233" w:line="224" w:lineRule="auto"/>
              <w:ind w:left="766"/>
              <w:rPr>
                <w:sz w:val="20"/>
                <w:szCs w:val="20"/>
              </w:rPr>
            </w:pPr>
            <w:r>
              <w:rPr>
                <w:spacing w:val="-2"/>
                <w:sz w:val="20"/>
                <w:szCs w:val="20"/>
              </w:rPr>
              <w:t>GB/T</w:t>
            </w:r>
            <w:r>
              <w:rPr>
                <w:spacing w:val="19"/>
                <w:sz w:val="20"/>
                <w:szCs w:val="20"/>
              </w:rPr>
              <w:t xml:space="preserve"> </w:t>
            </w:r>
            <w:r>
              <w:rPr>
                <w:spacing w:val="-2"/>
                <w:sz w:val="20"/>
                <w:szCs w:val="20"/>
              </w:rPr>
              <w:t>7573-2009</w:t>
            </w:r>
          </w:p>
        </w:tc>
      </w:tr>
      <w:tr w14:paraId="084EAA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atLeast"/>
        </w:trPr>
        <w:tc>
          <w:tcPr>
            <w:tcW w:w="724" w:type="dxa"/>
            <w:vAlign w:val="top"/>
          </w:tcPr>
          <w:p w14:paraId="7ED88715">
            <w:pPr>
              <w:pStyle w:val="6"/>
              <w:spacing w:before="189" w:line="241" w:lineRule="auto"/>
              <w:ind w:left="305"/>
              <w:rPr>
                <w:sz w:val="20"/>
                <w:szCs w:val="20"/>
              </w:rPr>
            </w:pPr>
            <w:r>
              <w:rPr>
                <w:sz w:val="20"/>
                <w:szCs w:val="20"/>
              </w:rPr>
              <w:t>4</w:t>
            </w:r>
          </w:p>
        </w:tc>
        <w:tc>
          <w:tcPr>
            <w:tcW w:w="1118" w:type="dxa"/>
            <w:vMerge w:val="restart"/>
            <w:vAlign w:val="top"/>
          </w:tcPr>
          <w:p w14:paraId="4422BEAA">
            <w:pPr>
              <w:pStyle w:val="6"/>
              <w:spacing w:before="65" w:line="221" w:lineRule="auto"/>
              <w:ind w:left="350"/>
              <w:rPr>
                <w:spacing w:val="5"/>
                <w:sz w:val="20"/>
                <w:szCs w:val="20"/>
              </w:rPr>
            </w:pPr>
          </w:p>
          <w:p w14:paraId="3F2057D4">
            <w:pPr>
              <w:pStyle w:val="6"/>
              <w:spacing w:before="65" w:line="221" w:lineRule="auto"/>
              <w:ind w:left="350"/>
              <w:rPr>
                <w:spacing w:val="5"/>
                <w:sz w:val="20"/>
                <w:szCs w:val="20"/>
              </w:rPr>
            </w:pPr>
          </w:p>
          <w:p w14:paraId="4EECBC77">
            <w:pPr>
              <w:pStyle w:val="6"/>
              <w:spacing w:before="65" w:line="221" w:lineRule="auto"/>
              <w:ind w:left="350"/>
              <w:rPr>
                <w:spacing w:val="5"/>
                <w:sz w:val="20"/>
                <w:szCs w:val="20"/>
              </w:rPr>
            </w:pPr>
          </w:p>
          <w:p w14:paraId="295DB503">
            <w:pPr>
              <w:pStyle w:val="6"/>
              <w:spacing w:before="65" w:line="221" w:lineRule="auto"/>
              <w:ind w:left="350"/>
              <w:rPr>
                <w:spacing w:val="5"/>
                <w:sz w:val="20"/>
                <w:szCs w:val="20"/>
              </w:rPr>
            </w:pPr>
          </w:p>
          <w:p w14:paraId="3D4BADDD">
            <w:pPr>
              <w:pStyle w:val="6"/>
              <w:spacing w:before="65" w:line="221" w:lineRule="auto"/>
              <w:ind w:left="350"/>
              <w:rPr>
                <w:spacing w:val="5"/>
                <w:sz w:val="20"/>
                <w:szCs w:val="20"/>
              </w:rPr>
            </w:pPr>
          </w:p>
          <w:p w14:paraId="014F6097">
            <w:pPr>
              <w:pStyle w:val="6"/>
              <w:spacing w:before="65" w:line="221" w:lineRule="auto"/>
              <w:ind w:left="350"/>
              <w:rPr>
                <w:sz w:val="20"/>
                <w:szCs w:val="20"/>
              </w:rPr>
            </w:pPr>
            <w:r>
              <w:rPr>
                <w:spacing w:val="5"/>
                <w:sz w:val="20"/>
                <w:szCs w:val="20"/>
              </w:rPr>
              <w:t>织物</w:t>
            </w:r>
          </w:p>
        </w:tc>
        <w:tc>
          <w:tcPr>
            <w:tcW w:w="3036" w:type="dxa"/>
            <w:vAlign w:val="center"/>
          </w:tcPr>
          <w:p w14:paraId="18E0AFCA">
            <w:pPr>
              <w:pStyle w:val="6"/>
              <w:spacing w:before="40" w:line="203" w:lineRule="auto"/>
              <w:ind w:left="1010" w:leftChars="0"/>
              <w:rPr>
                <w:sz w:val="20"/>
                <w:szCs w:val="20"/>
              </w:rPr>
            </w:pPr>
            <w:r>
              <w:rPr>
                <w:rFonts w:hint="eastAsia"/>
                <w:spacing w:val="1"/>
                <w:lang w:val="en-US" w:eastAsia="zh-CN"/>
              </w:rPr>
              <w:t>异味</w:t>
            </w:r>
          </w:p>
        </w:tc>
        <w:tc>
          <w:tcPr>
            <w:tcW w:w="2951" w:type="dxa"/>
            <w:shd w:val="clear" w:color="auto" w:fill="FFFFFF"/>
            <w:vAlign w:val="center"/>
          </w:tcPr>
          <w:p w14:paraId="5FFB54D1">
            <w:pPr>
              <w:pStyle w:val="6"/>
              <w:spacing w:before="40" w:line="203" w:lineRule="auto"/>
              <w:ind w:left="1010" w:leftChars="0"/>
              <w:rPr>
                <w:sz w:val="20"/>
                <w:szCs w:val="20"/>
              </w:rPr>
            </w:pPr>
            <w:r>
              <w:rPr>
                <w:spacing w:val="1"/>
              </w:rPr>
              <w:t>GB 18401—2010</w:t>
            </w:r>
          </w:p>
        </w:tc>
      </w:tr>
      <w:tr w14:paraId="41DFCE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724" w:type="dxa"/>
            <w:vAlign w:val="top"/>
          </w:tcPr>
          <w:p w14:paraId="3B95C20F">
            <w:pPr>
              <w:pStyle w:val="6"/>
              <w:spacing w:before="198"/>
              <w:ind w:left="305"/>
              <w:rPr>
                <w:sz w:val="20"/>
                <w:szCs w:val="20"/>
              </w:rPr>
            </w:pPr>
            <w:r>
              <w:rPr>
                <w:sz w:val="20"/>
                <w:szCs w:val="20"/>
              </w:rPr>
              <w:t>5</w:t>
            </w:r>
          </w:p>
        </w:tc>
        <w:tc>
          <w:tcPr>
            <w:tcW w:w="1118" w:type="dxa"/>
            <w:vMerge w:val="continue"/>
            <w:vAlign w:val="top"/>
          </w:tcPr>
          <w:p w14:paraId="3A9B50E2">
            <w:pPr>
              <w:rPr>
                <w:rFonts w:ascii="Arial"/>
                <w:sz w:val="21"/>
              </w:rPr>
            </w:pPr>
          </w:p>
        </w:tc>
        <w:tc>
          <w:tcPr>
            <w:tcW w:w="3036" w:type="dxa"/>
            <w:vAlign w:val="top"/>
          </w:tcPr>
          <w:p w14:paraId="4213DB17">
            <w:pPr>
              <w:pStyle w:val="6"/>
              <w:spacing w:before="179" w:line="219" w:lineRule="auto"/>
              <w:ind w:left="1012"/>
              <w:rPr>
                <w:sz w:val="20"/>
                <w:szCs w:val="20"/>
              </w:rPr>
            </w:pPr>
            <w:r>
              <w:rPr>
                <w:spacing w:val="2"/>
                <w:sz w:val="20"/>
                <w:szCs w:val="20"/>
              </w:rPr>
              <w:t>耐水色牢度</w:t>
            </w:r>
          </w:p>
        </w:tc>
        <w:tc>
          <w:tcPr>
            <w:tcW w:w="2951" w:type="dxa"/>
            <w:shd w:val="clear" w:color="auto" w:fill="FFFFFF"/>
            <w:vAlign w:val="top"/>
          </w:tcPr>
          <w:p w14:paraId="14616D3C">
            <w:pPr>
              <w:pStyle w:val="6"/>
              <w:spacing w:before="185" w:line="224" w:lineRule="auto"/>
              <w:ind w:left="766"/>
              <w:rPr>
                <w:sz w:val="20"/>
                <w:szCs w:val="20"/>
              </w:rPr>
            </w:pPr>
            <w:r>
              <w:rPr>
                <w:spacing w:val="-2"/>
                <w:sz w:val="20"/>
                <w:szCs w:val="20"/>
              </w:rPr>
              <w:t>GB/T</w:t>
            </w:r>
            <w:r>
              <w:rPr>
                <w:spacing w:val="19"/>
                <w:sz w:val="20"/>
                <w:szCs w:val="20"/>
              </w:rPr>
              <w:t xml:space="preserve"> </w:t>
            </w:r>
            <w:r>
              <w:rPr>
                <w:spacing w:val="-2"/>
                <w:sz w:val="20"/>
                <w:szCs w:val="20"/>
              </w:rPr>
              <w:t>5713-2013</w:t>
            </w:r>
          </w:p>
        </w:tc>
      </w:tr>
      <w:tr w14:paraId="70B12E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atLeast"/>
        </w:trPr>
        <w:tc>
          <w:tcPr>
            <w:tcW w:w="724" w:type="dxa"/>
            <w:vAlign w:val="top"/>
          </w:tcPr>
          <w:p w14:paraId="77C69C87">
            <w:pPr>
              <w:pStyle w:val="6"/>
              <w:spacing w:before="189"/>
              <w:ind w:left="305"/>
              <w:rPr>
                <w:sz w:val="20"/>
                <w:szCs w:val="20"/>
              </w:rPr>
            </w:pPr>
            <w:r>
              <w:rPr>
                <w:sz w:val="20"/>
                <w:szCs w:val="20"/>
              </w:rPr>
              <w:t>6</w:t>
            </w:r>
          </w:p>
        </w:tc>
        <w:tc>
          <w:tcPr>
            <w:tcW w:w="1118" w:type="dxa"/>
            <w:vMerge w:val="continue"/>
            <w:vAlign w:val="top"/>
          </w:tcPr>
          <w:p w14:paraId="25117CA9">
            <w:pPr>
              <w:rPr>
                <w:rFonts w:ascii="Arial"/>
                <w:sz w:val="21"/>
              </w:rPr>
            </w:pPr>
          </w:p>
        </w:tc>
        <w:tc>
          <w:tcPr>
            <w:tcW w:w="3036" w:type="dxa"/>
            <w:vAlign w:val="top"/>
          </w:tcPr>
          <w:p w14:paraId="59FEC1F9">
            <w:pPr>
              <w:pStyle w:val="6"/>
              <w:spacing w:before="168" w:line="219" w:lineRule="auto"/>
              <w:ind w:left="812"/>
              <w:rPr>
                <w:sz w:val="20"/>
                <w:szCs w:val="20"/>
              </w:rPr>
            </w:pPr>
            <w:r>
              <w:rPr>
                <w:spacing w:val="1"/>
                <w:sz w:val="20"/>
                <w:szCs w:val="20"/>
              </w:rPr>
              <w:t>耐酸汗渍色牢度</w:t>
            </w:r>
          </w:p>
        </w:tc>
        <w:tc>
          <w:tcPr>
            <w:tcW w:w="2951" w:type="dxa"/>
            <w:vAlign w:val="top"/>
          </w:tcPr>
          <w:p w14:paraId="0511F494">
            <w:pPr>
              <w:pStyle w:val="6"/>
              <w:spacing w:before="176" w:line="224" w:lineRule="auto"/>
              <w:ind w:left="766"/>
              <w:rPr>
                <w:sz w:val="20"/>
                <w:szCs w:val="20"/>
              </w:rPr>
            </w:pPr>
            <w:r>
              <w:rPr>
                <w:spacing w:val="-2"/>
                <w:sz w:val="20"/>
                <w:szCs w:val="20"/>
              </w:rPr>
              <w:t>GB/T</w:t>
            </w:r>
            <w:r>
              <w:rPr>
                <w:spacing w:val="19"/>
                <w:sz w:val="20"/>
                <w:szCs w:val="20"/>
              </w:rPr>
              <w:t xml:space="preserve"> </w:t>
            </w:r>
            <w:r>
              <w:rPr>
                <w:spacing w:val="-2"/>
                <w:sz w:val="20"/>
                <w:szCs w:val="20"/>
              </w:rPr>
              <w:t>3922-2013</w:t>
            </w:r>
          </w:p>
        </w:tc>
      </w:tr>
      <w:tr w14:paraId="27F000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trPr>
        <w:tc>
          <w:tcPr>
            <w:tcW w:w="724" w:type="dxa"/>
            <w:vAlign w:val="top"/>
          </w:tcPr>
          <w:p w14:paraId="4515CECB">
            <w:pPr>
              <w:pStyle w:val="6"/>
              <w:spacing w:before="189"/>
              <w:ind w:left="305"/>
              <w:rPr>
                <w:sz w:val="20"/>
                <w:szCs w:val="20"/>
              </w:rPr>
            </w:pPr>
            <w:r>
              <w:rPr>
                <w:sz w:val="20"/>
                <w:szCs w:val="20"/>
              </w:rPr>
              <w:t>7</w:t>
            </w:r>
          </w:p>
        </w:tc>
        <w:tc>
          <w:tcPr>
            <w:tcW w:w="1118" w:type="dxa"/>
            <w:vMerge w:val="continue"/>
            <w:vAlign w:val="top"/>
          </w:tcPr>
          <w:p w14:paraId="73727FDB">
            <w:pPr>
              <w:rPr>
                <w:rFonts w:ascii="Arial"/>
                <w:sz w:val="21"/>
              </w:rPr>
            </w:pPr>
          </w:p>
        </w:tc>
        <w:tc>
          <w:tcPr>
            <w:tcW w:w="3036" w:type="dxa"/>
            <w:vAlign w:val="top"/>
          </w:tcPr>
          <w:p w14:paraId="249E76D3">
            <w:pPr>
              <w:pStyle w:val="6"/>
              <w:spacing w:before="168" w:line="219" w:lineRule="auto"/>
              <w:ind w:left="812"/>
              <w:rPr>
                <w:sz w:val="20"/>
                <w:szCs w:val="20"/>
              </w:rPr>
            </w:pPr>
            <w:r>
              <w:rPr>
                <w:spacing w:val="1"/>
                <w:sz w:val="20"/>
                <w:szCs w:val="20"/>
              </w:rPr>
              <w:t>耐碱汗渍色牢度</w:t>
            </w:r>
          </w:p>
        </w:tc>
        <w:tc>
          <w:tcPr>
            <w:tcW w:w="2951" w:type="dxa"/>
            <w:vAlign w:val="top"/>
          </w:tcPr>
          <w:p w14:paraId="04F12C36">
            <w:pPr>
              <w:pStyle w:val="6"/>
              <w:spacing w:before="175" w:line="224" w:lineRule="auto"/>
              <w:ind w:left="766"/>
              <w:rPr>
                <w:sz w:val="20"/>
                <w:szCs w:val="20"/>
              </w:rPr>
            </w:pPr>
            <w:r>
              <w:rPr>
                <w:spacing w:val="-2"/>
                <w:sz w:val="20"/>
                <w:szCs w:val="20"/>
              </w:rPr>
              <w:t>GB/T</w:t>
            </w:r>
            <w:r>
              <w:rPr>
                <w:spacing w:val="19"/>
                <w:sz w:val="20"/>
                <w:szCs w:val="20"/>
              </w:rPr>
              <w:t xml:space="preserve"> </w:t>
            </w:r>
            <w:r>
              <w:rPr>
                <w:spacing w:val="-2"/>
                <w:sz w:val="20"/>
                <w:szCs w:val="20"/>
              </w:rPr>
              <w:t>3922-2013</w:t>
            </w:r>
          </w:p>
        </w:tc>
      </w:tr>
      <w:tr w14:paraId="4EF058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724" w:type="dxa"/>
            <w:vAlign w:val="top"/>
          </w:tcPr>
          <w:p w14:paraId="476D4ED9">
            <w:pPr>
              <w:pStyle w:val="6"/>
              <w:spacing w:before="199"/>
              <w:ind w:left="305"/>
              <w:rPr>
                <w:sz w:val="20"/>
                <w:szCs w:val="20"/>
              </w:rPr>
            </w:pPr>
            <w:r>
              <w:rPr>
                <w:sz w:val="20"/>
                <w:szCs w:val="20"/>
              </w:rPr>
              <w:t>8</w:t>
            </w:r>
          </w:p>
        </w:tc>
        <w:tc>
          <w:tcPr>
            <w:tcW w:w="1118" w:type="dxa"/>
            <w:vMerge w:val="continue"/>
            <w:vAlign w:val="top"/>
          </w:tcPr>
          <w:p w14:paraId="4BB34828">
            <w:pPr>
              <w:rPr>
                <w:rFonts w:ascii="Arial"/>
                <w:sz w:val="21"/>
              </w:rPr>
            </w:pPr>
          </w:p>
        </w:tc>
        <w:tc>
          <w:tcPr>
            <w:tcW w:w="3036" w:type="dxa"/>
            <w:vAlign w:val="top"/>
          </w:tcPr>
          <w:p w14:paraId="3457CB44">
            <w:pPr>
              <w:pStyle w:val="6"/>
              <w:spacing w:before="178" w:line="219" w:lineRule="auto"/>
              <w:ind w:left="812"/>
              <w:rPr>
                <w:sz w:val="20"/>
                <w:szCs w:val="20"/>
              </w:rPr>
            </w:pPr>
            <w:r>
              <w:rPr>
                <w:spacing w:val="1"/>
                <w:sz w:val="20"/>
                <w:szCs w:val="20"/>
              </w:rPr>
              <w:t>耐干摩擦色牢度</w:t>
            </w:r>
          </w:p>
        </w:tc>
        <w:tc>
          <w:tcPr>
            <w:tcW w:w="2951" w:type="dxa"/>
            <w:vAlign w:val="top"/>
          </w:tcPr>
          <w:p w14:paraId="460EA336">
            <w:pPr>
              <w:pStyle w:val="6"/>
              <w:spacing w:before="186" w:line="224" w:lineRule="auto"/>
              <w:ind w:left="766"/>
              <w:rPr>
                <w:sz w:val="20"/>
                <w:szCs w:val="20"/>
              </w:rPr>
            </w:pPr>
            <w:r>
              <w:rPr>
                <w:spacing w:val="-2"/>
                <w:sz w:val="20"/>
                <w:szCs w:val="20"/>
              </w:rPr>
              <w:t>GB/T</w:t>
            </w:r>
            <w:r>
              <w:rPr>
                <w:spacing w:val="19"/>
                <w:sz w:val="20"/>
                <w:szCs w:val="20"/>
              </w:rPr>
              <w:t xml:space="preserve"> </w:t>
            </w:r>
            <w:r>
              <w:rPr>
                <w:spacing w:val="-2"/>
                <w:sz w:val="20"/>
                <w:szCs w:val="20"/>
              </w:rPr>
              <w:t>3920-2008</w:t>
            </w:r>
          </w:p>
        </w:tc>
      </w:tr>
      <w:tr w14:paraId="080249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724" w:type="dxa"/>
            <w:vAlign w:val="top"/>
          </w:tcPr>
          <w:p w14:paraId="096A3EE1">
            <w:pPr>
              <w:pStyle w:val="6"/>
              <w:spacing w:before="219"/>
              <w:ind w:left="305"/>
              <w:rPr>
                <w:sz w:val="20"/>
                <w:szCs w:val="20"/>
              </w:rPr>
            </w:pPr>
            <w:r>
              <w:rPr>
                <w:sz w:val="20"/>
                <w:szCs w:val="20"/>
              </w:rPr>
              <w:t>9</w:t>
            </w:r>
          </w:p>
        </w:tc>
        <w:tc>
          <w:tcPr>
            <w:tcW w:w="1118" w:type="dxa"/>
            <w:vMerge w:val="continue"/>
            <w:vAlign w:val="top"/>
          </w:tcPr>
          <w:p w14:paraId="3E497881">
            <w:pPr>
              <w:rPr>
                <w:rFonts w:ascii="Arial"/>
                <w:sz w:val="21"/>
              </w:rPr>
            </w:pPr>
          </w:p>
        </w:tc>
        <w:tc>
          <w:tcPr>
            <w:tcW w:w="3036" w:type="dxa"/>
            <w:vAlign w:val="top"/>
          </w:tcPr>
          <w:p w14:paraId="1D52D9F0">
            <w:pPr>
              <w:pStyle w:val="6"/>
              <w:spacing w:before="178" w:line="219" w:lineRule="auto"/>
              <w:ind w:left="812"/>
              <w:rPr>
                <w:spacing w:val="1"/>
                <w:sz w:val="20"/>
                <w:szCs w:val="20"/>
              </w:rPr>
            </w:pPr>
            <w:r>
              <w:rPr>
                <w:spacing w:val="1"/>
                <w:sz w:val="20"/>
                <w:szCs w:val="20"/>
              </w:rPr>
              <w:t>耐湿摩擦色牢度</w:t>
            </w:r>
          </w:p>
        </w:tc>
        <w:tc>
          <w:tcPr>
            <w:tcW w:w="2951" w:type="dxa"/>
            <w:vAlign w:val="top"/>
          </w:tcPr>
          <w:p w14:paraId="34F31AC5">
            <w:pPr>
              <w:pStyle w:val="6"/>
              <w:spacing w:before="178" w:line="219" w:lineRule="auto"/>
              <w:ind w:left="812"/>
              <w:rPr>
                <w:spacing w:val="1"/>
                <w:sz w:val="20"/>
                <w:szCs w:val="20"/>
              </w:rPr>
            </w:pPr>
            <w:r>
              <w:rPr>
                <w:spacing w:val="1"/>
                <w:sz w:val="20"/>
                <w:szCs w:val="20"/>
              </w:rPr>
              <w:t>GB/T 3920-2008</w:t>
            </w:r>
          </w:p>
        </w:tc>
      </w:tr>
      <w:tr w14:paraId="123FC0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84" w:hRule="atLeast"/>
        </w:trPr>
        <w:tc>
          <w:tcPr>
            <w:tcW w:w="7829" w:type="dxa"/>
            <w:gridSpan w:val="4"/>
            <w:vAlign w:val="top"/>
          </w:tcPr>
          <w:p w14:paraId="5F520896">
            <w:pPr>
              <w:pStyle w:val="6"/>
              <w:spacing w:before="68" w:line="219" w:lineRule="auto"/>
              <w:ind w:left="424"/>
              <w:rPr>
                <w:sz w:val="20"/>
                <w:szCs w:val="20"/>
              </w:rPr>
            </w:pPr>
            <w:r>
              <w:rPr>
                <w:sz w:val="20"/>
                <w:szCs w:val="20"/>
              </w:rPr>
              <w:t>注：a仅考核安全类别标注为GB 31701的产品。</w:t>
            </w:r>
          </w:p>
          <w:p w14:paraId="026ECB61">
            <w:pPr>
              <w:pStyle w:val="6"/>
              <w:spacing w:before="62" w:line="219" w:lineRule="auto"/>
              <w:ind w:left="424"/>
              <w:rPr>
                <w:sz w:val="20"/>
                <w:szCs w:val="20"/>
              </w:rPr>
            </w:pPr>
            <w:r>
              <w:rPr>
                <w:sz w:val="20"/>
                <w:szCs w:val="20"/>
              </w:rPr>
              <w:t>b仅考核婴幼儿用品。</w:t>
            </w:r>
          </w:p>
          <w:p w14:paraId="2A7344B4">
            <w:pPr>
              <w:pStyle w:val="6"/>
              <w:spacing w:before="61" w:line="234" w:lineRule="auto"/>
              <w:ind w:left="424" w:right="1194"/>
              <w:rPr>
                <w:sz w:val="20"/>
                <w:szCs w:val="20"/>
              </w:rPr>
            </w:pPr>
            <w:r>
              <w:rPr>
                <w:sz w:val="20"/>
                <w:szCs w:val="20"/>
              </w:rPr>
              <w:t>c仅考核安全类别标注为GB 31701的A类具有涂层和涂料印染织物产</w:t>
            </w:r>
            <w:r>
              <w:rPr>
                <w:spacing w:val="-1"/>
                <w:sz w:val="20"/>
                <w:szCs w:val="20"/>
              </w:rPr>
              <w:t>品。</w:t>
            </w:r>
            <w:r>
              <w:rPr>
                <w:sz w:val="20"/>
                <w:szCs w:val="20"/>
              </w:rPr>
              <w:t xml:space="preserve"> </w:t>
            </w:r>
            <w:r>
              <w:rPr>
                <w:spacing w:val="2"/>
                <w:sz w:val="20"/>
                <w:szCs w:val="20"/>
              </w:rPr>
              <w:t>d仅考核</w:t>
            </w:r>
            <w:r>
              <w:rPr>
                <w:sz w:val="20"/>
                <w:szCs w:val="20"/>
              </w:rPr>
              <w:t>GB</w:t>
            </w:r>
            <w:r>
              <w:rPr>
                <w:spacing w:val="2"/>
                <w:sz w:val="20"/>
                <w:szCs w:val="20"/>
              </w:rPr>
              <w:t>18383-2007第4.1.1-4.1.4.</w:t>
            </w:r>
          </w:p>
        </w:tc>
      </w:tr>
    </w:tbl>
    <w:p w14:paraId="5DC41C54">
      <w:pPr>
        <w:pStyle w:val="2"/>
        <w:spacing w:before="32" w:line="242" w:lineRule="auto"/>
        <w:ind w:left="832" w:right="289" w:hanging="519"/>
        <w:rPr>
          <w:sz w:val="17"/>
          <w:szCs w:val="17"/>
        </w:rPr>
      </w:pPr>
      <w:r>
        <w:rPr>
          <w:spacing w:val="-7"/>
          <w:sz w:val="18"/>
          <w:szCs w:val="18"/>
        </w:rPr>
        <w:t>注：1.上表所列检验项日是有关法律法规、标准等规定的，</w:t>
      </w:r>
      <w:r>
        <w:rPr>
          <w:spacing w:val="-8"/>
          <w:sz w:val="18"/>
          <w:szCs w:val="18"/>
        </w:rPr>
        <w:t>重点涉及健康、安全、节能、环保以及消费</w:t>
      </w:r>
      <w:r>
        <w:rPr>
          <w:sz w:val="18"/>
          <w:szCs w:val="18"/>
        </w:rPr>
        <w:t xml:space="preserve"> </w:t>
      </w:r>
      <w:r>
        <w:rPr>
          <w:spacing w:val="5"/>
          <w:sz w:val="17"/>
          <w:szCs w:val="17"/>
        </w:rPr>
        <w:t>者、有关组织反映有质量问题的重要项目.</w:t>
      </w:r>
    </w:p>
    <w:p w14:paraId="2C1CA87D">
      <w:pPr>
        <w:pStyle w:val="2"/>
        <w:spacing w:line="219" w:lineRule="auto"/>
        <w:ind w:left="643"/>
        <w:rPr>
          <w:sz w:val="17"/>
          <w:szCs w:val="17"/>
        </w:rPr>
      </w:pPr>
      <w:r>
        <w:rPr>
          <w:spacing w:val="1"/>
          <w:sz w:val="17"/>
          <w:szCs w:val="17"/>
        </w:rPr>
        <w:t>2.检验方法包括相关产品标准及试验方法标准。</w:t>
      </w:r>
    </w:p>
    <w:p w14:paraId="1DFA6023">
      <w:pPr>
        <w:pStyle w:val="2"/>
        <w:spacing w:before="17" w:line="234" w:lineRule="auto"/>
        <w:ind w:left="842" w:right="301" w:hanging="199"/>
        <w:rPr>
          <w:sz w:val="17"/>
          <w:szCs w:val="17"/>
        </w:rPr>
      </w:pPr>
      <w:r>
        <w:rPr>
          <w:spacing w:val="6"/>
          <w:sz w:val="17"/>
          <w:szCs w:val="17"/>
        </w:rPr>
        <w:t>3.凡是注日期的文件，共随后所有的修改单(不包括勘误的内容)或修订版不适用于本细则。凡是</w:t>
      </w:r>
      <w:r>
        <w:rPr>
          <w:spacing w:val="13"/>
          <w:sz w:val="17"/>
          <w:szCs w:val="17"/>
        </w:rPr>
        <w:t xml:space="preserve"> </w:t>
      </w:r>
      <w:r>
        <w:rPr>
          <w:spacing w:val="-1"/>
          <w:sz w:val="17"/>
          <w:szCs w:val="17"/>
        </w:rPr>
        <w:t>不注日期的文件，其最新版本适用于本细则。</w:t>
      </w:r>
    </w:p>
    <w:p w14:paraId="690403EF">
      <w:pPr>
        <w:spacing w:line="354" w:lineRule="auto"/>
        <w:ind w:firstLine="522" w:firstLineChars="300"/>
        <w:rPr>
          <w:rFonts w:ascii="Arial"/>
          <w:sz w:val="21"/>
        </w:rPr>
      </w:pPr>
      <w:r>
        <w:rPr>
          <w:spacing w:val="2"/>
          <w:sz w:val="17"/>
          <w:szCs w:val="17"/>
        </w:rPr>
        <w:t>4.执行企业标准、团体标准、地方标准的</w:t>
      </w:r>
      <w:r>
        <w:rPr>
          <w:spacing w:val="1"/>
          <w:sz w:val="17"/>
          <w:szCs w:val="17"/>
        </w:rPr>
        <w:t>产品，检验项目参照上述内容执行。</w:t>
      </w:r>
    </w:p>
    <w:p w14:paraId="5C176377">
      <w:pPr>
        <w:pStyle w:val="2"/>
        <w:spacing w:before="58" w:line="219" w:lineRule="auto"/>
        <w:rPr>
          <w:sz w:val="18"/>
          <w:szCs w:val="18"/>
        </w:rPr>
      </w:pPr>
      <w:r>
        <w:rPr>
          <w:spacing w:val="5"/>
          <w:sz w:val="18"/>
          <w:szCs w:val="18"/>
        </w:rPr>
        <w:t>3.1  依据标准</w:t>
      </w:r>
    </w:p>
    <w:p w14:paraId="727E1697">
      <w:pPr>
        <w:spacing w:line="287" w:lineRule="auto"/>
        <w:rPr>
          <w:rFonts w:ascii="Arial"/>
          <w:sz w:val="21"/>
        </w:rPr>
      </w:pPr>
    </w:p>
    <w:p w14:paraId="73B1B51D">
      <w:pPr>
        <w:pStyle w:val="2"/>
        <w:spacing w:before="59" w:line="219" w:lineRule="auto"/>
        <w:ind w:left="873"/>
        <w:rPr>
          <w:sz w:val="18"/>
          <w:szCs w:val="18"/>
        </w:rPr>
      </w:pPr>
      <w:r>
        <w:rPr>
          <w:rFonts w:ascii="Times New Roman" w:hAnsi="Times New Roman" w:eastAsia="Times New Roman" w:cs="Times New Roman"/>
          <w:sz w:val="18"/>
          <w:szCs w:val="18"/>
        </w:rPr>
        <w:t>GB</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pacing w:val="1"/>
          <w:sz w:val="18"/>
          <w:szCs w:val="18"/>
        </w:rPr>
        <w:t>18383-2007</w:t>
      </w:r>
      <w:r>
        <w:rPr>
          <w:rFonts w:ascii="Times New Roman" w:hAnsi="Times New Roman" w:eastAsia="Times New Roman" w:cs="Times New Roman"/>
          <w:spacing w:val="12"/>
          <w:w w:val="101"/>
          <w:sz w:val="18"/>
          <w:szCs w:val="18"/>
        </w:rPr>
        <w:t xml:space="preserve">   </w:t>
      </w:r>
      <w:r>
        <w:rPr>
          <w:spacing w:val="1"/>
          <w:sz w:val="18"/>
          <w:szCs w:val="18"/>
        </w:rPr>
        <w:t>絮用纤维制品通用技术要求</w:t>
      </w:r>
    </w:p>
    <w:p w14:paraId="07AFEC7F">
      <w:pPr>
        <w:pStyle w:val="2"/>
        <w:spacing w:before="55" w:line="219" w:lineRule="auto"/>
        <w:ind w:left="873"/>
        <w:rPr>
          <w:sz w:val="18"/>
          <w:szCs w:val="18"/>
        </w:rPr>
      </w:pPr>
      <w:r>
        <w:rPr>
          <w:rFonts w:ascii="Times New Roman" w:hAnsi="Times New Roman" w:eastAsia="Times New Roman" w:cs="Times New Roman"/>
          <w:sz w:val="18"/>
          <w:szCs w:val="18"/>
        </w:rPr>
        <w:t>GB</w:t>
      </w:r>
      <w:r>
        <w:rPr>
          <w:rFonts w:ascii="Times New Roman" w:hAnsi="Times New Roman" w:eastAsia="Times New Roman" w:cs="Times New Roman"/>
          <w:spacing w:val="22"/>
          <w:sz w:val="18"/>
          <w:szCs w:val="18"/>
        </w:rPr>
        <w:t xml:space="preserve">  </w:t>
      </w:r>
      <w:r>
        <w:rPr>
          <w:rFonts w:ascii="Times New Roman" w:hAnsi="Times New Roman" w:eastAsia="Times New Roman" w:cs="Times New Roman"/>
          <w:spacing w:val="4"/>
          <w:sz w:val="18"/>
          <w:szCs w:val="18"/>
        </w:rPr>
        <w:t xml:space="preserve">18401-2010   </w:t>
      </w:r>
      <w:r>
        <w:rPr>
          <w:spacing w:val="4"/>
          <w:sz w:val="18"/>
          <w:szCs w:val="18"/>
        </w:rPr>
        <w:t>国家纺织产品</w:t>
      </w:r>
      <w:r>
        <w:rPr>
          <w:spacing w:val="3"/>
          <w:sz w:val="18"/>
          <w:szCs w:val="18"/>
        </w:rPr>
        <w:t>基本安全技术规范</w:t>
      </w:r>
    </w:p>
    <w:p w14:paraId="2F898915">
      <w:pPr>
        <w:pStyle w:val="2"/>
        <w:spacing w:before="57" w:line="219" w:lineRule="auto"/>
        <w:ind w:left="873"/>
        <w:rPr>
          <w:sz w:val="18"/>
          <w:szCs w:val="18"/>
        </w:rPr>
      </w:pPr>
      <w:r>
        <w:rPr>
          <w:rFonts w:ascii="Times New Roman" w:hAnsi="Times New Roman" w:eastAsia="Times New Roman" w:cs="Times New Roman"/>
          <w:sz w:val="18"/>
          <w:szCs w:val="18"/>
        </w:rPr>
        <w:t>GB</w:t>
      </w:r>
      <w:r>
        <w:rPr>
          <w:rFonts w:ascii="Times New Roman" w:hAnsi="Times New Roman" w:eastAsia="Times New Roman" w:cs="Times New Roman"/>
          <w:spacing w:val="1"/>
          <w:sz w:val="18"/>
          <w:szCs w:val="18"/>
        </w:rPr>
        <w:t>/T</w:t>
      </w:r>
      <w:r>
        <w:rPr>
          <w:rFonts w:ascii="Times New Roman" w:hAnsi="Times New Roman" w:eastAsia="Times New Roman" w:cs="Times New Roman"/>
          <w:spacing w:val="19"/>
          <w:sz w:val="18"/>
          <w:szCs w:val="18"/>
        </w:rPr>
        <w:t xml:space="preserve">  </w:t>
      </w:r>
      <w:r>
        <w:rPr>
          <w:rFonts w:ascii="Times New Roman" w:hAnsi="Times New Roman" w:eastAsia="Times New Roman" w:cs="Times New Roman"/>
          <w:spacing w:val="1"/>
          <w:sz w:val="18"/>
          <w:szCs w:val="18"/>
        </w:rPr>
        <w:t xml:space="preserve">24252-2009    </w:t>
      </w:r>
      <w:r>
        <w:rPr>
          <w:spacing w:val="1"/>
          <w:sz w:val="18"/>
          <w:szCs w:val="18"/>
        </w:rPr>
        <w:t>蚕丝被</w:t>
      </w:r>
    </w:p>
    <w:p w14:paraId="5DB64174">
      <w:pPr>
        <w:pStyle w:val="2"/>
        <w:spacing w:before="56" w:line="219" w:lineRule="auto"/>
        <w:ind w:left="873"/>
        <w:rPr>
          <w:sz w:val="18"/>
          <w:szCs w:val="18"/>
        </w:rPr>
      </w:pPr>
      <w:r>
        <w:rPr>
          <w:rFonts w:ascii="Times New Roman" w:hAnsi="Times New Roman" w:eastAsia="Times New Roman" w:cs="Times New Roman"/>
          <w:sz w:val="18"/>
          <w:szCs w:val="18"/>
        </w:rPr>
        <w:t>GB</w:t>
      </w:r>
      <w:r>
        <w:rPr>
          <w:rFonts w:ascii="Times New Roman" w:hAnsi="Times New Roman" w:eastAsia="Times New Roman" w:cs="Times New Roman"/>
          <w:spacing w:val="1"/>
          <w:sz w:val="18"/>
          <w:szCs w:val="18"/>
        </w:rPr>
        <w:t>/T</w:t>
      </w:r>
      <w:r>
        <w:rPr>
          <w:rFonts w:ascii="Times New Roman" w:hAnsi="Times New Roman" w:eastAsia="Times New Roman" w:cs="Times New Roman"/>
          <w:spacing w:val="24"/>
          <w:w w:val="101"/>
          <w:sz w:val="18"/>
          <w:szCs w:val="18"/>
        </w:rPr>
        <w:t xml:space="preserve">  </w:t>
      </w:r>
      <w:r>
        <w:rPr>
          <w:rFonts w:ascii="Times New Roman" w:hAnsi="Times New Roman" w:eastAsia="Times New Roman" w:cs="Times New Roman"/>
          <w:spacing w:val="1"/>
          <w:sz w:val="18"/>
          <w:szCs w:val="18"/>
        </w:rPr>
        <w:t>24252-2019</w:t>
      </w:r>
      <w:r>
        <w:rPr>
          <w:rFonts w:ascii="Times New Roman" w:hAnsi="Times New Roman" w:eastAsia="Times New Roman" w:cs="Times New Roman"/>
          <w:spacing w:val="12"/>
          <w:w w:val="101"/>
          <w:sz w:val="18"/>
          <w:szCs w:val="18"/>
        </w:rPr>
        <w:t xml:space="preserve">   </w:t>
      </w:r>
      <w:r>
        <w:rPr>
          <w:spacing w:val="1"/>
          <w:sz w:val="18"/>
          <w:szCs w:val="18"/>
        </w:rPr>
        <w:t>蚕丝被</w:t>
      </w:r>
    </w:p>
    <w:p w14:paraId="43C0DBD8">
      <w:pPr>
        <w:pStyle w:val="2"/>
        <w:spacing w:before="86" w:line="219" w:lineRule="auto"/>
        <w:ind w:left="873"/>
        <w:rPr>
          <w:sz w:val="18"/>
          <w:szCs w:val="18"/>
        </w:rPr>
      </w:pPr>
      <w:r>
        <w:rPr>
          <w:rFonts w:ascii="Times New Roman" w:hAnsi="Times New Roman" w:eastAsia="Times New Roman" w:cs="Times New Roman"/>
          <w:sz w:val="18"/>
          <w:szCs w:val="18"/>
        </w:rPr>
        <w:t>GB</w:t>
      </w:r>
      <w:r>
        <w:rPr>
          <w:rFonts w:ascii="Times New Roman" w:hAnsi="Times New Roman" w:eastAsia="Times New Roman" w:cs="Times New Roman"/>
          <w:spacing w:val="4"/>
          <w:sz w:val="18"/>
          <w:szCs w:val="18"/>
        </w:rPr>
        <w:t>/T</w:t>
      </w:r>
      <w:r>
        <w:rPr>
          <w:rFonts w:ascii="Times New Roman" w:hAnsi="Times New Roman" w:eastAsia="Times New Roman" w:cs="Times New Roman"/>
          <w:spacing w:val="5"/>
          <w:sz w:val="18"/>
          <w:szCs w:val="18"/>
        </w:rPr>
        <w:t xml:space="preserve">   </w:t>
      </w:r>
      <w:r>
        <w:rPr>
          <w:rFonts w:ascii="Times New Roman" w:hAnsi="Times New Roman" w:eastAsia="Times New Roman" w:cs="Times New Roman"/>
          <w:spacing w:val="4"/>
          <w:sz w:val="18"/>
          <w:szCs w:val="18"/>
        </w:rPr>
        <w:t>29862-2013</w:t>
      </w:r>
      <w:r>
        <w:rPr>
          <w:rFonts w:ascii="Times New Roman" w:hAnsi="Times New Roman" w:eastAsia="Times New Roman" w:cs="Times New Roman"/>
          <w:spacing w:val="41"/>
          <w:sz w:val="18"/>
          <w:szCs w:val="18"/>
        </w:rPr>
        <w:t xml:space="preserve"> </w:t>
      </w:r>
      <w:r>
        <w:rPr>
          <w:spacing w:val="4"/>
          <w:sz w:val="18"/>
          <w:szCs w:val="18"/>
        </w:rPr>
        <w:t>纺织品</w:t>
      </w:r>
      <w:r>
        <w:rPr>
          <w:spacing w:val="45"/>
          <w:sz w:val="18"/>
          <w:szCs w:val="18"/>
        </w:rPr>
        <w:t xml:space="preserve"> </w:t>
      </w:r>
      <w:r>
        <w:rPr>
          <w:spacing w:val="4"/>
          <w:sz w:val="18"/>
          <w:szCs w:val="18"/>
        </w:rPr>
        <w:t>纤维含量的标识</w:t>
      </w:r>
    </w:p>
    <w:p w14:paraId="0A726941">
      <w:pPr>
        <w:pStyle w:val="2"/>
        <w:spacing w:before="56" w:line="219" w:lineRule="auto"/>
        <w:ind w:left="873"/>
        <w:rPr>
          <w:sz w:val="18"/>
          <w:szCs w:val="18"/>
        </w:rPr>
      </w:pPr>
      <w:r>
        <w:rPr>
          <w:rFonts w:ascii="Times New Roman" w:hAnsi="Times New Roman" w:eastAsia="Times New Roman" w:cs="Times New Roman"/>
          <w:sz w:val="18"/>
          <w:szCs w:val="18"/>
        </w:rPr>
        <w:t>GB</w:t>
      </w:r>
      <w:r>
        <w:rPr>
          <w:rFonts w:ascii="Times New Roman" w:hAnsi="Times New Roman" w:eastAsia="Times New Roman" w:cs="Times New Roman"/>
          <w:spacing w:val="18"/>
          <w:sz w:val="18"/>
          <w:szCs w:val="18"/>
        </w:rPr>
        <w:t xml:space="preserve">  </w:t>
      </w:r>
      <w:r>
        <w:rPr>
          <w:rFonts w:ascii="Times New Roman" w:hAnsi="Times New Roman" w:eastAsia="Times New Roman" w:cs="Times New Roman"/>
          <w:spacing w:val="4"/>
          <w:sz w:val="18"/>
          <w:szCs w:val="18"/>
        </w:rPr>
        <w:t xml:space="preserve">31701-2015   </w:t>
      </w:r>
      <w:r>
        <w:rPr>
          <w:spacing w:val="4"/>
          <w:sz w:val="18"/>
          <w:szCs w:val="18"/>
        </w:rPr>
        <w:t>婴幼儿及儿童纺织</w:t>
      </w:r>
      <w:r>
        <w:rPr>
          <w:spacing w:val="3"/>
          <w:sz w:val="18"/>
          <w:szCs w:val="18"/>
        </w:rPr>
        <w:t>产品安全技术规范</w:t>
      </w:r>
    </w:p>
    <w:p w14:paraId="30CCF7BE">
      <w:pPr>
        <w:pStyle w:val="2"/>
        <w:spacing w:before="57" w:line="219" w:lineRule="auto"/>
        <w:ind w:left="873"/>
        <w:rPr>
          <w:sz w:val="18"/>
          <w:szCs w:val="18"/>
        </w:rPr>
      </w:pPr>
      <w:r>
        <w:rPr>
          <w:spacing w:val="5"/>
          <w:sz w:val="18"/>
          <w:szCs w:val="18"/>
        </w:rPr>
        <w:t>现行有效的企业标准、团体标准、地方标准及产品明示质量要求。</w:t>
      </w:r>
    </w:p>
    <w:p w14:paraId="48CE8F61">
      <w:pPr>
        <w:spacing w:line="286" w:lineRule="auto"/>
        <w:rPr>
          <w:rFonts w:ascii="Arial"/>
          <w:sz w:val="21"/>
        </w:rPr>
      </w:pPr>
    </w:p>
    <w:p w14:paraId="660D1E2F">
      <w:pPr>
        <w:pStyle w:val="2"/>
        <w:spacing w:before="59" w:line="220" w:lineRule="auto"/>
        <w:rPr>
          <w:sz w:val="18"/>
          <w:szCs w:val="18"/>
        </w:rPr>
      </w:pPr>
      <w:r>
        <w:rPr>
          <w:spacing w:val="6"/>
          <w:sz w:val="18"/>
          <w:szCs w:val="18"/>
        </w:rPr>
        <w:t>3.2  判定原则</w:t>
      </w:r>
    </w:p>
    <w:p w14:paraId="4F05A94A">
      <w:pPr>
        <w:spacing w:line="274" w:lineRule="auto"/>
        <w:rPr>
          <w:rFonts w:ascii="Arial"/>
          <w:sz w:val="21"/>
        </w:rPr>
      </w:pPr>
    </w:p>
    <w:p w14:paraId="207EA987">
      <w:pPr>
        <w:pStyle w:val="2"/>
        <w:spacing w:before="59" w:line="287" w:lineRule="auto"/>
        <w:ind w:left="503" w:right="465" w:firstLine="369"/>
        <w:rPr>
          <w:sz w:val="18"/>
          <w:szCs w:val="18"/>
        </w:rPr>
      </w:pPr>
      <w:r>
        <w:rPr>
          <w:spacing w:val="4"/>
          <w:sz w:val="18"/>
          <w:szCs w:val="18"/>
        </w:rPr>
        <w:t>经检验，检验项目全部合格，判定为被抽查产品所检项目未发现不合格：检验项目中任</w:t>
      </w:r>
      <w:r>
        <w:rPr>
          <w:spacing w:val="5"/>
          <w:sz w:val="18"/>
          <w:szCs w:val="18"/>
        </w:rPr>
        <w:t xml:space="preserve"> 一项或一项以上不合格，判定为被抽查产品不合格。</w:t>
      </w:r>
    </w:p>
    <w:p w14:paraId="5C61A2A9">
      <w:pPr>
        <w:pStyle w:val="2"/>
        <w:spacing w:before="1" w:line="270" w:lineRule="auto"/>
        <w:ind w:left="503" w:right="473" w:firstLine="369"/>
        <w:rPr>
          <w:sz w:val="18"/>
          <w:szCs w:val="18"/>
        </w:rPr>
      </w:pPr>
      <w:r>
        <w:rPr>
          <w:spacing w:val="4"/>
          <w:sz w:val="18"/>
          <w:szCs w:val="18"/>
        </w:rPr>
        <w:t>若被检产品明示的质量要求高于本细则中检验项目依据的标准要求时，应按被</w:t>
      </w:r>
      <w:r>
        <w:rPr>
          <w:spacing w:val="3"/>
          <w:sz w:val="18"/>
          <w:szCs w:val="18"/>
        </w:rPr>
        <w:t>检产品明</w:t>
      </w:r>
      <w:r>
        <w:rPr>
          <w:sz w:val="18"/>
          <w:szCs w:val="18"/>
        </w:rPr>
        <w:t xml:space="preserve"> </w:t>
      </w:r>
      <w:r>
        <w:rPr>
          <w:spacing w:val="2"/>
          <w:sz w:val="18"/>
          <w:szCs w:val="18"/>
        </w:rPr>
        <w:t>示的质量要求判定。</w:t>
      </w:r>
    </w:p>
    <w:p w14:paraId="2A72D599">
      <w:pPr>
        <w:pStyle w:val="2"/>
        <w:spacing w:before="22" w:line="277" w:lineRule="auto"/>
        <w:ind w:left="503" w:right="483" w:firstLine="369"/>
        <w:rPr>
          <w:sz w:val="18"/>
          <w:szCs w:val="18"/>
        </w:rPr>
      </w:pPr>
      <w:r>
        <w:rPr>
          <w:spacing w:val="4"/>
          <w:sz w:val="18"/>
          <w:szCs w:val="18"/>
        </w:rPr>
        <w:t>若被检产品明示的质量要求低于本细则中检验项目依据</w:t>
      </w:r>
      <w:r>
        <w:rPr>
          <w:spacing w:val="3"/>
          <w:sz w:val="18"/>
          <w:szCs w:val="18"/>
        </w:rPr>
        <w:t>的强制性标准要求时，应按照强</w:t>
      </w:r>
      <w:r>
        <w:rPr>
          <w:sz w:val="18"/>
          <w:szCs w:val="18"/>
        </w:rPr>
        <w:t xml:space="preserve"> </w:t>
      </w:r>
      <w:r>
        <w:rPr>
          <w:spacing w:val="2"/>
          <w:sz w:val="18"/>
          <w:szCs w:val="18"/>
        </w:rPr>
        <w:t>制性标准要求判定。</w:t>
      </w:r>
    </w:p>
    <w:p w14:paraId="0A3CE799">
      <w:pPr>
        <w:pStyle w:val="2"/>
        <w:spacing w:line="282" w:lineRule="auto"/>
        <w:ind w:left="503" w:right="485" w:firstLine="369"/>
        <w:rPr>
          <w:sz w:val="18"/>
          <w:szCs w:val="18"/>
        </w:rPr>
      </w:pPr>
      <w:r>
        <w:rPr>
          <w:spacing w:val="4"/>
          <w:sz w:val="18"/>
          <w:szCs w:val="18"/>
        </w:rPr>
        <w:t>若被检产品明示的质量要求低于或包含本细则中检验</w:t>
      </w:r>
      <w:r>
        <w:rPr>
          <w:spacing w:val="3"/>
          <w:sz w:val="18"/>
          <w:szCs w:val="18"/>
        </w:rPr>
        <w:t>项目依据的推荐性标准要求时，应</w:t>
      </w:r>
      <w:r>
        <w:rPr>
          <w:sz w:val="18"/>
          <w:szCs w:val="18"/>
        </w:rPr>
        <w:t xml:space="preserve"> </w:t>
      </w:r>
      <w:r>
        <w:rPr>
          <w:spacing w:val="4"/>
          <w:sz w:val="18"/>
          <w:szCs w:val="18"/>
        </w:rPr>
        <w:t>以被检产品明示的质量要求判定，但应在检验报告备注中进行说明。</w:t>
      </w:r>
    </w:p>
    <w:p w14:paraId="416BEBC5">
      <w:pPr>
        <w:pStyle w:val="2"/>
        <w:spacing w:before="1" w:line="287" w:lineRule="auto"/>
        <w:ind w:left="503" w:right="483" w:firstLine="369"/>
        <w:rPr>
          <w:sz w:val="18"/>
          <w:szCs w:val="18"/>
        </w:rPr>
      </w:pPr>
      <w:r>
        <w:rPr>
          <w:spacing w:val="4"/>
          <w:sz w:val="18"/>
          <w:szCs w:val="18"/>
        </w:rPr>
        <w:t>若被检产品明示的质量要求缺少本细则中检验项目依据</w:t>
      </w:r>
      <w:r>
        <w:rPr>
          <w:spacing w:val="3"/>
          <w:sz w:val="18"/>
          <w:szCs w:val="18"/>
        </w:rPr>
        <w:t>的强制性标准要求时，应按照强</w:t>
      </w:r>
      <w:r>
        <w:rPr>
          <w:sz w:val="18"/>
          <w:szCs w:val="18"/>
        </w:rPr>
        <w:t xml:space="preserve"> </w:t>
      </w:r>
      <w:r>
        <w:rPr>
          <w:spacing w:val="2"/>
          <w:sz w:val="18"/>
          <w:szCs w:val="18"/>
        </w:rPr>
        <w:t>制性标准要求判定。</w:t>
      </w:r>
    </w:p>
    <w:p w14:paraId="29FCCC64">
      <w:pPr>
        <w:pStyle w:val="2"/>
        <w:spacing w:before="1" w:line="287" w:lineRule="auto"/>
        <w:ind w:left="503" w:right="483" w:firstLine="369"/>
        <w:rPr>
          <w:sz w:val="18"/>
          <w:szCs w:val="18"/>
        </w:rPr>
      </w:pPr>
      <w:r>
        <w:rPr>
          <w:spacing w:val="4"/>
          <w:sz w:val="18"/>
          <w:szCs w:val="18"/>
        </w:rPr>
        <w:t>若被检产品明示的质量要求缺少本细则中检验项目依据</w:t>
      </w:r>
      <w:r>
        <w:rPr>
          <w:spacing w:val="3"/>
          <w:sz w:val="18"/>
          <w:szCs w:val="18"/>
        </w:rPr>
        <w:t>的推荐性标准要求时，该项目不</w:t>
      </w:r>
      <w:r>
        <w:rPr>
          <w:sz w:val="18"/>
          <w:szCs w:val="18"/>
        </w:rPr>
        <w:t xml:space="preserve"> </w:t>
      </w:r>
      <w:r>
        <w:rPr>
          <w:spacing w:val="4"/>
          <w:sz w:val="18"/>
          <w:szCs w:val="18"/>
        </w:rPr>
        <w:t>参与判定，但应在检验报告备注中进行说明。</w:t>
      </w:r>
    </w:p>
    <w:p w14:paraId="7FC96B22">
      <w:pPr>
        <w:pStyle w:val="2"/>
        <w:spacing w:before="59" w:line="212" w:lineRule="auto"/>
        <w:ind w:left="873"/>
        <w:rPr>
          <w:sz w:val="18"/>
          <w:szCs w:val="18"/>
        </w:rPr>
      </w:pPr>
    </w:p>
    <w:sectPr>
      <w:footerReference r:id="rId5" w:type="default"/>
      <w:pgSz w:w="11910" w:h="16840"/>
      <w:pgMar w:top="1431" w:right="1786" w:bottom="400" w:left="1786"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8EF25E">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483A1A8C"/>
    <w:rsid w:val="4CBD3A2C"/>
    <w:rsid w:val="53463954"/>
    <w:rsid w:val="57DA0961"/>
    <w:rsid w:val="6B811E78"/>
    <w:rsid w:val="6DD30EA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unhideWhenUsed/>
    <w:uiPriority w:val="99"/>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1"/>
      <w:szCs w:val="2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1008</Words>
  <Characters>1546</Characters>
  <TotalTime>0</TotalTime>
  <ScaleCrop>false</ScaleCrop>
  <LinksUpToDate>false</LinksUpToDate>
  <CharactersWithSpaces>1643</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2025-04-11T09:19:00Z</dcterms:created>
  <dc:creator>wz</dc:creator>
  <cp:lastModifiedBy>Wz</cp:lastModifiedBy>
  <dcterms:modified xsi:type="dcterms:W3CDTF">2025-04-11T05:36:36Z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2025-04-11T09:19:20Z</vt:filetime>
  </property>
  <property fmtid="{D5CDD505-2E9C-101B-9397-08002B2CF9AE}" pid="4" name="UsrData">
    <vt:lpwstr>67f86e15428e8c0020031423wl</vt:lpwstr>
  </property>
  <property fmtid="{D5CDD505-2E9C-101B-9397-08002B2CF9AE}" pid="5" name="KSOTemplateDocerSaveRecord">
    <vt:lpwstr>eyJoZGlkIjoiYzUxNmUyN2M1NDExYWQ2NTIwYWUyZTMzYWRkNjUxZDMiLCJ1c2VySWQiOiI0NDk1Njk2MjIifQ==</vt:lpwstr>
  </property>
  <property fmtid="{D5CDD505-2E9C-101B-9397-08002B2CF9AE}" pid="6" name="KSOProductBuildVer">
    <vt:lpwstr>2052-12.1.0.20305</vt:lpwstr>
  </property>
  <property fmtid="{D5CDD505-2E9C-101B-9397-08002B2CF9AE}" pid="7" name="ICV">
    <vt:lpwstr>C670BA0116BC4A36A84E892445B46B63_12</vt:lpwstr>
  </property>
</Properties>
</file>