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1EEBF">
      <w:pPr>
        <w:snapToGrid w:val="0"/>
        <w:spacing w:line="440" w:lineRule="exact"/>
        <w:jc w:val="center"/>
        <w:rPr>
          <w:rFonts w:hint="eastAsia" w:ascii="宋体" w:hAnsi="宋体" w:eastAsia="宋体" w:cs="宋体"/>
          <w:b/>
          <w:bCs/>
          <w:spacing w:val="-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伊金霍洛旗2025年</w:t>
      </w:r>
    </w:p>
    <w:p w14:paraId="457ABC5A">
      <w:pPr>
        <w:spacing w:before="82" w:line="223" w:lineRule="auto"/>
        <w:jc w:val="center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-5"/>
          <w:sz w:val="32"/>
          <w:szCs w:val="32"/>
        </w:rPr>
        <w:t>普通烧结砖产品质量监督抽查实施细则</w:t>
      </w:r>
    </w:p>
    <w:p w14:paraId="54F268EE">
      <w:pPr>
        <w:spacing w:before="104" w:line="225" w:lineRule="auto"/>
        <w:ind w:left="14"/>
        <w:outlineLvl w:val="1"/>
        <w:rPr>
          <w:rFonts w:ascii="宋体" w:hAnsi="宋体" w:eastAsia="宋体" w:cs="宋体"/>
          <w:b/>
          <w:bCs/>
          <w:spacing w:val="-11"/>
          <w:sz w:val="22"/>
          <w:szCs w:val="22"/>
        </w:rPr>
      </w:pPr>
    </w:p>
    <w:p w14:paraId="09D50DBA">
      <w:pPr>
        <w:spacing w:before="104" w:line="225" w:lineRule="auto"/>
        <w:ind w:left="14"/>
        <w:outlineLvl w:val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-11"/>
          <w:sz w:val="22"/>
          <w:szCs w:val="22"/>
        </w:rPr>
        <w:t>1</w:t>
      </w:r>
      <w:r>
        <w:rPr>
          <w:rFonts w:ascii="宋体" w:hAnsi="宋体" w:eastAsia="宋体" w:cs="宋体"/>
          <w:spacing w:val="18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-11"/>
          <w:sz w:val="22"/>
          <w:szCs w:val="22"/>
        </w:rPr>
        <w:t>抽样</w:t>
      </w:r>
    </w:p>
    <w:p w14:paraId="3468EACF">
      <w:pPr>
        <w:spacing w:before="183" w:line="225" w:lineRule="auto"/>
        <w:ind w:left="14"/>
        <w:outlineLvl w:val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1.1</w:t>
      </w:r>
      <w:r>
        <w:rPr>
          <w:rFonts w:ascii="宋体" w:hAnsi="宋体" w:eastAsia="宋体" w:cs="宋体"/>
          <w:spacing w:val="-62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抽样型号或规格</w:t>
      </w:r>
    </w:p>
    <w:p w14:paraId="7C707577">
      <w:pPr>
        <w:pStyle w:val="2"/>
        <w:spacing w:before="181" w:line="226" w:lineRule="auto"/>
        <w:ind w:left="628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产品种类包括：烧结普通砖（页岩砖、煤矸石砖）。</w:t>
      </w:r>
    </w:p>
    <w:p w14:paraId="5F547CE3">
      <w:pPr>
        <w:pStyle w:val="2"/>
        <w:spacing w:before="180" w:line="334" w:lineRule="auto"/>
        <w:ind w:left="2" w:right="76" w:firstLine="634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抽取样品应为同一型号规格、同一批次的产品。优先抽取符合 产品标准规定的主要规格或生产量较大的规格。</w:t>
      </w:r>
    </w:p>
    <w:p w14:paraId="4658C51A">
      <w:pPr>
        <w:spacing w:before="1" w:line="224" w:lineRule="auto"/>
        <w:ind w:left="14"/>
        <w:outlineLvl w:val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1.2</w:t>
      </w:r>
      <w:r>
        <w:rPr>
          <w:rFonts w:ascii="宋体" w:hAnsi="宋体" w:eastAsia="宋体" w:cs="宋体"/>
          <w:spacing w:val="4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抽样方法、基数、抽样数量</w:t>
      </w:r>
    </w:p>
    <w:p w14:paraId="0DB32E49">
      <w:pPr>
        <w:pStyle w:val="2"/>
        <w:spacing w:before="181" w:line="225" w:lineRule="auto"/>
        <w:ind w:left="13"/>
        <w:outlineLvl w:val="3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1.2.1 抽样方法</w:t>
      </w:r>
    </w:p>
    <w:p w14:paraId="51128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在生产企业成品仓库内（包括成品堆放区）或流通领域随机抽 取经生产企业检验合格或以任何方式表明合格的待销产品。随机数 一般可使用随机数表、骰子或扑克牌等方法产生。</w:t>
      </w:r>
    </w:p>
    <w:p w14:paraId="7979BD62">
      <w:pPr>
        <w:pStyle w:val="2"/>
        <w:spacing w:before="1" w:line="225" w:lineRule="auto"/>
        <w:ind w:left="13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</w:p>
    <w:p w14:paraId="4EE5093A">
      <w:pPr>
        <w:pStyle w:val="2"/>
        <w:spacing w:before="1" w:line="225" w:lineRule="auto"/>
        <w:ind w:left="13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1.2.2 抽样基数</w:t>
      </w:r>
    </w:p>
    <w:p w14:paraId="772E4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在生产领域抽样时，产品每 3.5～15 万为一批，不足 3.5 万块 按一批计。在流通领域抽样时，抽样基数满足抽样数量即可。</w:t>
      </w:r>
    </w:p>
    <w:p w14:paraId="3485E4D5">
      <w:pPr>
        <w:pStyle w:val="2"/>
        <w:spacing w:before="5" w:line="225" w:lineRule="auto"/>
        <w:ind w:left="13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</w:p>
    <w:p w14:paraId="6259A540">
      <w:pPr>
        <w:pStyle w:val="2"/>
        <w:spacing w:before="5" w:line="225" w:lineRule="auto"/>
        <w:ind w:left="13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1.2.3 抽样数量</w:t>
      </w:r>
    </w:p>
    <w:p w14:paraId="631AE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000000"/>
          <w:kern w:val="2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Cs w:val="21"/>
          <w:lang w:eastAsia="zh-CN"/>
        </w:rPr>
        <w:t>每一个检验批随机抽取 30 块×2 份，每份样品均用包装箱分别 包装，贴上编号标志，分别加贴抽样单位与受检单位签字认可的封 条，其中一份为检验样品，一份为备检样品。所抽的检验样品送至 承检单位, 备检样品封存后留在被检企业。</w:t>
      </w:r>
    </w:p>
    <w:p w14:paraId="263CA3B8">
      <w:pPr>
        <w:spacing w:before="35" w:line="225" w:lineRule="auto"/>
        <w:ind w:left="14"/>
        <w:outlineLvl w:val="2"/>
        <w:rPr>
          <w:rFonts w:ascii="宋体" w:hAnsi="宋体" w:eastAsia="宋体" w:cs="宋体"/>
          <w:b/>
          <w:bCs/>
          <w:spacing w:val="2"/>
          <w:sz w:val="22"/>
          <w:szCs w:val="22"/>
        </w:rPr>
      </w:pPr>
    </w:p>
    <w:p w14:paraId="230FC15D">
      <w:pPr>
        <w:spacing w:before="35" w:line="225" w:lineRule="auto"/>
        <w:ind w:left="14"/>
        <w:outlineLvl w:val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2"/>
          <w:sz w:val="22"/>
          <w:szCs w:val="22"/>
        </w:rPr>
        <w:t>1.3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22"/>
          <w:szCs w:val="22"/>
        </w:rPr>
        <w:t>抽样注意事项</w:t>
      </w:r>
    </w:p>
    <w:p w14:paraId="19A83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2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000000"/>
          <w:kern w:val="2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Cs w:val="21"/>
          <w:lang w:eastAsia="zh-CN"/>
        </w:rPr>
        <w:t>对于产品检验所需的样品技术参数等信息（如规格尺寸、强度 等级），需要被抽企业提供的，应在抽样现场获取，并经企业确认, 填 写在抽样单上。烧结普通砖不按公称尺寸(240mm×115mm×53mm)生产的产品，应在抽样单上注明“经确认，供需双方协商的规格尺寸 为(Xmm×Xmm×Xmm),强度等级为 XXX,尺寸偏差要求 GB/T5101-2017 中‘表 1 ’执行 ”等。</w:t>
      </w:r>
    </w:p>
    <w:p w14:paraId="7B152FFF">
      <w:pPr>
        <w:spacing w:before="32" w:line="225" w:lineRule="auto"/>
        <w:outlineLvl w:val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-5"/>
          <w:sz w:val="22"/>
          <w:szCs w:val="22"/>
        </w:rPr>
        <w:t>2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2"/>
          <w:szCs w:val="22"/>
        </w:rPr>
        <w:t>检验</w:t>
      </w:r>
    </w:p>
    <w:p w14:paraId="512BD67A">
      <w:pPr>
        <w:spacing w:before="189" w:line="224" w:lineRule="auto"/>
        <w:outlineLvl w:val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3"/>
          <w:sz w:val="22"/>
          <w:szCs w:val="22"/>
        </w:rPr>
        <w:t>2.1</w:t>
      </w:r>
      <w:r>
        <w:rPr>
          <w:rFonts w:ascii="宋体" w:hAnsi="宋体" w:eastAsia="宋体" w:cs="宋体"/>
          <w:spacing w:val="3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22"/>
          <w:szCs w:val="22"/>
        </w:rPr>
        <w:t>检验依据</w:t>
      </w:r>
    </w:p>
    <w:p w14:paraId="2FE619D4">
      <w:pPr>
        <w:pStyle w:val="2"/>
        <w:spacing w:before="184" w:line="229" w:lineRule="auto"/>
        <w:ind w:left="629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GB/T 5101—2017   烧结普通砖</w:t>
      </w:r>
    </w:p>
    <w:p w14:paraId="65A4DC39">
      <w:pPr>
        <w:pStyle w:val="2"/>
        <w:spacing w:before="173" w:line="334" w:lineRule="auto"/>
        <w:ind w:left="13" w:right="76" w:firstLine="628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现行有效的企业标准、团体标准、地方标准及产品明示质量要 求</w:t>
      </w:r>
    </w:p>
    <w:p w14:paraId="70119E7F">
      <w:pPr>
        <w:spacing w:line="225" w:lineRule="auto"/>
        <w:outlineLvl w:val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3"/>
          <w:sz w:val="22"/>
          <w:szCs w:val="22"/>
        </w:rPr>
        <w:t>2.2</w:t>
      </w:r>
      <w:r>
        <w:rPr>
          <w:rFonts w:ascii="宋体" w:hAnsi="宋体" w:eastAsia="宋体" w:cs="宋体"/>
          <w:spacing w:val="3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22"/>
          <w:szCs w:val="22"/>
        </w:rPr>
        <w:t>检验项目</w:t>
      </w:r>
    </w:p>
    <w:p w14:paraId="65652319">
      <w:pPr>
        <w:pStyle w:val="2"/>
        <w:spacing w:before="182" w:line="226" w:lineRule="auto"/>
        <w:ind w:left="805"/>
        <w:outlineLvl w:val="4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烧结普通砖（页岩砖、煤矸石砖）检验项目见表 1。</w:t>
      </w:r>
    </w:p>
    <w:p w14:paraId="68E33A41">
      <w:pPr>
        <w:pStyle w:val="2"/>
        <w:spacing w:before="212" w:line="221" w:lineRule="auto"/>
        <w:ind w:left="1730"/>
        <w:outlineLvl w:val="4"/>
        <w:rPr>
          <w:sz w:val="21"/>
          <w:szCs w:val="21"/>
        </w:rPr>
      </w:pPr>
      <w:r>
        <w:rPr>
          <w:b/>
          <w:bCs/>
          <w:spacing w:val="-6"/>
          <w:sz w:val="21"/>
          <w:szCs w:val="21"/>
        </w:rPr>
        <w:t>表</w:t>
      </w:r>
      <w:r>
        <w:rPr>
          <w:spacing w:val="-27"/>
          <w:sz w:val="21"/>
          <w:szCs w:val="21"/>
        </w:rPr>
        <w:t xml:space="preserve"> </w:t>
      </w:r>
      <w:r>
        <w:rPr>
          <w:b/>
          <w:bCs/>
          <w:spacing w:val="-6"/>
          <w:sz w:val="21"/>
          <w:szCs w:val="21"/>
        </w:rPr>
        <w:t>1</w:t>
      </w:r>
      <w:r>
        <w:rPr>
          <w:spacing w:val="-49"/>
          <w:sz w:val="21"/>
          <w:szCs w:val="21"/>
        </w:rPr>
        <w:t xml:space="preserve"> </w:t>
      </w:r>
      <w:r>
        <w:rPr>
          <w:b/>
          <w:bCs/>
          <w:spacing w:val="-6"/>
          <w:sz w:val="21"/>
          <w:szCs w:val="21"/>
        </w:rPr>
        <w:t>烧结普通砖（页岩砖、煤矸石砖）检验项目</w:t>
      </w:r>
    </w:p>
    <w:p w14:paraId="1D119F37">
      <w:pPr>
        <w:spacing w:line="19" w:lineRule="exact"/>
        <w:rPr>
          <w:sz w:val="16"/>
          <w:szCs w:val="16"/>
        </w:rPr>
      </w:pPr>
    </w:p>
    <w:tbl>
      <w:tblPr>
        <w:tblStyle w:val="5"/>
        <w:tblW w:w="8923" w:type="dxa"/>
        <w:tblInd w:w="1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2126"/>
        <w:gridCol w:w="3363"/>
        <w:gridCol w:w="2591"/>
      </w:tblGrid>
      <w:tr w14:paraId="269D6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98" w:hRule="atLeast"/>
        </w:trPr>
        <w:tc>
          <w:tcPr>
            <w:tcW w:w="843" w:type="dxa"/>
            <w:vAlign w:val="top"/>
          </w:tcPr>
          <w:p w14:paraId="4940B0F8">
            <w:pPr>
              <w:rPr>
                <w:rFonts w:ascii="Arial"/>
                <w:sz w:val="16"/>
                <w:szCs w:val="16"/>
              </w:rPr>
            </w:pPr>
          </w:p>
          <w:p w14:paraId="379AD82D">
            <w:pPr>
              <w:pStyle w:val="6"/>
              <w:spacing w:before="91" w:line="223" w:lineRule="auto"/>
              <w:ind w:left="156"/>
              <w:rPr>
                <w:sz w:val="21"/>
                <w:szCs w:val="21"/>
              </w:rPr>
            </w:pPr>
            <w:r>
              <w:rPr>
                <w:b/>
                <w:bCs/>
                <w:spacing w:val="-12"/>
                <w:sz w:val="21"/>
                <w:szCs w:val="21"/>
              </w:rPr>
              <w:t>序号</w:t>
            </w:r>
          </w:p>
        </w:tc>
        <w:tc>
          <w:tcPr>
            <w:tcW w:w="2126" w:type="dxa"/>
            <w:vAlign w:val="top"/>
          </w:tcPr>
          <w:p w14:paraId="000F3E8D">
            <w:pPr>
              <w:pStyle w:val="6"/>
              <w:spacing w:before="332" w:line="221" w:lineRule="auto"/>
              <w:ind w:left="518"/>
              <w:rPr>
                <w:sz w:val="21"/>
                <w:szCs w:val="21"/>
              </w:rPr>
            </w:pPr>
            <w:r>
              <w:rPr>
                <w:b/>
                <w:bCs/>
                <w:spacing w:val="-8"/>
                <w:sz w:val="21"/>
                <w:szCs w:val="21"/>
              </w:rPr>
              <w:t>检验项目</w:t>
            </w:r>
          </w:p>
        </w:tc>
        <w:tc>
          <w:tcPr>
            <w:tcW w:w="3363" w:type="dxa"/>
            <w:vAlign w:val="top"/>
          </w:tcPr>
          <w:p w14:paraId="515BBE8E">
            <w:pPr>
              <w:rPr>
                <w:rFonts w:ascii="Arial"/>
                <w:sz w:val="16"/>
                <w:szCs w:val="16"/>
              </w:rPr>
            </w:pPr>
          </w:p>
          <w:p w14:paraId="6C30BF8C">
            <w:pPr>
              <w:pStyle w:val="6"/>
              <w:spacing w:before="91" w:line="223" w:lineRule="auto"/>
              <w:ind w:left="433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依据法律法规或标准</w:t>
            </w:r>
          </w:p>
        </w:tc>
        <w:tc>
          <w:tcPr>
            <w:tcW w:w="2591" w:type="dxa"/>
            <w:vAlign w:val="top"/>
          </w:tcPr>
          <w:p w14:paraId="19F678E9">
            <w:pPr>
              <w:pStyle w:val="6"/>
              <w:spacing w:before="332" w:line="221" w:lineRule="auto"/>
              <w:ind w:left="751"/>
              <w:rPr>
                <w:sz w:val="21"/>
                <w:szCs w:val="21"/>
              </w:rPr>
            </w:pPr>
            <w:r>
              <w:rPr>
                <w:b/>
                <w:bCs/>
                <w:spacing w:val="-8"/>
                <w:sz w:val="21"/>
                <w:szCs w:val="21"/>
              </w:rPr>
              <w:t>检测方法</w:t>
            </w:r>
          </w:p>
        </w:tc>
      </w:tr>
      <w:tr w14:paraId="05D5D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843" w:type="dxa"/>
            <w:vAlign w:val="top"/>
          </w:tcPr>
          <w:p w14:paraId="1F4C9412">
            <w:pPr>
              <w:pStyle w:val="6"/>
              <w:spacing w:before="179" w:line="369" w:lineRule="exact"/>
              <w:ind w:left="380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1</w:t>
            </w:r>
          </w:p>
        </w:tc>
        <w:tc>
          <w:tcPr>
            <w:tcW w:w="2126" w:type="dxa"/>
            <w:vAlign w:val="top"/>
          </w:tcPr>
          <w:p w14:paraId="45623672">
            <w:pPr>
              <w:pStyle w:val="6"/>
              <w:spacing w:before="178" w:line="22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抗压强度试验</w:t>
            </w:r>
          </w:p>
        </w:tc>
        <w:tc>
          <w:tcPr>
            <w:tcW w:w="3363" w:type="dxa"/>
            <w:vAlign w:val="top"/>
          </w:tcPr>
          <w:p w14:paraId="06B112C9">
            <w:pPr>
              <w:pStyle w:val="6"/>
              <w:spacing w:before="178" w:line="227" w:lineRule="auto"/>
              <w:ind w:left="42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5101-2017/6.1</w:t>
            </w:r>
          </w:p>
        </w:tc>
        <w:tc>
          <w:tcPr>
            <w:tcW w:w="2591" w:type="dxa"/>
            <w:vAlign w:val="top"/>
          </w:tcPr>
          <w:p w14:paraId="4958EF00">
            <w:pPr>
              <w:pStyle w:val="6"/>
              <w:spacing w:before="178" w:line="227" w:lineRule="auto"/>
              <w:ind w:left="31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2542-2012</w:t>
            </w:r>
          </w:p>
        </w:tc>
      </w:tr>
      <w:tr w14:paraId="03B9E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43" w:type="dxa"/>
            <w:vAlign w:val="top"/>
          </w:tcPr>
          <w:p w14:paraId="4AD26101">
            <w:pPr>
              <w:pStyle w:val="6"/>
              <w:spacing w:before="132" w:line="368" w:lineRule="exact"/>
              <w:ind w:left="362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top"/>
          </w:tcPr>
          <w:p w14:paraId="6A438D11">
            <w:pPr>
              <w:pStyle w:val="6"/>
              <w:spacing w:before="131" w:line="22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泛霜试验</w:t>
            </w:r>
          </w:p>
        </w:tc>
        <w:tc>
          <w:tcPr>
            <w:tcW w:w="3363" w:type="dxa"/>
            <w:vAlign w:val="top"/>
          </w:tcPr>
          <w:p w14:paraId="7108137D">
            <w:pPr>
              <w:pStyle w:val="6"/>
              <w:spacing w:before="131" w:line="227" w:lineRule="auto"/>
              <w:ind w:left="42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5101-2017/6.3</w:t>
            </w:r>
          </w:p>
        </w:tc>
        <w:tc>
          <w:tcPr>
            <w:tcW w:w="2591" w:type="dxa"/>
            <w:vAlign w:val="top"/>
          </w:tcPr>
          <w:p w14:paraId="48390095">
            <w:pPr>
              <w:pStyle w:val="6"/>
              <w:spacing w:before="131" w:line="227" w:lineRule="auto"/>
              <w:ind w:left="31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2542-2012</w:t>
            </w:r>
          </w:p>
        </w:tc>
      </w:tr>
      <w:tr w14:paraId="16BF0C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843" w:type="dxa"/>
            <w:vAlign w:val="top"/>
          </w:tcPr>
          <w:p w14:paraId="2841E5B5">
            <w:pPr>
              <w:pStyle w:val="6"/>
              <w:spacing w:before="202" w:line="242" w:lineRule="auto"/>
              <w:ind w:left="36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126" w:type="dxa"/>
            <w:vAlign w:val="top"/>
          </w:tcPr>
          <w:p w14:paraId="3B6AE73C">
            <w:pPr>
              <w:pStyle w:val="6"/>
              <w:spacing w:before="229" w:line="221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石灰爆裂试验</w:t>
            </w:r>
          </w:p>
        </w:tc>
        <w:tc>
          <w:tcPr>
            <w:tcW w:w="3363" w:type="dxa"/>
            <w:vAlign w:val="top"/>
          </w:tcPr>
          <w:p w14:paraId="2D22C4AF">
            <w:pPr>
              <w:pStyle w:val="6"/>
              <w:spacing w:before="202" w:line="227" w:lineRule="auto"/>
              <w:ind w:left="42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5101-2017/6.4</w:t>
            </w:r>
          </w:p>
        </w:tc>
        <w:tc>
          <w:tcPr>
            <w:tcW w:w="2591" w:type="dxa"/>
            <w:vAlign w:val="top"/>
          </w:tcPr>
          <w:p w14:paraId="723055E3">
            <w:pPr>
              <w:pStyle w:val="6"/>
              <w:spacing w:before="202" w:line="227" w:lineRule="auto"/>
              <w:ind w:left="31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2542-2012</w:t>
            </w:r>
          </w:p>
        </w:tc>
      </w:tr>
      <w:tr w14:paraId="6DB4DD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843" w:type="dxa"/>
            <w:vAlign w:val="top"/>
          </w:tcPr>
          <w:p w14:paraId="1C2177EA">
            <w:pPr>
              <w:pStyle w:val="6"/>
              <w:spacing w:before="181" w:line="368" w:lineRule="exact"/>
              <w:ind w:left="358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4</w:t>
            </w:r>
          </w:p>
        </w:tc>
        <w:tc>
          <w:tcPr>
            <w:tcW w:w="2126" w:type="dxa"/>
            <w:vAlign w:val="top"/>
          </w:tcPr>
          <w:p w14:paraId="39534E2A">
            <w:pPr>
              <w:pStyle w:val="6"/>
              <w:spacing w:before="180" w:line="22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尺寸偏差</w:t>
            </w:r>
          </w:p>
        </w:tc>
        <w:tc>
          <w:tcPr>
            <w:tcW w:w="3363" w:type="dxa"/>
            <w:vAlign w:val="top"/>
          </w:tcPr>
          <w:p w14:paraId="53A4CDF4">
            <w:pPr>
              <w:pStyle w:val="6"/>
              <w:spacing w:before="180" w:line="227" w:lineRule="auto"/>
              <w:ind w:left="42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5101-2017/6.5</w:t>
            </w:r>
          </w:p>
        </w:tc>
        <w:tc>
          <w:tcPr>
            <w:tcW w:w="2591" w:type="dxa"/>
            <w:vAlign w:val="top"/>
          </w:tcPr>
          <w:p w14:paraId="74A68146">
            <w:pPr>
              <w:pStyle w:val="6"/>
              <w:spacing w:before="180" w:line="227" w:lineRule="auto"/>
              <w:ind w:left="31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2542-2012</w:t>
            </w:r>
          </w:p>
        </w:tc>
      </w:tr>
      <w:tr w14:paraId="4E1C4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843" w:type="dxa"/>
            <w:vAlign w:val="top"/>
          </w:tcPr>
          <w:p w14:paraId="066ACD16">
            <w:pPr>
              <w:pStyle w:val="6"/>
              <w:spacing w:before="225" w:line="242" w:lineRule="auto"/>
              <w:ind w:left="36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26" w:type="dxa"/>
            <w:vAlign w:val="top"/>
          </w:tcPr>
          <w:p w14:paraId="3036E0B2">
            <w:pPr>
              <w:pStyle w:val="6"/>
              <w:spacing w:before="224" w:line="22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抗风化性能</w:t>
            </w:r>
          </w:p>
        </w:tc>
        <w:tc>
          <w:tcPr>
            <w:tcW w:w="3363" w:type="dxa"/>
            <w:vAlign w:val="top"/>
          </w:tcPr>
          <w:p w14:paraId="4C3BFA9D">
            <w:pPr>
              <w:pStyle w:val="6"/>
              <w:spacing w:before="224" w:line="227" w:lineRule="auto"/>
              <w:ind w:left="425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5101-2017/6.6</w:t>
            </w:r>
          </w:p>
        </w:tc>
        <w:tc>
          <w:tcPr>
            <w:tcW w:w="2591" w:type="dxa"/>
            <w:vAlign w:val="top"/>
          </w:tcPr>
          <w:p w14:paraId="67F48815">
            <w:pPr>
              <w:pStyle w:val="6"/>
              <w:spacing w:before="224" w:line="227" w:lineRule="auto"/>
              <w:ind w:left="319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GB/T 2542-2012</w:t>
            </w:r>
          </w:p>
        </w:tc>
      </w:tr>
    </w:tbl>
    <w:p w14:paraId="2D3A6BD4">
      <w:pPr>
        <w:spacing w:before="176" w:line="225" w:lineRule="auto"/>
        <w:ind w:left="2"/>
        <w:outlineLvl w:val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3</w:t>
      </w:r>
      <w:r>
        <w:rPr>
          <w:rFonts w:ascii="宋体" w:hAnsi="宋体" w:eastAsia="宋体" w:cs="宋体"/>
          <w:spacing w:val="19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z w:val="22"/>
          <w:szCs w:val="22"/>
        </w:rPr>
        <w:t>判定规则</w:t>
      </w:r>
    </w:p>
    <w:p w14:paraId="7E4B5866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经检验，检验项目全部合格，判定为被抽查产品合格；检验项 目中任一项或一项以上不合格，判定为被抽查产品不合格。</w:t>
      </w:r>
    </w:p>
    <w:p w14:paraId="776F2328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若被检产品明示的质量要求高于本细则中检验项目依据的标准 要求时，应按被检产品明示的质量要求判定。</w:t>
      </w:r>
    </w:p>
    <w:p w14:paraId="3E394423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若被检产品明示的质量要求低于本细则中检验项目依据的强制 性标准要求时，应按照强制性标准要求判定。</w:t>
      </w:r>
    </w:p>
    <w:p w14:paraId="31C3E6F1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若被检产品明示的质量要求低于或包含本细则中检验项目依据 的推荐性标准要求时，应以被检产品明示的质量要求判定。</w:t>
      </w:r>
    </w:p>
    <w:p w14:paraId="71E68A12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若被检产品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明示的质量要求缺少本细则中检验项目依据的强制 性标准要求时，应按照强制性标准要求判定。</w:t>
      </w:r>
    </w:p>
    <w:p w14:paraId="0CC9E462">
      <w:pPr>
        <w:pStyle w:val="2"/>
        <w:spacing w:before="159" w:line="334" w:lineRule="auto"/>
        <w:ind w:left="1" w:right="76" w:firstLine="632"/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/>
          <w:color w:val="000000"/>
          <w:kern w:val="2"/>
          <w:sz w:val="21"/>
          <w:szCs w:val="21"/>
          <w:lang w:val="en-US" w:eastAsia="zh-CN" w:bidi="ar-SA"/>
        </w:rPr>
        <w:t>若被检产品明示的质量要求缺少本细则中检验项目依据的推荐 性标准要求时，该项目不参与判定。</w:t>
      </w:r>
    </w:p>
    <w:sectPr>
      <w:footerReference r:id="rId5" w:type="default"/>
      <w:pgSz w:w="11906" w:h="16839"/>
      <w:pgMar w:top="1431" w:right="1133" w:bottom="1199" w:left="1444" w:header="0" w:footer="96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C428D">
    <w:pPr>
      <w:spacing w:line="229" w:lineRule="auto"/>
      <w:jc w:val="right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023D73"/>
    <w:rsid w:val="0EA97915"/>
    <w:rsid w:val="0FA53177"/>
    <w:rsid w:val="2B7F06A8"/>
    <w:rsid w:val="30B14035"/>
    <w:rsid w:val="501C5B44"/>
    <w:rsid w:val="5EEF2767"/>
    <w:rsid w:val="5FE727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973</Words>
  <Characters>1180</Characters>
  <TotalTime>1</TotalTime>
  <ScaleCrop>false</ScaleCrop>
  <LinksUpToDate>false</LinksUpToDate>
  <CharactersWithSpaces>1240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2020-06-04T16:51:00Z</dcterms:created>
  <dc:creator>hp</dc:creator>
  <cp:lastModifiedBy>Wz</cp:lastModifiedBy>
  <dcterms:modified xsi:type="dcterms:W3CDTF">2025-04-11T08:56:02Z</dcterms:modified>
  <dc:title>海南省天然橡胶产品质量监督抽查实施细则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2025-03-27T10:34:41Z</vt:filetime>
  </property>
  <property fmtid="{D5CDD505-2E9C-101B-9397-08002B2CF9AE}" pid="4" name="KSOTemplateDocerSaveRecord">
    <vt:lpwstr>eyJoZGlkIjoiYzUxNmUyN2M1NDExYWQ2NTIwYWUyZTMzYWRkNjUxZDMiLCJ1c2VySWQiOiI0NDk1Njk2MjIifQ==</vt:lpwstr>
  </property>
  <property fmtid="{D5CDD505-2E9C-101B-9397-08002B2CF9AE}" pid="5" name="KSOProductBuildVer">
    <vt:lpwstr>2052-12.1.0.20784</vt:lpwstr>
  </property>
  <property fmtid="{D5CDD505-2E9C-101B-9397-08002B2CF9AE}" pid="6" name="ICV">
    <vt:lpwstr>CBAAAE74E86046278A1D9FC06A525D69_12</vt:lpwstr>
  </property>
</Properties>
</file>