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EB2A1">
      <w:pPr>
        <w:spacing w:line="240" w:lineRule="auto"/>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459A3C15">
      <w:pPr>
        <w:spacing w:line="240" w:lineRule="auto"/>
        <w:jc w:val="center"/>
        <w:rPr>
          <w:rFonts w:hint="eastAsia" w:ascii="仿宋" w:hAnsi="仿宋" w:eastAsia="仿宋" w:cs="仿宋"/>
          <w:sz w:val="36"/>
          <w:szCs w:val="36"/>
        </w:rPr>
      </w:pPr>
      <w:r>
        <w:rPr>
          <w:rFonts w:hint="eastAsia" w:ascii="宋体" w:hAnsi="宋体" w:eastAsia="宋体" w:cs="宋体"/>
          <w:b/>
          <w:bCs/>
          <w:spacing w:val="-5"/>
          <w:sz w:val="32"/>
          <w:szCs w:val="32"/>
        </w:rPr>
        <w:t>车用汽油产品质量监督抽查实施细则</w:t>
      </w:r>
    </w:p>
    <w:p w14:paraId="6400EBA2">
      <w:pPr>
        <w:spacing w:line="594" w:lineRule="exact"/>
        <w:ind w:firstLine="400" w:firstLineChars="200"/>
        <w:rPr>
          <w:rFonts w:ascii="仿宋" w:hAnsi="仿宋" w:eastAsia="仿宋" w:cs="Arial"/>
          <w:sz w:val="20"/>
          <w:szCs w:val="20"/>
        </w:rPr>
      </w:pPr>
    </w:p>
    <w:p w14:paraId="7AAB94B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适用范围</w:t>
      </w:r>
    </w:p>
    <w:p w14:paraId="7FB840B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本实施细则内容包括产品分类、术语和定义、</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企业规模划分、检验依据、抽样、检验要求、判定原则、异议处理</w:t>
      </w:r>
      <w:r>
        <w:rPr>
          <w:rFonts w:hint="eastAsia" w:ascii="仿宋" w:hAnsi="仿宋" w:eastAsia="仿宋" w:cs="仿宋"/>
          <w:sz w:val="28"/>
          <w:szCs w:val="28"/>
          <w:lang w:eastAsia="zh-CN"/>
        </w:rPr>
        <w:t>。</w:t>
      </w:r>
    </w:p>
    <w:p w14:paraId="22522AD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产品分类、术语和定义</w:t>
      </w:r>
    </w:p>
    <w:p w14:paraId="2D125D7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 产品分类</w:t>
      </w:r>
    </w:p>
    <w:p w14:paraId="675E7766">
      <w:pPr>
        <w:keepNext w:val="0"/>
        <w:keepLines w:val="0"/>
        <w:pageBreakBefore w:val="0"/>
        <w:widowControl w:val="0"/>
        <w:kinsoku/>
        <w:wordWrap/>
        <w:overflowPunct/>
        <w:topLinePunct w:val="0"/>
        <w:autoSpaceDE/>
        <w:autoSpaceDN/>
        <w:bidi w:val="0"/>
        <w:adjustRightInd/>
        <w:spacing w:line="594"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表1  车用汽油产品分类及代码</w:t>
      </w:r>
    </w:p>
    <w:tbl>
      <w:tblPr>
        <w:tblStyle w:val="5"/>
        <w:tblW w:w="41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3"/>
        <w:gridCol w:w="1843"/>
        <w:gridCol w:w="1843"/>
        <w:gridCol w:w="1844"/>
      </w:tblGrid>
      <w:tr w14:paraId="00018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701" w:type="dxa"/>
            <w:vAlign w:val="center"/>
          </w:tcPr>
          <w:p w14:paraId="1AD3E1B4">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产品分类</w:t>
            </w:r>
          </w:p>
        </w:tc>
        <w:tc>
          <w:tcPr>
            <w:tcW w:w="1701" w:type="dxa"/>
            <w:vAlign w:val="center"/>
          </w:tcPr>
          <w:p w14:paraId="1A4AA3F5">
            <w:pPr>
              <w:keepNext w:val="0"/>
              <w:keepLines w:val="0"/>
              <w:pageBreakBefore w:val="0"/>
              <w:widowControl w:val="0"/>
              <w:kinsoku/>
              <w:wordWrap/>
              <w:overflowPunct/>
              <w:topLinePunct w:val="0"/>
              <w:autoSpaceDE/>
              <w:autoSpaceDN/>
              <w:bidi w:val="0"/>
              <w:adjustRightInd/>
              <w:spacing w:line="240" w:lineRule="auto"/>
              <w:ind w:firstLine="23" w:firstLineChars="11"/>
              <w:jc w:val="center"/>
              <w:textAlignment w:val="auto"/>
              <w:rPr>
                <w:rFonts w:hint="eastAsia" w:ascii="宋体" w:hAnsi="宋体" w:eastAsia="宋体" w:cs="宋体"/>
                <w:sz w:val="21"/>
                <w:szCs w:val="21"/>
              </w:rPr>
            </w:pPr>
            <w:r>
              <w:rPr>
                <w:rFonts w:hint="eastAsia" w:ascii="宋体" w:hAnsi="宋体" w:eastAsia="宋体" w:cs="宋体"/>
                <w:sz w:val="21"/>
                <w:szCs w:val="21"/>
              </w:rPr>
              <w:t>一级分类</w:t>
            </w:r>
          </w:p>
        </w:tc>
        <w:tc>
          <w:tcPr>
            <w:tcW w:w="1701" w:type="dxa"/>
            <w:vAlign w:val="center"/>
          </w:tcPr>
          <w:p w14:paraId="53BFDB4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二级分类</w:t>
            </w:r>
          </w:p>
        </w:tc>
        <w:tc>
          <w:tcPr>
            <w:tcW w:w="1701" w:type="dxa"/>
            <w:vAlign w:val="center"/>
          </w:tcPr>
          <w:p w14:paraId="7B9E192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三级分类</w:t>
            </w:r>
          </w:p>
        </w:tc>
      </w:tr>
      <w:tr w14:paraId="1CE41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01" w:type="dxa"/>
            <w:vAlign w:val="center"/>
          </w:tcPr>
          <w:p w14:paraId="60215A44">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分类代码</w:t>
            </w:r>
          </w:p>
        </w:tc>
        <w:tc>
          <w:tcPr>
            <w:tcW w:w="1701" w:type="dxa"/>
            <w:vAlign w:val="center"/>
          </w:tcPr>
          <w:p w14:paraId="640E9122">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1701" w:type="dxa"/>
            <w:vAlign w:val="center"/>
          </w:tcPr>
          <w:p w14:paraId="187EDC34">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606</w:t>
            </w:r>
          </w:p>
        </w:tc>
        <w:tc>
          <w:tcPr>
            <w:tcW w:w="1701" w:type="dxa"/>
            <w:vAlign w:val="center"/>
          </w:tcPr>
          <w:p w14:paraId="746CD3B9">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606.7</w:t>
            </w:r>
          </w:p>
        </w:tc>
      </w:tr>
      <w:tr w14:paraId="3311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01" w:type="dxa"/>
            <w:vAlign w:val="center"/>
          </w:tcPr>
          <w:p w14:paraId="5F4AE557">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分类名称</w:t>
            </w:r>
          </w:p>
        </w:tc>
        <w:tc>
          <w:tcPr>
            <w:tcW w:w="1701" w:type="dxa"/>
            <w:vAlign w:val="center"/>
          </w:tcPr>
          <w:p w14:paraId="77F94620">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机械及安防</w:t>
            </w:r>
          </w:p>
        </w:tc>
        <w:tc>
          <w:tcPr>
            <w:tcW w:w="1701" w:type="dxa"/>
            <w:vAlign w:val="center"/>
          </w:tcPr>
          <w:p w14:paraId="5B478521">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车辆相关产品</w:t>
            </w:r>
          </w:p>
        </w:tc>
        <w:tc>
          <w:tcPr>
            <w:tcW w:w="1701" w:type="dxa"/>
            <w:vAlign w:val="center"/>
          </w:tcPr>
          <w:p w14:paraId="5A8E30AC">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车用汽油</w:t>
            </w:r>
          </w:p>
        </w:tc>
      </w:tr>
    </w:tbl>
    <w:p w14:paraId="10E99C9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 产品种类</w:t>
      </w:r>
    </w:p>
    <w:p w14:paraId="5E1E402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车用汽油按研究法辛烷值分为89号、92号、95号、98号四个牌号；经公示现行有效的企业标准、地方标准及产品明示质量要求中规定的特殊牌号。</w:t>
      </w:r>
    </w:p>
    <w:p w14:paraId="23FFC34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 术语和定义</w:t>
      </w:r>
    </w:p>
    <w:p w14:paraId="0406D5A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本细则中所使用的术语和定义同相关引用标准。</w:t>
      </w:r>
    </w:p>
    <w:p w14:paraId="6054AFD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 </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企业规模划分</w:t>
      </w:r>
    </w:p>
    <w:p w14:paraId="642B073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根据国家统计局印发的相关管理办法，确定</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w:t>
      </w:r>
    </w:p>
    <w:p w14:paraId="6F4232B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 检验依据</w:t>
      </w:r>
    </w:p>
    <w:p w14:paraId="4D4887E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凡是注日期的文件，其随后所有的修改单（不包括勘误的内容）或修订版不适用于本细则。凡是不注日期的文件，其最新版本适用于本细则。</w:t>
      </w:r>
    </w:p>
    <w:p w14:paraId="2268BAD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GB 17930</w:t>
      </w:r>
      <w:r>
        <w:rPr>
          <w:rFonts w:hint="eastAsia" w:ascii="仿宋" w:hAnsi="仿宋" w:eastAsia="仿宋" w:cs="仿宋"/>
          <w:sz w:val="28"/>
          <w:szCs w:val="28"/>
          <w:lang w:val="en-US" w:eastAsia="zh-CN"/>
        </w:rPr>
        <w:t>-2016</w:t>
      </w:r>
      <w:r>
        <w:rPr>
          <w:rFonts w:hint="eastAsia" w:ascii="仿宋" w:hAnsi="仿宋" w:eastAsia="仿宋" w:cs="仿宋"/>
          <w:sz w:val="28"/>
          <w:szCs w:val="28"/>
        </w:rPr>
        <w:t xml:space="preserve">     车用汽油</w:t>
      </w:r>
    </w:p>
    <w:p w14:paraId="7A4909F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相关的法律法规、部门规章和规范</w:t>
      </w:r>
    </w:p>
    <w:p w14:paraId="4B67EC57">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经公示现行有效的企业标准、地方标准及产品明示质量要求</w:t>
      </w:r>
    </w:p>
    <w:p w14:paraId="6AD1A8A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 抽样</w:t>
      </w:r>
    </w:p>
    <w:p w14:paraId="2417FA3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5.1 抽样型号或规格</w:t>
      </w:r>
    </w:p>
    <w:p w14:paraId="3FBE5B9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抽取样品应为同一型号规格、同一批次的产品，优先抽取企业的主导产品。</w:t>
      </w:r>
    </w:p>
    <w:p w14:paraId="23C97DF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5.2 抽样基数及数量</w:t>
      </w:r>
    </w:p>
    <w:p w14:paraId="30D2F55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在企业的成品罐区中随机抽取有产品质量检验合格证明或者以其它形式表明合格（合格证、合格报告、企业相关人员确认等方式均可）的产品。</w:t>
      </w:r>
      <w:bookmarkStart w:id="0" w:name="_Hlk104125003"/>
      <w:r>
        <w:rPr>
          <w:rFonts w:hint="eastAsia" w:ascii="仿宋" w:hAnsi="仿宋" w:eastAsia="仿宋" w:cs="仿宋"/>
          <w:sz w:val="28"/>
          <w:szCs w:val="28"/>
        </w:rPr>
        <w:t>随机数一般可使用随机数表、骰子或扑克牌等方法产生。</w:t>
      </w:r>
      <w:bookmarkEnd w:id="0"/>
      <w:r>
        <w:rPr>
          <w:rFonts w:hint="eastAsia" w:ascii="仿宋" w:hAnsi="仿宋" w:eastAsia="仿宋" w:cs="仿宋"/>
          <w:sz w:val="28"/>
          <w:szCs w:val="28"/>
        </w:rPr>
        <w:t>所抽取产品的保质期（未注明保质期的按尚在保质期内处理）应能确保整个监督抽查（包含异议处理）工作的完成。</w:t>
      </w:r>
    </w:p>
    <w:p w14:paraId="3D0951F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在生产企业的成品罐取样时，同一批次产品的抽样基数不得少于100L，取样方法执行GB/T 4756</w:t>
      </w:r>
      <w:r>
        <w:rPr>
          <w:rFonts w:hint="eastAsia" w:ascii="仿宋" w:hAnsi="仿宋" w:eastAsia="仿宋" w:cs="仿宋"/>
          <w:sz w:val="28"/>
          <w:szCs w:val="28"/>
          <w:lang w:val="en-US" w:eastAsia="zh-CN"/>
        </w:rPr>
        <w:t>-2015</w:t>
      </w:r>
      <w:r>
        <w:rPr>
          <w:rFonts w:hint="eastAsia" w:ascii="仿宋" w:hAnsi="仿宋" w:eastAsia="仿宋" w:cs="仿宋"/>
          <w:sz w:val="28"/>
          <w:szCs w:val="28"/>
        </w:rPr>
        <w:t>，取6L为样本，</w:t>
      </w:r>
      <w:r>
        <w:rPr>
          <w:rFonts w:hint="eastAsia" w:ascii="仿宋" w:hAnsi="仿宋" w:eastAsia="仿宋" w:cs="仿宋"/>
          <w:sz w:val="28"/>
          <w:szCs w:val="28"/>
          <w:lang w:val="en-US" w:eastAsia="zh-CN"/>
        </w:rPr>
        <w:t>每个独立盒放2L。</w:t>
      </w:r>
      <w:r>
        <w:rPr>
          <w:rFonts w:hint="eastAsia" w:ascii="仿宋" w:hAnsi="仿宋" w:eastAsia="仿宋" w:cs="仿宋"/>
          <w:sz w:val="28"/>
          <w:szCs w:val="28"/>
        </w:rPr>
        <w:t>其中检验样品4L，备用样品2L，盛装在合适的容器中。</w:t>
      </w:r>
    </w:p>
    <w:p w14:paraId="68ED02F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市场待销产品的成品罐取样时，取样方法执行GB/T 4756</w:t>
      </w:r>
      <w:r>
        <w:rPr>
          <w:rFonts w:hint="eastAsia" w:ascii="仿宋" w:hAnsi="仿宋" w:eastAsia="仿宋" w:cs="仿宋"/>
          <w:sz w:val="28"/>
          <w:szCs w:val="28"/>
          <w:lang w:val="en-US" w:eastAsia="zh-CN"/>
        </w:rPr>
        <w:t>-2015</w:t>
      </w:r>
      <w:r>
        <w:rPr>
          <w:rFonts w:hint="eastAsia" w:ascii="仿宋" w:hAnsi="仿宋" w:eastAsia="仿宋" w:cs="仿宋"/>
          <w:sz w:val="28"/>
          <w:szCs w:val="28"/>
        </w:rPr>
        <w:t>，取6L为样本，</w:t>
      </w:r>
      <w:r>
        <w:rPr>
          <w:rFonts w:hint="eastAsia" w:ascii="仿宋" w:hAnsi="仿宋" w:eastAsia="仿宋" w:cs="仿宋"/>
          <w:sz w:val="28"/>
          <w:szCs w:val="28"/>
          <w:lang w:val="en-US" w:eastAsia="zh-CN"/>
        </w:rPr>
        <w:t>每个独立盒放2L，</w:t>
      </w:r>
      <w:r>
        <w:rPr>
          <w:rFonts w:hint="eastAsia" w:ascii="仿宋" w:hAnsi="仿宋" w:eastAsia="仿宋" w:cs="仿宋"/>
          <w:sz w:val="28"/>
          <w:szCs w:val="28"/>
        </w:rPr>
        <w:t>其中检验样品4L，备用样品2L，盛装在合适的容器中。在加油站抽样时，直接从加油枪口取样，抽取样品数量和容器要求与成品罐抽样时相同。</w:t>
      </w:r>
    </w:p>
    <w:p w14:paraId="781CAA5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 样品处置</w:t>
      </w:r>
    </w:p>
    <w:p w14:paraId="6EB00A2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5.3.1 对抽取的样品，应分别注明“检验样品”与“备用样品”或类似字样。当场对样品的瓶口或桶口密封，为保证样品的真实性，要有相应的防拆封措施，并保证封条在运输过程中不会破损。抽取的样品上应标明产品名称和牌号，封条上至少有抽样日期、抽样人签字、被抽查企业代表签字及抽样单位公章等相关信息。</w:t>
      </w:r>
    </w:p>
    <w:p w14:paraId="1EB1957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5.3.2 抽取的样品应按运输条件包装好，由抽样人员通过合适的途径运送至样品检验机构。运输时严防雨淋、日晒、受潮。装卸时轻搬轻放，严禁掷抛。</w:t>
      </w:r>
    </w:p>
    <w:p w14:paraId="2FE0229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5.3.3 备用样品及检验结束后的样品应该贮存在阴凉、干燥、避免阳光直射的安全处。</w:t>
      </w:r>
    </w:p>
    <w:p w14:paraId="1277F32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5.3.4 备用样品由被抽样生产者先行无偿提供并保存，在整个保存期间被抽样生产者应当妥善保管封存的样品，保证备用样品签封及包装完整无损，不得隐匿、转移、变卖、损毁。</w:t>
      </w:r>
    </w:p>
    <w:p w14:paraId="2F25BA7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5.4 抽样单</w:t>
      </w:r>
    </w:p>
    <w:p w14:paraId="5E75861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应按有关规定填写抽样单，记录被抽查产品及企业相关信息。</w:t>
      </w:r>
    </w:p>
    <w:p w14:paraId="00232FD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5.5 其他要求</w:t>
      </w:r>
    </w:p>
    <w:p w14:paraId="7867333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应对抽样的关键过程留下影像资料。在进入企业、取样、双方签字确认等环节时，影像资料要能清晰记录企业名称、营业执照名称、被抽样的产品、取样部位、抽样状态、抽样人员和企业陪同人员等。</w:t>
      </w:r>
    </w:p>
    <w:p w14:paraId="795172F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5.6 样品获取方式</w:t>
      </w:r>
    </w:p>
    <w:p w14:paraId="74CF811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监督抽查所需的检验样品</w:t>
      </w:r>
      <w:r>
        <w:rPr>
          <w:rFonts w:hint="eastAsia" w:ascii="仿宋" w:hAnsi="仿宋" w:eastAsia="仿宋" w:cs="仿宋"/>
          <w:sz w:val="28"/>
          <w:szCs w:val="28"/>
          <w:lang w:val="en-US" w:eastAsia="zh-CN"/>
        </w:rPr>
        <w:t>,生产企业应无偿提供,经销企业的检验样品,抽样单位</w:t>
      </w:r>
      <w:r>
        <w:rPr>
          <w:rFonts w:hint="eastAsia" w:ascii="仿宋" w:hAnsi="仿宋" w:eastAsia="仿宋" w:cs="仿宋"/>
          <w:sz w:val="28"/>
          <w:szCs w:val="28"/>
        </w:rPr>
        <w:t>要在受检单位以购买方式获取。</w:t>
      </w:r>
    </w:p>
    <w:p w14:paraId="3CEBDBE5">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 抽样时应注意的问题</w:t>
      </w:r>
    </w:p>
    <w:p w14:paraId="0CAF456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5.7.1 应由抽样技术人员在现场进行抽取，不得由企业自行抽样。抽取的样品应当是有产品质量检验合格证明或者以其他形式表明合格的产品。</w:t>
      </w:r>
    </w:p>
    <w:p w14:paraId="2F4A464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5.7.2 抽样时，抽样人员应当认真核实营业执照等被抽查企业的相关信息，确认企业不存在不得抽样的情形。遇有下列情况之一且能提供有效证明的，不得抽样：</w:t>
      </w:r>
    </w:p>
    <w:p w14:paraId="5F50552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14:paraId="7BCB219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（2）有充分证据证明拟抽查的产品是不用于销售的；</w:t>
      </w:r>
    </w:p>
    <w:p w14:paraId="4D6CC51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14:paraId="3F4628C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14:paraId="026BAB72">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14:paraId="73721CD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（6）企业提供上级市场监管部门6个月内同一规格型号的该种产品的监督抽查抽样单或者合格检验报告的。（专项抽查除外）</w:t>
      </w:r>
    </w:p>
    <w:p w14:paraId="37D56D4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 检验要求</w:t>
      </w:r>
    </w:p>
    <w:p w14:paraId="348C747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6.1 检验项目</w:t>
      </w:r>
    </w:p>
    <w:p w14:paraId="0FCA78D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车用汽油产品检验项目见表2。</w:t>
      </w:r>
    </w:p>
    <w:p w14:paraId="67AEEFBB">
      <w:pPr>
        <w:keepNext w:val="0"/>
        <w:keepLines w:val="0"/>
        <w:pageBreakBefore w:val="0"/>
        <w:widowControl w:val="0"/>
        <w:kinsoku/>
        <w:wordWrap/>
        <w:overflowPunct/>
        <w:topLinePunct w:val="0"/>
        <w:autoSpaceDE/>
        <w:autoSpaceDN/>
        <w:bidi w:val="0"/>
        <w:adjustRightInd/>
        <w:spacing w:line="594"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表2  车用汽油产品检验项目</w:t>
      </w:r>
    </w:p>
    <w:tbl>
      <w:tblPr>
        <w:tblStyle w:val="5"/>
        <w:tblW w:w="8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615"/>
        <w:gridCol w:w="2076"/>
        <w:gridCol w:w="3389"/>
      </w:tblGrid>
      <w:tr w14:paraId="547A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696" w:type="dxa"/>
            <w:tcBorders>
              <w:top w:val="single" w:color="auto" w:sz="4" w:space="0"/>
              <w:left w:val="single" w:color="auto" w:sz="4" w:space="0"/>
            </w:tcBorders>
            <w:vAlign w:val="center"/>
          </w:tcPr>
          <w:p w14:paraId="558C5CB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2615" w:type="dxa"/>
            <w:tcBorders>
              <w:top w:val="single" w:color="auto" w:sz="4" w:space="0"/>
            </w:tcBorders>
            <w:shd w:val="clear" w:color="auto" w:fill="auto"/>
            <w:vAlign w:val="center"/>
          </w:tcPr>
          <w:p w14:paraId="15E123C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2076" w:type="dxa"/>
            <w:tcBorders>
              <w:top w:val="single" w:color="auto" w:sz="4" w:space="0"/>
            </w:tcBorders>
            <w:vAlign w:val="center"/>
          </w:tcPr>
          <w:p w14:paraId="504410B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依据标准</w:t>
            </w:r>
          </w:p>
        </w:tc>
        <w:tc>
          <w:tcPr>
            <w:tcW w:w="3389" w:type="dxa"/>
            <w:tcBorders>
              <w:top w:val="single" w:color="auto" w:sz="4" w:space="0"/>
            </w:tcBorders>
            <w:vAlign w:val="center"/>
          </w:tcPr>
          <w:p w14:paraId="5B0BBE9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检测方法</w:t>
            </w:r>
          </w:p>
        </w:tc>
      </w:tr>
      <w:tr w14:paraId="5FF3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05829D6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bookmarkStart w:id="1" w:name="_GoBack" w:colFirst="1" w:colLast="1"/>
            <w:r>
              <w:rPr>
                <w:rFonts w:hint="eastAsia" w:ascii="宋体" w:hAnsi="宋体" w:cs="宋体"/>
                <w:sz w:val="21"/>
                <w:szCs w:val="21"/>
                <w:lang w:val="en-US" w:eastAsia="zh-CN"/>
              </w:rPr>
              <w:t>1</w:t>
            </w:r>
          </w:p>
        </w:tc>
        <w:tc>
          <w:tcPr>
            <w:tcW w:w="2615" w:type="dxa"/>
            <w:shd w:val="clear" w:color="auto" w:fill="auto"/>
            <w:vAlign w:val="center"/>
          </w:tcPr>
          <w:p w14:paraId="1B19DB2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芳烃含量</w:t>
            </w:r>
          </w:p>
        </w:tc>
        <w:tc>
          <w:tcPr>
            <w:tcW w:w="2076" w:type="dxa"/>
            <w:vMerge w:val="restart"/>
            <w:vAlign w:val="center"/>
          </w:tcPr>
          <w:p w14:paraId="1B622C6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17930-2016</w:t>
            </w:r>
          </w:p>
        </w:tc>
        <w:tc>
          <w:tcPr>
            <w:tcW w:w="3389" w:type="dxa"/>
            <w:vAlign w:val="center"/>
          </w:tcPr>
          <w:p w14:paraId="3F319B1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GB/T 11132</w:t>
            </w:r>
          </w:p>
        </w:tc>
      </w:tr>
      <w:tr w14:paraId="1402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2BFF0CC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2</w:t>
            </w:r>
          </w:p>
        </w:tc>
        <w:tc>
          <w:tcPr>
            <w:tcW w:w="2615" w:type="dxa"/>
            <w:shd w:val="clear" w:color="auto" w:fill="auto"/>
            <w:vAlign w:val="center"/>
          </w:tcPr>
          <w:p w14:paraId="36D70C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蒸气压</w:t>
            </w:r>
          </w:p>
        </w:tc>
        <w:tc>
          <w:tcPr>
            <w:tcW w:w="2076" w:type="dxa"/>
            <w:vMerge w:val="continue"/>
            <w:vAlign w:val="center"/>
          </w:tcPr>
          <w:p w14:paraId="3068FBF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5D98B69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GB/T 8017</w:t>
            </w:r>
          </w:p>
        </w:tc>
      </w:tr>
      <w:tr w14:paraId="45086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4FC4426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3</w:t>
            </w:r>
          </w:p>
        </w:tc>
        <w:tc>
          <w:tcPr>
            <w:tcW w:w="2615" w:type="dxa"/>
            <w:shd w:val="clear" w:color="auto" w:fill="auto"/>
            <w:vAlign w:val="center"/>
          </w:tcPr>
          <w:p w14:paraId="2A97DB3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硫含量</w:t>
            </w:r>
          </w:p>
        </w:tc>
        <w:tc>
          <w:tcPr>
            <w:tcW w:w="2076" w:type="dxa"/>
            <w:vMerge w:val="continue"/>
            <w:vAlign w:val="center"/>
          </w:tcPr>
          <w:p w14:paraId="558B399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46D8385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SH/T 0689或GB/T 11140或NB/SH/T 0253</w:t>
            </w:r>
          </w:p>
        </w:tc>
      </w:tr>
      <w:tr w14:paraId="12E3C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bottom w:val="single" w:color="auto" w:sz="4" w:space="0"/>
            </w:tcBorders>
            <w:vAlign w:val="center"/>
          </w:tcPr>
          <w:p w14:paraId="7D324E8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4</w:t>
            </w:r>
          </w:p>
        </w:tc>
        <w:tc>
          <w:tcPr>
            <w:tcW w:w="2615" w:type="dxa"/>
            <w:shd w:val="clear" w:color="auto" w:fill="auto"/>
            <w:vAlign w:val="center"/>
          </w:tcPr>
          <w:p w14:paraId="496DDD9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铅含量</w:t>
            </w:r>
          </w:p>
        </w:tc>
        <w:tc>
          <w:tcPr>
            <w:tcW w:w="2076" w:type="dxa"/>
            <w:vMerge w:val="continue"/>
            <w:vAlign w:val="center"/>
          </w:tcPr>
          <w:p w14:paraId="79B968D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05DED19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GB/T 8020</w:t>
            </w:r>
          </w:p>
        </w:tc>
      </w:tr>
      <w:tr w14:paraId="64709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4CDD21A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5</w:t>
            </w:r>
          </w:p>
        </w:tc>
        <w:tc>
          <w:tcPr>
            <w:tcW w:w="2615" w:type="dxa"/>
            <w:shd w:val="clear" w:color="auto" w:fill="auto"/>
            <w:vAlign w:val="center"/>
          </w:tcPr>
          <w:p w14:paraId="0D57513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铜片腐蚀(50℃,3h)</w:t>
            </w:r>
          </w:p>
        </w:tc>
        <w:tc>
          <w:tcPr>
            <w:tcW w:w="2076" w:type="dxa"/>
            <w:vMerge w:val="continue"/>
            <w:vAlign w:val="center"/>
          </w:tcPr>
          <w:p w14:paraId="17650809">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7554604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5096</w:t>
            </w:r>
          </w:p>
        </w:tc>
      </w:tr>
      <w:tr w14:paraId="00DCA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3956A74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6</w:t>
            </w:r>
          </w:p>
        </w:tc>
        <w:tc>
          <w:tcPr>
            <w:tcW w:w="2615" w:type="dxa"/>
            <w:shd w:val="clear" w:color="auto" w:fill="auto"/>
            <w:vAlign w:val="center"/>
          </w:tcPr>
          <w:p w14:paraId="431F064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苯含量</w:t>
            </w:r>
          </w:p>
        </w:tc>
        <w:tc>
          <w:tcPr>
            <w:tcW w:w="2076" w:type="dxa"/>
            <w:vMerge w:val="continue"/>
            <w:vAlign w:val="center"/>
          </w:tcPr>
          <w:p w14:paraId="1A9F208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72D821A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SH/T 0713</w:t>
            </w:r>
          </w:p>
        </w:tc>
      </w:tr>
      <w:tr w14:paraId="53DE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0A1A747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7</w:t>
            </w:r>
          </w:p>
        </w:tc>
        <w:tc>
          <w:tcPr>
            <w:tcW w:w="2615" w:type="dxa"/>
            <w:shd w:val="clear" w:color="auto" w:fill="auto"/>
            <w:vAlign w:val="center"/>
          </w:tcPr>
          <w:p w14:paraId="02363D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机械杂质</w:t>
            </w:r>
            <w:r>
              <w:rPr>
                <w:rFonts w:hint="eastAsia" w:ascii="宋体" w:hAnsi="宋体" w:cs="宋体"/>
                <w:sz w:val="21"/>
                <w:szCs w:val="21"/>
                <w:lang w:val="en-US" w:eastAsia="zh-CN"/>
              </w:rPr>
              <w:t>及水分</w:t>
            </w:r>
          </w:p>
        </w:tc>
        <w:tc>
          <w:tcPr>
            <w:tcW w:w="2076" w:type="dxa"/>
            <w:vMerge w:val="continue"/>
            <w:vAlign w:val="center"/>
          </w:tcPr>
          <w:p w14:paraId="27E80C5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43F8313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511或目测</w:t>
            </w:r>
          </w:p>
        </w:tc>
      </w:tr>
      <w:tr w14:paraId="5079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7BFACA0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8</w:t>
            </w:r>
          </w:p>
        </w:tc>
        <w:tc>
          <w:tcPr>
            <w:tcW w:w="2615" w:type="dxa"/>
            <w:shd w:val="clear" w:color="auto" w:fill="auto"/>
            <w:vAlign w:val="center"/>
          </w:tcPr>
          <w:p w14:paraId="74F11CC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氧含量</w:t>
            </w:r>
          </w:p>
        </w:tc>
        <w:tc>
          <w:tcPr>
            <w:tcW w:w="2076" w:type="dxa"/>
            <w:vMerge w:val="continue"/>
            <w:vAlign w:val="center"/>
          </w:tcPr>
          <w:p w14:paraId="03A1F41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5FF63ED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NB/SH/T 0663</w:t>
            </w:r>
          </w:p>
        </w:tc>
      </w:tr>
      <w:tr w14:paraId="1A58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1B3C211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9</w:t>
            </w:r>
          </w:p>
        </w:tc>
        <w:tc>
          <w:tcPr>
            <w:tcW w:w="2615" w:type="dxa"/>
            <w:shd w:val="clear" w:color="auto" w:fill="auto"/>
            <w:vAlign w:val="center"/>
          </w:tcPr>
          <w:p w14:paraId="0BFCFAA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甲醇含量</w:t>
            </w:r>
          </w:p>
        </w:tc>
        <w:tc>
          <w:tcPr>
            <w:tcW w:w="2076" w:type="dxa"/>
            <w:vMerge w:val="continue"/>
            <w:vAlign w:val="center"/>
          </w:tcPr>
          <w:p w14:paraId="48C1FFD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12B15A3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cs="宋体"/>
                <w:sz w:val="21"/>
                <w:szCs w:val="21"/>
                <w:lang w:val="en-US" w:eastAsia="zh-CN"/>
              </w:rPr>
              <w:t>NB/SH/T 0663</w:t>
            </w:r>
          </w:p>
        </w:tc>
      </w:tr>
      <w:tr w14:paraId="12D6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52D5F6F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2615" w:type="dxa"/>
            <w:shd w:val="clear" w:color="auto" w:fill="auto"/>
            <w:vAlign w:val="center"/>
          </w:tcPr>
          <w:p w14:paraId="394995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研究法辛烷值</w:t>
            </w:r>
          </w:p>
        </w:tc>
        <w:tc>
          <w:tcPr>
            <w:tcW w:w="2076" w:type="dxa"/>
            <w:vMerge w:val="continue"/>
            <w:vAlign w:val="center"/>
          </w:tcPr>
          <w:p w14:paraId="3466D49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4353082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GB/T 5487</w:t>
            </w:r>
          </w:p>
          <w:p w14:paraId="78E43C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GB/T 503</w:t>
            </w:r>
          </w:p>
        </w:tc>
      </w:tr>
      <w:tr w14:paraId="741A7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4B95056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11</w:t>
            </w:r>
          </w:p>
        </w:tc>
        <w:tc>
          <w:tcPr>
            <w:tcW w:w="2615" w:type="dxa"/>
            <w:shd w:val="clear" w:color="auto" w:fill="auto"/>
            <w:vAlign w:val="center"/>
          </w:tcPr>
          <w:p w14:paraId="410EA7D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烯烃含量</w:t>
            </w:r>
          </w:p>
        </w:tc>
        <w:tc>
          <w:tcPr>
            <w:tcW w:w="2076" w:type="dxa"/>
            <w:vMerge w:val="continue"/>
            <w:vAlign w:val="center"/>
          </w:tcPr>
          <w:p w14:paraId="0C020E0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566F2FC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GB/T</w:t>
            </w:r>
            <w:r>
              <w:rPr>
                <w:rFonts w:hint="eastAsia" w:ascii="宋体" w:hAnsi="宋体" w:cs="宋体"/>
                <w:sz w:val="21"/>
                <w:szCs w:val="21"/>
                <w:lang w:val="en-US" w:eastAsia="zh-CN"/>
              </w:rPr>
              <w:t xml:space="preserve"> 11132</w:t>
            </w:r>
          </w:p>
        </w:tc>
      </w:tr>
      <w:tr w14:paraId="46310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4894B78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12</w:t>
            </w:r>
          </w:p>
        </w:tc>
        <w:tc>
          <w:tcPr>
            <w:tcW w:w="2615" w:type="dxa"/>
            <w:shd w:val="clear" w:color="auto" w:fill="auto"/>
            <w:vAlign w:val="center"/>
          </w:tcPr>
          <w:p w14:paraId="50DDB8D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密度(20℃)</w:t>
            </w:r>
          </w:p>
        </w:tc>
        <w:tc>
          <w:tcPr>
            <w:tcW w:w="2076" w:type="dxa"/>
            <w:vMerge w:val="continue"/>
            <w:vAlign w:val="center"/>
          </w:tcPr>
          <w:p w14:paraId="1E994B1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5A861A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1884、GB/T 1885或</w:t>
            </w:r>
            <w:r>
              <w:rPr>
                <w:rFonts w:hint="eastAsia" w:ascii="宋体" w:hAnsi="宋体" w:eastAsia="宋体" w:cs="宋体"/>
                <w:kern w:val="0"/>
                <w:sz w:val="21"/>
                <w:szCs w:val="21"/>
              </w:rPr>
              <w:t>SH/T 0604</w:t>
            </w:r>
          </w:p>
        </w:tc>
      </w:tr>
      <w:tr w14:paraId="7728D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14:paraId="1AD89355">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13</w:t>
            </w:r>
          </w:p>
        </w:tc>
        <w:tc>
          <w:tcPr>
            <w:tcW w:w="2615" w:type="dxa"/>
            <w:shd w:val="clear" w:color="auto" w:fill="auto"/>
            <w:vAlign w:val="center"/>
          </w:tcPr>
          <w:p w14:paraId="3296586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馏程</w:t>
            </w:r>
          </w:p>
        </w:tc>
        <w:tc>
          <w:tcPr>
            <w:tcW w:w="2076" w:type="dxa"/>
            <w:vAlign w:val="center"/>
          </w:tcPr>
          <w:p w14:paraId="681795B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3389" w:type="dxa"/>
            <w:vAlign w:val="center"/>
          </w:tcPr>
          <w:p w14:paraId="7DAA196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6536</w:t>
            </w:r>
          </w:p>
        </w:tc>
      </w:tr>
      <w:bookmarkEnd w:id="1"/>
    </w:tbl>
    <w:p w14:paraId="16F1137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6.2 检验应注意的问题</w:t>
      </w:r>
    </w:p>
    <w:p w14:paraId="4194064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若被检产品明示的质量要求高于本细则中的检验项目依据的标准要求时，应按被检产品明示的质量要求判定。</w:t>
      </w:r>
    </w:p>
    <w:p w14:paraId="3F11465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若被检产品明示的质量要求低于本细则中的检验项目依据的强制性标准要求时，应按强制性标准要求判定。</w:t>
      </w:r>
    </w:p>
    <w:p w14:paraId="05837B77">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若被检产品明示的质量要求低于或包含细则中检验项目依据的推荐性标准要求时，应以被检产品明示的质量要求判定。</w:t>
      </w:r>
    </w:p>
    <w:p w14:paraId="481B56A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14:paraId="301D281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14:paraId="3C3B5372">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检验过程中遇到有样品失效或者其它情况致使检验无法进行时，必须如实记录即时情况，并有充分的证实材料。</w:t>
      </w:r>
    </w:p>
    <w:p w14:paraId="7925E80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依据产品特性，车用汽油应优先检验蒸气压项目。</w:t>
      </w:r>
    </w:p>
    <w:p w14:paraId="24C0442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当一个检验项目有多个检测方法时，出现可疑结果或不合格结果（即在有异议）时，应以产品标准中规定方法的测定结果为准。</w:t>
      </w:r>
    </w:p>
    <w:p w14:paraId="772C9E12">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 判定原则</w:t>
      </w:r>
    </w:p>
    <w:p w14:paraId="5B021FC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2662507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 异议处理</w:t>
      </w:r>
    </w:p>
    <w:p w14:paraId="701231A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对被判定为不合格产品进行异议处理时，按以下方式进行：</w:t>
      </w:r>
    </w:p>
    <w:p w14:paraId="5C06210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8.1 核查不合格项目相关证据，能够以记录（纸质记录或电子记录或影像记录）或与不合格项目相关联的其它质量数据等检验证据证明。</w:t>
      </w:r>
    </w:p>
    <w:p w14:paraId="27D10E3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8.2 对需要复检并具备检验条件的，处理企业异议的市场监督管理部门或者指定检验机构应当按原监督抽查方案对抽取的备用样品组织复检，并出具检验报告。复检结论为最终结论。</w:t>
      </w:r>
    </w:p>
    <w:sectPr>
      <w:footerReference r:id="rId3" w:type="default"/>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0781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EF4CC9">
                          <w:pPr>
                            <w:pStyle w:val="3"/>
                            <w:rPr>
                              <w:rFonts w:hint="eastAsia" w:eastAsia="宋体"/>
                              <w:lang w:val="en-US" w:eastAsia="zh-CN"/>
                            </w:rPr>
                          </w:pPr>
                          <w:r>
                            <w:rPr>
                              <w:rFonts w:hint="eastAsia" w:ascii="宋体" w:hAnsi="宋体" w:eastAsia="宋体" w:cs="宋体"/>
                              <w:sz w:val="21"/>
                              <w:szCs w:val="21"/>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cs="宋体"/>
                              <w:sz w:val="21"/>
                              <w:szCs w:val="21"/>
                              <w:lang w:val="en-US" w:eastAsia="zh-CN"/>
                            </w:rPr>
                            <w:t>-</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6BEF4CC9">
                    <w:pPr>
                      <w:pStyle w:val="3"/>
                      <w:rPr>
                        <w:rFonts w:hint="eastAsia" w:eastAsia="宋体"/>
                        <w:lang w:val="en-US" w:eastAsia="zh-CN"/>
                      </w:rPr>
                    </w:pPr>
                    <w:r>
                      <w:rPr>
                        <w:rFonts w:hint="eastAsia" w:ascii="宋体" w:hAnsi="宋体" w:eastAsia="宋体" w:cs="宋体"/>
                        <w:sz w:val="21"/>
                        <w:szCs w:val="21"/>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cs="宋体"/>
                        <w:sz w:val="21"/>
                        <w:szCs w:val="21"/>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iZjI5YTNlMzk5OTkzYmNiNzNmMDk3NGMzN2FjNzAifQ=="/>
  </w:docVars>
  <w:rsids>
    <w:rsidRoot w:val="006824F6"/>
    <w:rsid w:val="000321EC"/>
    <w:rsid w:val="00062730"/>
    <w:rsid w:val="000F3A8E"/>
    <w:rsid w:val="00211088"/>
    <w:rsid w:val="0022318E"/>
    <w:rsid w:val="002D08E4"/>
    <w:rsid w:val="002E1F27"/>
    <w:rsid w:val="002F5C55"/>
    <w:rsid w:val="003137B7"/>
    <w:rsid w:val="00336589"/>
    <w:rsid w:val="00362CCB"/>
    <w:rsid w:val="00375977"/>
    <w:rsid w:val="00393A6B"/>
    <w:rsid w:val="003B4F5A"/>
    <w:rsid w:val="003E4AD7"/>
    <w:rsid w:val="0040067E"/>
    <w:rsid w:val="00457812"/>
    <w:rsid w:val="004941AA"/>
    <w:rsid w:val="0049726F"/>
    <w:rsid w:val="004E1427"/>
    <w:rsid w:val="004F23DF"/>
    <w:rsid w:val="005C31C7"/>
    <w:rsid w:val="00621755"/>
    <w:rsid w:val="006824F6"/>
    <w:rsid w:val="006D180D"/>
    <w:rsid w:val="00702529"/>
    <w:rsid w:val="007A026C"/>
    <w:rsid w:val="007A6C06"/>
    <w:rsid w:val="007E125A"/>
    <w:rsid w:val="008150F0"/>
    <w:rsid w:val="00876180"/>
    <w:rsid w:val="00881146"/>
    <w:rsid w:val="00885066"/>
    <w:rsid w:val="008A3D3E"/>
    <w:rsid w:val="008F06D9"/>
    <w:rsid w:val="008F08DE"/>
    <w:rsid w:val="00925B86"/>
    <w:rsid w:val="00932C38"/>
    <w:rsid w:val="00A32468"/>
    <w:rsid w:val="00A40D5C"/>
    <w:rsid w:val="00A72EA1"/>
    <w:rsid w:val="00A95CBA"/>
    <w:rsid w:val="00AA3DA5"/>
    <w:rsid w:val="00AF3ED6"/>
    <w:rsid w:val="00B54056"/>
    <w:rsid w:val="00B613C5"/>
    <w:rsid w:val="00BE093C"/>
    <w:rsid w:val="00C73DE0"/>
    <w:rsid w:val="00CA10E9"/>
    <w:rsid w:val="00CC6A82"/>
    <w:rsid w:val="00CF6A1F"/>
    <w:rsid w:val="00D165AE"/>
    <w:rsid w:val="00D549DB"/>
    <w:rsid w:val="00D77F86"/>
    <w:rsid w:val="00E14BA6"/>
    <w:rsid w:val="00E37255"/>
    <w:rsid w:val="00E42553"/>
    <w:rsid w:val="00E437DF"/>
    <w:rsid w:val="00E6388C"/>
    <w:rsid w:val="00EC57B5"/>
    <w:rsid w:val="00ED724B"/>
    <w:rsid w:val="00F249C6"/>
    <w:rsid w:val="00F25392"/>
    <w:rsid w:val="00FB2CDB"/>
    <w:rsid w:val="00FB5DB9"/>
    <w:rsid w:val="00FC3416"/>
    <w:rsid w:val="00FD39F5"/>
    <w:rsid w:val="05605278"/>
    <w:rsid w:val="069D5905"/>
    <w:rsid w:val="0F06267B"/>
    <w:rsid w:val="0F0944D6"/>
    <w:rsid w:val="174B6841"/>
    <w:rsid w:val="185070EA"/>
    <w:rsid w:val="218E7DB3"/>
    <w:rsid w:val="228A52D3"/>
    <w:rsid w:val="2E2020C0"/>
    <w:rsid w:val="377B1B24"/>
    <w:rsid w:val="3F7B4F76"/>
    <w:rsid w:val="470C5990"/>
    <w:rsid w:val="5D267A89"/>
    <w:rsid w:val="61081FB3"/>
    <w:rsid w:val="61916252"/>
    <w:rsid w:val="621C1AE4"/>
    <w:rsid w:val="63091321"/>
    <w:rsid w:val="68B22A36"/>
    <w:rsid w:val="6A257A27"/>
    <w:rsid w:val="6A787393"/>
    <w:rsid w:val="6D6B4986"/>
    <w:rsid w:val="748051BB"/>
    <w:rsid w:val="75DD7430"/>
    <w:rsid w:val="76940E49"/>
    <w:rsid w:val="7E654C39"/>
    <w:rsid w:val="9FBF46D4"/>
    <w:rsid w:val="A7ED22BE"/>
    <w:rsid w:val="AFBF9164"/>
    <w:rsid w:val="CFB13720"/>
    <w:rsid w:val="E37FE22E"/>
    <w:rsid w:val="EEDBC39B"/>
    <w:rsid w:val="FFE56C29"/>
    <w:rsid w:val="FFFE82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Calibri" w:hAnsi="Calibri" w:eastAsia="宋体" w:cs="Times New Roman"/>
      <w:kern w:val="2"/>
      <w:sz w:val="18"/>
      <w:szCs w:val="18"/>
    </w:rPr>
  </w:style>
  <w:style w:type="character" w:customStyle="1" w:styleId="8">
    <w:name w:val="页脚 字符"/>
    <w:basedOn w:val="6"/>
    <w:link w:val="3"/>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2419</Words>
  <Characters>2659</Characters>
  <Lines>22</Lines>
  <Paragraphs>6</Paragraphs>
  <TotalTime>1</TotalTime>
  <ScaleCrop>false</ScaleCrop>
  <LinksUpToDate>false</LinksUpToDate>
  <CharactersWithSpaces>2717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2021-05-21T03:46:00Z</dcterms:created>
  <dc:creator>admin</dc:creator>
  <cp:lastModifiedBy>Wz</cp:lastModifiedBy>
  <cp:lastPrinted>2025-03-10T13:48:00Z</cp:lastPrinted>
  <dcterms:modified xsi:type="dcterms:W3CDTF">2025-04-11T08:30:42Z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A4E6C60A8918437589EB096BD5859C0D</vt:lpwstr>
  </property>
  <property fmtid="{D5CDD505-2E9C-101B-9397-08002B2CF9AE}" pid="4" name="KSOTemplateDocerSaveRecord">
    <vt:lpwstr>eyJoZGlkIjoiYzUxNmUyN2M1NDExYWQ2NTIwYWUyZTMzYWRkNjUxZDMiLCJ1c2VySWQiOiI0NDk1Njk2MjIifQ==</vt:lpwstr>
  </property>
</Properties>
</file>