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A23D13B">
      <w:pPr>
        <w:spacing w:beforeLines="0" w:afterLines="0"/>
        <w:rPr>
          <w:rFonts w:hint="default"/>
          <w:sz w:val="2"/>
          <w:szCs w:val="24"/>
        </w:rPr>
      </w:pPr>
      <w:bookmarkStart w:id="0" w:name="_GoBack"/>
      <w:bookmarkEnd w:id="0"/>
    </w:p>
    <w:tbl>
      <w:tblPr>
        <w:tblStyle w:val="5"/>
        <w:tblW w:w="1538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"/>
        <w:gridCol w:w="1046"/>
        <w:gridCol w:w="1599"/>
        <w:gridCol w:w="868"/>
        <w:gridCol w:w="1322"/>
        <w:gridCol w:w="1322"/>
        <w:gridCol w:w="1322"/>
        <w:gridCol w:w="118"/>
        <w:gridCol w:w="19"/>
        <w:gridCol w:w="39"/>
        <w:gridCol w:w="1085"/>
        <w:gridCol w:w="1599"/>
        <w:gridCol w:w="868"/>
        <w:gridCol w:w="1322"/>
        <w:gridCol w:w="1322"/>
        <w:gridCol w:w="1322"/>
      </w:tblGrid>
      <w:tr w14:paraId="6799DC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118" w:type="dxa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B3F0343"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09B836B">
            <w:pPr>
              <w:spacing w:beforeLines="0" w:afterLines="0"/>
              <w:jc w:val="center"/>
              <w:rPr>
                <w:rFonts w:hint="default" w:ascii="Dialog" w:hAnsi="Dialog"/>
                <w:color w:val="FF0000"/>
                <w:sz w:val="24"/>
                <w:szCs w:val="24"/>
              </w:rPr>
            </w:pPr>
            <w:r>
              <w:rPr>
                <w:rFonts w:hint="default" w:ascii="Dialog" w:hAnsi="Dialog"/>
                <w:color w:val="FF0000"/>
                <w:sz w:val="24"/>
                <w:szCs w:val="24"/>
              </w:rPr>
              <w:t>可售幢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A9442D8"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  <w:r>
              <w:rPr>
                <w:rFonts w:hint="default" w:ascii="Dialog" w:hAnsi="Dialog"/>
                <w:sz w:val="24"/>
                <w:szCs w:val="24"/>
              </w:rPr>
              <w:t>预售房屋用途</w:t>
            </w:r>
          </w:p>
        </w:tc>
        <w:tc>
          <w:tcPr>
            <w:tcW w:w="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61DEE7A"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  <w:r>
              <w:rPr>
                <w:rFonts w:hint="default" w:ascii="Dialog" w:hAnsi="Dialog"/>
                <w:sz w:val="24"/>
                <w:szCs w:val="24"/>
              </w:rPr>
              <w:t>套数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7E3AE75"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  <w:r>
              <w:rPr>
                <w:rFonts w:hint="default" w:ascii="Dialog" w:hAnsi="Dialog"/>
                <w:sz w:val="24"/>
                <w:szCs w:val="24"/>
              </w:rPr>
              <w:t>建筑面积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E34CEE0"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  <w:r>
              <w:rPr>
                <w:rFonts w:hint="default" w:ascii="Dialog" w:hAnsi="Dialog"/>
                <w:sz w:val="24"/>
                <w:szCs w:val="24"/>
              </w:rPr>
              <w:t>分摊面积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29A96E0"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  <w:r>
              <w:rPr>
                <w:rFonts w:hint="default" w:ascii="Dialog" w:hAnsi="Dialog"/>
                <w:sz w:val="24"/>
                <w:szCs w:val="24"/>
              </w:rPr>
              <w:t>套内面积</w:t>
            </w:r>
          </w:p>
        </w:tc>
        <w:tc>
          <w:tcPr>
            <w:tcW w:w="118" w:type="dxa"/>
            <w:tcBorders>
              <w:top w:val="nil"/>
              <w:left w:val="single" w:color="000000" w:sz="6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3398403"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</w:p>
        </w:tc>
        <w:tc>
          <w:tcPr>
            <w:tcW w:w="19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D8FC1BA"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</w:p>
        </w:tc>
        <w:tc>
          <w:tcPr>
            <w:tcW w:w="39" w:type="dxa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F1A7279"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E8411D3">
            <w:pPr>
              <w:spacing w:beforeLines="0" w:afterLines="0"/>
              <w:jc w:val="center"/>
              <w:rPr>
                <w:rFonts w:hint="default" w:ascii="Dialog" w:hAnsi="Dialog"/>
                <w:color w:val="FF0000"/>
                <w:sz w:val="24"/>
                <w:szCs w:val="24"/>
              </w:rPr>
            </w:pPr>
            <w:r>
              <w:rPr>
                <w:rFonts w:hint="default" w:ascii="Dialog" w:hAnsi="Dialog"/>
                <w:color w:val="FF0000"/>
                <w:sz w:val="24"/>
                <w:szCs w:val="24"/>
              </w:rPr>
              <w:t>不可售幢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6188378"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  <w:r>
              <w:rPr>
                <w:rFonts w:hint="default" w:ascii="Dialog" w:hAnsi="Dialog"/>
                <w:sz w:val="24"/>
                <w:szCs w:val="24"/>
              </w:rPr>
              <w:t>预售房屋用途</w:t>
            </w:r>
          </w:p>
        </w:tc>
        <w:tc>
          <w:tcPr>
            <w:tcW w:w="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ACCA741"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  <w:r>
              <w:rPr>
                <w:rFonts w:hint="default" w:ascii="Dialog" w:hAnsi="Dialog"/>
                <w:sz w:val="24"/>
                <w:szCs w:val="24"/>
              </w:rPr>
              <w:t>套数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1025D47"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  <w:r>
              <w:rPr>
                <w:rFonts w:hint="default" w:ascii="Dialog" w:hAnsi="Dialog"/>
                <w:sz w:val="24"/>
                <w:szCs w:val="24"/>
              </w:rPr>
              <w:t>建筑面积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34607CE"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  <w:r>
              <w:rPr>
                <w:rFonts w:hint="default" w:ascii="Dialog" w:hAnsi="Dialog"/>
                <w:sz w:val="24"/>
                <w:szCs w:val="24"/>
              </w:rPr>
              <w:t>分摊面积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B0D2BE7"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  <w:r>
              <w:rPr>
                <w:rFonts w:hint="default" w:ascii="Dialog" w:hAnsi="Dialog"/>
                <w:sz w:val="24"/>
                <w:szCs w:val="24"/>
              </w:rPr>
              <w:t>套内面积</w:t>
            </w:r>
          </w:p>
        </w:tc>
      </w:tr>
      <w:tr w14:paraId="4FBF11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118" w:type="dxa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0BAF3CE"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C4C169A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http://javascript:showDetail('ksz','f948a57c7a2d4d65bce747eecb110424','44daa79f0865443c9ce566dfbd223613','17','','','')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17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4F7A2A0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http://javascript:showDetail('ksz','f948a57c7a2d4d65bce747eecb110424','44daa79f0865443c9ce566dfbd223613','17','fwyt','10','×¡Õ¬')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住宅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46450AF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44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A3498EB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5537.84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5E18568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1210.6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FD3036B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4327.24</w:t>
            </w:r>
          </w:p>
        </w:tc>
        <w:tc>
          <w:tcPr>
            <w:tcW w:w="118" w:type="dxa"/>
            <w:tcBorders>
              <w:top w:val="nil"/>
              <w:left w:val="single" w:color="000000" w:sz="6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D7922A0"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9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DB8B30E">
            <w:pPr>
              <w:spacing w:beforeLines="0" w:afterLines="0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39" w:type="dxa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A5AE698"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0CC4BED"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合计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01D36EE"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9505381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0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D14F5BF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0.00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6E14A4E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0.00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B4E7524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0.00</w:t>
            </w:r>
          </w:p>
        </w:tc>
      </w:tr>
      <w:tr w14:paraId="71CF5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118" w:type="dxa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195EA2C"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CE0FB99"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合计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C6964C2"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住宅</w:t>
            </w:r>
          </w:p>
        </w:tc>
        <w:tc>
          <w:tcPr>
            <w:tcW w:w="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153A5B7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44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C30A917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5537.84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2C0CBDF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1210.60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B10A531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4327.24</w:t>
            </w:r>
          </w:p>
        </w:tc>
        <w:tc>
          <w:tcPr>
            <w:tcW w:w="118" w:type="dxa"/>
            <w:tcBorders>
              <w:top w:val="nil"/>
              <w:left w:val="single" w:color="000000" w:sz="6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11D3B1B"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9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39BC208">
            <w:pPr>
              <w:spacing w:beforeLines="0" w:afterLines="0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3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73C0053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498239D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E9A573B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C8703B1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53F0FA2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586F023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B767FB1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</w:tbl>
    <w:p w14:paraId="7ABCD9CB"/>
    <w:sectPr>
      <w:pgSz w:w="16820" w:h="11900" w:orient="landscape"/>
      <w:pgMar w:top="560" w:right="560" w:bottom="580" w:left="560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roman"/>
    <w:pitch w:val="default"/>
    <w:sig w:usb0="E0002EFF" w:usb1="C000785B" w:usb2="00000009" w:usb3="00000000" w:csb0="400001FF" w:csb1="FFFF0000"/>
  </w:font>
  <w:font w:name="Dialog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3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57F73C7E"/>
    <w:rsid w:val="6FC52A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semiHidden="0" w:name="Normal"/>
    <w:lsdException w:uiPriority="99" w:semiHidden="0" w:name="heading 1"/>
    <w:lsdException w:uiPriority="99" w:semiHidden="0" w:name="heading 2"/>
    <w:lsdException w:uiPriority="99" w:semiHidden="0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Arial" w:hAnsi="Arial"/>
      <w:color w:val="000000"/>
      <w:sz w:val="24"/>
      <w:szCs w:val="24"/>
    </w:rPr>
  </w:style>
  <w:style w:type="paragraph" w:styleId="2">
    <w:name w:val="heading 1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Arial" w:hAnsi="Arial"/>
      <w:b/>
      <w:color w:val="000000"/>
      <w:sz w:val="32"/>
      <w:szCs w:val="24"/>
    </w:rPr>
  </w:style>
  <w:style w:type="paragraph" w:styleId="3">
    <w:name w:val="heading 2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Arial" w:hAnsi="Arial"/>
      <w:b/>
      <w:i/>
      <w:color w:val="000000"/>
      <w:sz w:val="28"/>
      <w:szCs w:val="24"/>
    </w:rPr>
  </w:style>
  <w:style w:type="paragraph" w:styleId="4">
    <w:name w:val="heading 3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Arial" w:hAnsi="Arial"/>
      <w:b/>
      <w:color w:val="000000"/>
      <w:sz w:val="26"/>
      <w:szCs w:val="24"/>
    </w:rPr>
  </w:style>
  <w:style w:type="character" w:default="1" w:styleId="6">
    <w:name w:val="Default Paragraph Font"/>
    <w:semiHidden/>
    <w:unhideWhenUsed/>
    <w:uiPriority w:val="99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68</Words>
  <Characters>115</Characters>
  <TotalTime>0</TotalTime>
  <ScaleCrop>false</ScaleCrop>
  <LinksUpToDate>false</LinksUpToDate>
  <CharactersWithSpaces>117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2024-12-18T07:54:23Z</dcterms:created>
  <dc:creator>Administrator</dc:creator>
  <cp:lastModifiedBy>进击的小巨人</cp:lastModifiedBy>
  <dcterms:modified xsi:type="dcterms:W3CDTF">2024-12-18T07:55:47Z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5C3C19DE3CF3460DA0D132C017021151_13</vt:lpwstr>
  </property>
</Properties>
</file>